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 w:lineRule="auto"/>
        <w:jc w:val="center"/>
      </w:pPr>
      <w:r>
        <w:rPr>
          <w:b/>
          <w:bCs/>
        </w:rPr>
        <w:t xml:space="preserve">Push Factors and Filipino Emigration: A Critical Review of Agbola and Acupan (2010)</w:t>
      </w:r>
    </w:p>
    <w:p>
      <w:pPr>
        <w:spacing w:after="160" w:before="0" w:line="240" w:lineRule="auto"/>
        <w:jc w:val="center"/>
      </w:pPr>
      <w:r>
        <w:t xml:space="preserve">Cataytay · University of Southeastern Philippines</w:t>
      </w:r>
    </w:p>
    <w:p>
      <w:pPr>
        <w:spacing w:after="60" w:before="0" w:line="240" w:lineRule="auto"/>
        <w:ind w:firstLine="720"/>
        <w:jc w:val="both"/>
      </w:pPr>
      <w:r>
        <w:t xml:space="preserve">The Philippines exports labour on a scale few economies match: about 8.2 million Filipinos live or work abroad, and their remittances reached US$14.4 billion in 2007 (Agbola &amp; Acupan, 2010). Labour export began in the 1970s as a short-term fix for unemployment and a balance-of-payments crisis but became permanent, while policy stays ambiguous: Republic Act No. 8042 says the State does not promote overseas work, yet encourages deployment. Agbola and Acupan (2010) address a clear gap, since the causes of emigration from the Philippines “are not well established” (p. 386). They ask how economic, demographic, and political factors affect emigration.</w:t>
      </w:r>
    </w:p>
    <w:p>
      <w:pPr>
        <w:spacing w:after="60" w:before="0" w:line="240" w:lineRule="auto"/>
        <w:ind w:firstLine="720"/>
        <w:jc w:val="both"/>
      </w:pPr>
      <w:r>
        <w:t xml:space="preserve">The framework blends several theories. Expected-income models (Todaro, 1969) predict that people migrate when the expected gain abroad exceeds the cost; human capital theory treats migration as an investment, so education should raise emigration; the Roy effect links income inequality to which skill groups leave; and the gravity model ties migration to income, population, and the cost of migration (as cited in Agbola &amp; Acupan, 2010). Together they yield one push-factor equation for the migration share (migrants as a share of the population) based only on domestic explanatory variables. The study uses yearly national data for 1975–2005. Because the series are not stationary in levels, the authors confirm a long-run cointegrating relationship and estimate an error correction model (ECM), which separates short-run changes from the adjustment back to long-run equilibrium.</w:t>
      </w:r>
    </w:p>
    <w:p>
      <w:pPr>
        <w:spacing w:after="60" w:before="0" w:line="240" w:lineRule="auto"/>
        <w:ind w:firstLine="720"/>
        <w:jc w:val="both"/>
      </w:pPr>
      <w:r>
        <w:t xml:space="preserve">The results tell a push story. Unemployment raises emigration, as expected if emigration is a safety valve for surplus labour. Adult literacy, political instability, and population density lower it. The literacy result contradicts human capital theory, and the authors attribute it to the low-skilled profile of Filipino migrants. Per capita income, inflation, migration cost, and income inequality are not statistically significant, so the Roy effect does not hold. The model explains 63% of changes in the migration share, and the error correction term (−0.776) implies that about 78% of any deviation from equilibrium is corrected within a year. The policy lesson is to build a domestic economy that absorbs labour rather than exports it.</w:t>
      </w:r>
    </w:p>
    <w:p>
      <w:pPr>
        <w:spacing w:after="60" w:before="0" w:line="240" w:lineRule="auto"/>
        <w:ind w:firstLine="720"/>
        <w:jc w:val="both"/>
      </w:pPr>
      <w:r>
        <w:t xml:space="preserve">The study is policy-relevant and its time-series steps are careful, but four weaknesses stand out. Thirty-one observations are thin for ten explanatory terms, so the tests have low power. Airfare and adult literacy are weak proxies for migration cost and education. Most importantly, a push-only model ignores pull factors, above all labour demand in destination countries such as the Gulf states, which drove much of Filipino emigration. The low-skill explanation also clashes with evidence the authors themselves cite of large professional outflows (Alburo &amp; Abella, 2002, as cited in Agbola &amp; Acupan, 2010).</w:t>
      </w:r>
    </w:p>
    <w:p>
      <w:pPr>
        <w:spacing w:after="60" w:before="0" w:line="240" w:lineRule="auto"/>
        <w:ind w:firstLine="720"/>
        <w:jc w:val="both"/>
      </w:pPr>
      <w:r>
        <w:t xml:space="preserve">Future research should separate temporary from permanent and skilled from low-skilled migrants, add destination-side pull factors in a bilateral framework, extend the data past 2005 with tests for structural breaks, and use household survey data to test human capital theory directly. Agbola and Acupan (2010) offer a useful starting point: push factors at home matter, but they are not the whole story.</w:t>
      </w:r>
    </w:p>
    <w:p>
      <w:pPr>
        <w:keepNext/>
        <w:spacing w:after="40" w:before="120" w:line="240" w:lineRule="auto"/>
      </w:pPr>
      <w:r>
        <w:rPr>
          <w:b/>
          <w:bCs/>
        </w:rPr>
        <w:t xml:space="preserve">Reference</w:t>
      </w:r>
    </w:p>
    <w:p>
      <w:pPr>
        <w:spacing w:after="0" w:before="0" w:line="240" w:lineRule="auto"/>
        <w:ind w:left="720" w:hanging="720"/>
      </w:pPr>
      <w:r>
        <w:t xml:space="preserve">Agbola, F. W., &amp; Acupan, A. B. (2010). An empirical analysis of international labour migration in the Philippines. </w:t>
      </w:r>
      <w:r>
        <w:rPr>
          <w:i/>
          <w:iCs/>
        </w:rPr>
        <w:t xml:space="preserve">Economic Systems, 34</w:t>
      </w:r>
      <w:r>
        <w:t xml:space="preserve">(4), 386–396. https://doi.org/10.1016/j.ecosys.2010.03.002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 Factors at Home and Filipino Emigration (one-page review)</dc:title>
  <dc:creator>Cataytay</dc:creator>
  <cp:lastModifiedBy>Un-named</cp:lastModifiedBy>
  <cp:revision>1</cp:revision>
  <dcterms:created xsi:type="dcterms:W3CDTF">2026-10-09T03:51:25.590Z</dcterms:created>
  <dcterms:modified xsi:type="dcterms:W3CDTF">2026-10-09T03:51:25.590Z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