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b/>
          <w:bCs/>
        </w:rPr>
        <w:t xml:space="preserve">Push Factors at Home and Filipino Emigration: A Critical Review of Agbola and Acupan (2010)</w:t>
      </w:r>
    </w:p>
    <w:p>
      <w:pPr>
        <w:spacing w:after="0" w:before="0" w:line="480" w:lineRule="auto"/>
      </w:pPr>
    </w:p>
    <w:p>
      <w:pPr>
        <w:spacing w:after="0" w:before="0" w:line="480" w:lineRule="auto"/>
        <w:jc w:val="center"/>
      </w:pPr>
      <w:r>
        <w:rPr>
          <w:b w:val="false"/>
          <w:bCs w:val="false"/>
        </w:rPr>
        <w:t xml:space="preserve">Cataytay</w:t>
      </w:r>
    </w:p>
    <w:p>
      <w:pPr>
        <w:spacing w:after="0" w:before="0" w:line="480" w:lineRule="auto"/>
        <w:jc w:val="center"/>
      </w:pPr>
      <w:r>
        <w:rPr>
          <w:b w:val="false"/>
          <w:bCs w:val="false"/>
        </w:rPr>
        <w:t xml:space="preserve">University of Southeastern Philippines</w:t>
      </w:r>
    </w:p>
    <w:p>
      <w:pPr>
        <w:spacing w:after="0" w:before="0" w:line="480" w:lineRule="auto"/>
        <w:jc w:val="center"/>
      </w:pPr>
      <w:r>
        <w:rPr>
          <w:b w:val="false"/>
          <w:bCs w:val="false"/>
        </w:rPr>
        <w:t xml:space="preserve">[Course Code]: [Course Title]</w:t>
      </w:r>
    </w:p>
    <w:p>
      <w:pPr>
        <w:spacing w:after="0" w:before="0" w:line="480" w:lineRule="auto"/>
        <w:jc w:val="center"/>
      </w:pPr>
      <w:r>
        <w:rPr>
          <w:b w:val="false"/>
          <w:bCs w:val="false"/>
        </w:rPr>
        <w:t xml:space="preserve">[Instructor’s Name]</w:t>
      </w:r>
    </w:p>
    <w:p>
      <w:pPr>
        <w:spacing w:after="0" w:before="0" w:line="480" w:lineRule="auto"/>
        <w:jc w:val="center"/>
      </w:pPr>
      <w:r>
        <w:rPr>
          <w:b w:val="false"/>
          <w:bCs w:val="false"/>
        </w:rPr>
        <w:t xml:space="preserve">October 9, 2026</w:t>
      </w:r>
    </w:p>
    <w:p>
      <w:r>
        <w:br w:type="page"/>
      </w:r>
    </w:p>
    <w:p>
      <w:pPr>
        <w:spacing w:after="0" w:before="0" w:line="480" w:lineRule="auto"/>
        <w:jc w:val="center"/>
      </w:pPr>
      <w:r>
        <w:rPr>
          <w:b/>
          <w:bCs/>
        </w:rPr>
        <w:t xml:space="preserve">Abstract</w:t>
      </w:r>
    </w:p>
    <w:p>
      <w:pPr>
        <w:spacing w:after="0" w:before="0" w:line="480" w:lineRule="auto"/>
      </w:pPr>
      <w:r>
        <w:t xml:space="preserve">This paper critically reviews Agbola and Acupan’s (2010) study of international labour migration in the Philippines. The study asks how economic, demographic, and political factors affect emigration from the Philippines. It uses yearly national data from 1975 to 2005, which gives only 31 observations, and an error correction model (ECM). The study finds four statistically significant push factors. Unemployment raises emigration, while adult literacy, political instability, and population density lower it. Cost of migration, per capita income, inflation, and income inequality are not statistically significant. This review finds that the study asks an important question and follows careful time-series steps. However, its results should be read with care for four reasons: (a) the sample is small, (b) two key measures are weak proxies, (c) pull factors from destination countries are missing, and (d) the explanation for the adult literacy result conflicts with evidence the authors themselves cite. The review ends with four directions for further research: splitting the data by type and skill of migrant, adding pull factors, updating the data and testing for structural breaks, and using household survey data.</w:t>
      </w:r>
    </w:p>
    <w:p>
      <w:pPr>
        <w:spacing w:after="0" w:before="0" w:line="480" w:lineRule="auto"/>
        <w:ind w:firstLine="720"/>
      </w:pPr>
      <w:r>
        <w:rPr>
          <w:i/>
          <w:iCs/>
        </w:rPr>
        <w:t xml:space="preserve">Keywords: </w:t>
      </w:r>
      <w:r>
        <w:t xml:space="preserve">emigration, push factors, error correction model, overseas Filipino workers, critical review</w:t>
      </w:r>
    </w:p>
    <w:p>
      <w:r>
        <w:br w:type="page"/>
      </w:r>
    </w:p>
    <w:p>
      <w:pPr>
        <w:spacing w:after="0" w:before="0" w:line="480" w:lineRule="auto"/>
        <w:jc w:val="center"/>
      </w:pPr>
      <w:r>
        <w:rPr>
          <w:b/>
          <w:bCs/>
        </w:rPr>
        <w:t xml:space="preserve">Push Factors at Home and Filipino Emigration: A Critical Review of Agbola and Acupan (2010)</w:t>
      </w:r>
    </w:p>
    <w:p>
      <w:pPr>
        <w:spacing w:after="0" w:before="0" w:line="480" w:lineRule="auto"/>
        <w:ind w:firstLine="720"/>
      </w:pPr>
      <w:r>
        <w:t xml:space="preserve">Many Filipinos leave the country to live or work abroad. About 8.2 million Filipinos live or work in more than 193 countries, and together they form the third-largest diaspora in the world (Agbola &amp; Acupan, 2010). In 2007, they sent home US$14.4 billion in remittances, which is money sent home by workers abroad (Agbola &amp; Acupan, 2010). Because emigration is this large, it is important to know what causes it.</w:t>
      </w:r>
    </w:p>
    <w:p>
      <w:pPr>
        <w:spacing w:after="0" w:before="0" w:line="480" w:lineRule="auto"/>
        <w:ind w:firstLine="720"/>
      </w:pPr>
      <w:r>
        <w:t xml:space="preserve">Agbola and Acupan (2010) study this question in </w:t>
      </w:r>
      <w:r>
        <w:rPr>
          <w:i/>
          <w:iCs/>
        </w:rPr>
        <w:t xml:space="preserve">Economic Systems</w:t>
      </w:r>
      <w:r>
        <w:t xml:space="preserve">. They use yearly national data from 1975 to 2005 and an error correction model (ECM) to test which conditions in the Philippines push Filipinos to leave. In short, the study asks which push factors in the Philippines lead Filipinos to emigrate.</w:t>
      </w:r>
    </w:p>
    <w:p>
      <w:pPr>
        <w:spacing w:after="0" w:before="0" w:line="480" w:lineRule="auto"/>
        <w:ind w:firstLine="720"/>
      </w:pPr>
      <w:r>
        <w:t xml:space="preserve">This paper gives a critical review of that study. It covers six parts: (a) the research problem and gap, (b) the theoretical framework, (c) the data, (d) the methodology, (e) the key findings, and (f) the limitations and areas for further research. It also gives a critical assessment of the study’s strengths and weaknesses. To keep the review clear, each technical term keeps the same meaning throughout the paper. Table 1 defines these terms.</w:t>
      </w:r>
    </w:p>
    <w:p>
      <w:pPr>
        <w:keepNext/>
        <w:spacing w:after="0" w:before="0" w:line="480" w:lineRule="auto"/>
      </w:pPr>
      <w:r>
        <w:rPr>
          <w:b/>
          <w:bCs/>
        </w:rPr>
        <w:t xml:space="preserve">Table 1</w:t>
      </w:r>
    </w:p>
    <w:p>
      <w:pPr>
        <w:keepNext/>
        <w:spacing w:after="0" w:before="0" w:line="480" w:lineRule="auto"/>
      </w:pPr>
      <w:r>
        <w:rPr>
          <w:i/>
          <w:iCs/>
        </w:rPr>
        <w:t xml:space="preserve">Key Terms Used in This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Term</w:t>
            </w:r>
          </w:p>
        </w:tc>
        <w:tc>
          <w:tcPr>
            <w:tcW w:type="dxa" w:w="64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Meaning</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Emigration</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People leaving the Philippines to live or work abroad</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Migration share</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Filipino migrants as a share of the population; what the study explains</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Explanatory variable</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 factor that may make the migration share go up or down, such as unemployment</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Push factor / pull factor</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 condition at home that pushes people out / a condition abroad that pulls them in</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Proxy</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 stand-in measure for something that cannot be measured directly</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Stationary</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Data that move around a stable average; checked with a unit root test</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First difference</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The change in a variable from one year to the next</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Cointegration</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Data series that drift over time but still move together in the long run</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Error correction model (ECM)</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 model that shows short-run changes and how the data return to the long-run path</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Error correction term (ECT)</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The part of the ECM that shows how fast the data return to the long-run path</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Coefficient</w:t>
            </w:r>
          </w:p>
        </w:tc>
        <w:tc>
          <w:tcPr>
            <w:tcW w:type="dxa" w:w="6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 number that shows how much the migration share changes when an explanatory variable changes</w:t>
            </w:r>
          </w:p>
        </w:tc>
      </w:tr>
      <w:tr>
        <w:trPr>
          <w:cantSplit/>
        </w:trPr>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Statistically significant</w:t>
            </w:r>
          </w:p>
        </w:tc>
        <w:tc>
          <w:tcPr>
            <w:tcW w:type="dxa" w:w="64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Unlikely to be due to chance (here, at the 5% level); a t-statistic beyond about ±2</w:t>
            </w:r>
          </w:p>
        </w:tc>
      </w:tr>
    </w:tbl>
    <w:p>
      <w:pPr>
        <w:spacing w:after="0" w:before="0" w:line="480" w:lineRule="auto"/>
      </w:pPr>
      <w:r>
        <w:rPr>
          <w:i/>
          <w:iCs/>
        </w:rPr>
        <w:t xml:space="preserve">Note. </w:t>
      </w:r>
      <w:r>
        <w:t xml:space="preserve">The definitions are written for this review and follow the way the terms are used in Agbola and Acupan (2010).</w:t>
      </w:r>
    </w:p>
    <w:p>
      <w:pPr>
        <w:pStyle w:val="Heading1"/>
        <w:spacing w:after="0" w:before="0" w:line="480" w:lineRule="auto"/>
        <w:jc w:val="center"/>
      </w:pPr>
      <w:r>
        <w:t xml:space="preserve">Research Problem and Gap</w:t>
      </w:r>
    </w:p>
    <w:p>
      <w:pPr>
        <w:spacing w:after="0" w:before="0" w:line="480" w:lineRule="auto"/>
        <w:ind w:firstLine="720"/>
      </w:pPr>
      <w:r>
        <w:t xml:space="preserve">The main message of the research problem is that emigration became permanent, but its causes were not well established. The Philippines began sending workers abroad in the early 1970s. At first, this was a short-term fix for high unemployment and a balance-of-payments crisis, which happens when a country spends more foreign money than it earns (Agbola &amp; Acupan, 2010). Over time, emigration became a permanent part of the economy.</w:t>
      </w:r>
    </w:p>
    <w:p>
      <w:pPr>
        <w:spacing w:after="0" w:before="0" w:line="480" w:lineRule="auto"/>
        <w:ind w:firstLine="720"/>
      </w:pPr>
      <w:r>
        <w:t xml:space="preserve">The authors also show that the law on emigration is unclear. Republic Act No. 8042, the Migrant Workers and Overseas Filipinos Act of 1995, states that the State “does not promote overseas employment as a means to sustain economic growth and achieve national development” (Section 2c, as cited in Agbola &amp; Acupan, 2010, p. 388). Yet the same law states that the deployment of overseas Filipino workers “shall be encouraged” (Section 2i, as cited in Agbola &amp; Acupan, 2010, p. 388).</w:t>
      </w:r>
    </w:p>
    <w:p>
      <w:pPr>
        <w:spacing w:after="0" w:before="0" w:line="480" w:lineRule="auto"/>
        <w:ind w:firstLine="720"/>
      </w:pPr>
      <w:r>
        <w:t xml:space="preserve">The knowledge gap is that the causes of emigration from the Philippines “are not well established” (Agbola &amp; Acupan, 2010, p. 386). Policymakers need evidence on which push factors matter most. The research question is therefore: How do economic, demographic, and political factors affect emigration from the Philippines?</w:t>
      </w:r>
    </w:p>
    <w:p>
      <w:pPr>
        <w:spacing w:after="0" w:before="0" w:line="480" w:lineRule="auto"/>
        <w:ind w:firstLine="720"/>
      </w:pPr>
      <w:r>
        <w:t xml:space="preserve">The problem is clear and important. However, the authors do not review earlier studies on Philippine emigration in detail. As a result, the gap is stated more than it is shown.</w:t>
      </w:r>
    </w:p>
    <w:p>
      <w:pPr>
        <w:pStyle w:val="Heading1"/>
        <w:spacing w:after="0" w:before="0" w:line="480" w:lineRule="auto"/>
        <w:jc w:val="center"/>
      </w:pPr>
      <w:r>
        <w:t xml:space="preserve">Theoretical Framework</w:t>
      </w:r>
    </w:p>
    <w:p>
      <w:pPr>
        <w:spacing w:after="0" w:before="0" w:line="480" w:lineRule="auto"/>
        <w:ind w:firstLine="720"/>
      </w:pPr>
      <w:r>
        <w:t xml:space="preserve">The authors combine four theories into one model of push factors, because no single theory explains emigration (Agbola &amp; Acupan, 2010). The first idea comes from Ravenstein (1885) and Todaro (1969): people migrate when they expect a better life abroad (as cited in Agbola &amp; Acupan, 2010). The second is human capital theory (Hicks, 1939; Sjaastad, 1962, as cited in Agbola &amp; Acupan, 2010). It treats migration as an investment, like going to school, so more educated people are expected to migrate more. The third is the Roy effect (Borjas, 1987, as cited in Agbola &amp; Acupan, 2010), which says that income inequality decides which skill groups leave. The fourth is the gravity model (Greenwood, 1975; Adams &amp; Page, 2003, as cited in Agbola &amp; Acupan, 2010), which says that migration depends on income, population, and the cost of migration.</w:t>
      </w:r>
    </w:p>
    <w:p>
      <w:pPr>
        <w:spacing w:after="0" w:before="0" w:line="480" w:lineRule="auto"/>
        <w:ind w:firstLine="720"/>
      </w:pPr>
      <w:r>
        <w:t xml:space="preserve">From these ideas, the authors build one equation. In words, the migration share depends on nine explanatory variables: cost of migration, adult literacy, income inequality, income inequality squared, political instability, inflation, population density, unemployment, and per capita income.</w:t>
      </w:r>
    </w:p>
    <w:p>
      <w:pPr>
        <w:spacing w:after="0" w:before="0" w:line="480" w:lineRule="auto"/>
        <w:ind w:firstLine="720"/>
      </w:pPr>
      <w:r>
        <w:t xml:space="preserve">The framework is a mix of theories, not one model. The theories are used mainly to predict whether each coefficient should be positive or negative. In addition, the gravity model normally compares two places, the home country and the destination country. This study uses only push factors from the Philippines, so pull factors from destination countries are left out.</w:t>
      </w:r>
    </w:p>
    <w:p>
      <w:pPr>
        <w:pStyle w:val="Heading1"/>
        <w:spacing w:after="0" w:before="0" w:line="480" w:lineRule="auto"/>
        <w:jc w:val="center"/>
      </w:pPr>
      <w:r>
        <w:t xml:space="preserve">Data</w:t>
      </w:r>
    </w:p>
    <w:p>
      <w:pPr>
        <w:spacing w:after="0" w:before="0" w:line="480" w:lineRule="auto"/>
        <w:ind w:firstLine="720"/>
      </w:pPr>
      <w:r>
        <w:t xml:space="preserve">The study uses yearly national data from 1975 to 2005. This gives only 31 observations, one for each year. All of the data are secondary data, which means other agencies collected them. Table 2 shows each variable, how it is measured, where it comes from, and the sign the authors expected for its coefficient (Agbola &amp; Acupan, 2010).</w:t>
      </w:r>
    </w:p>
    <w:p>
      <w:pPr>
        <w:keepNext/>
        <w:spacing w:after="0" w:before="0" w:line="480" w:lineRule="auto"/>
      </w:pPr>
      <w:r>
        <w:rPr>
          <w:b/>
          <w:bCs/>
        </w:rPr>
        <w:t xml:space="preserve">Table 2</w:t>
      </w:r>
    </w:p>
    <w:p>
      <w:pPr>
        <w:keepNext/>
        <w:spacing w:after="0" w:before="0" w:line="480" w:lineRule="auto"/>
      </w:pPr>
      <w:r>
        <w:rPr>
          <w:i/>
          <w:iCs/>
        </w:rPr>
        <w:t xml:space="preserve">Variables, Measures,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600"/>
        <w:gridCol w:w="2010"/>
        <w:gridCol w:w="1400"/>
      </w:tblGrid>
      <w:tr>
        <w:trPr>
          <w:cantSplit/>
          <w:tblHeader/>
        </w:trPr>
        <w:tc>
          <w:tcPr>
            <w:tcW w:type="dxa" w:w="23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Variable</w:t>
            </w:r>
          </w:p>
        </w:tc>
        <w:tc>
          <w:tcPr>
            <w:tcW w:type="dxa" w:w="3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Measure / proxy</w:t>
            </w:r>
          </w:p>
        </w:tc>
        <w:tc>
          <w:tcPr>
            <w:tcW w:type="dxa" w:w="201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Source</w:t>
            </w:r>
          </w:p>
        </w:tc>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Expected sign</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Migration share</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Migrants (temporary and permanent) ÷ population</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CFO; NSCB</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Explained</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Cost of migration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Average one-way airfare, Manila to top 24 destinations (proxy)</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Authors’ estimate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Negative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Adult literacy</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Adult literacy rate (proxy for education)</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BSP; NSCB</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Positive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Income inequality, income inequality²</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Gini coefficient and its square (Roy effect)</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Not stated</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Unclear</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Political instability</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Number of leadership changes, coups, and uprisings</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Gastil (1987) approach</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Negative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Inflation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Inflation rate (consumer prices)</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IMF; BSP; NSCB</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Negative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Population density</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People per square kilometre</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NSCB</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Positive</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Unemployment</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Unemployment rate</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IMF; BSP; NSCB</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Positive</w:t>
            </w:r>
          </w:p>
        </w:tc>
      </w:tr>
      <w:tr>
        <w:trPr>
          <w:cantSplit/>
        </w:trPr>
        <w:tc>
          <w:tcPr>
            <w:tcW w:type="dxa" w:w="23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Per capita income</w:t>
            </w:r>
          </w:p>
        </w:tc>
        <w:tc>
          <w:tcPr>
            <w:tcW w:type="dxa" w:w="3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Real GDP per person</w:t>
            </w:r>
          </w:p>
        </w:tc>
        <w:tc>
          <w:tcPr>
            <w:tcW w:type="dxa" w:w="2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IMF; BSP; NSCB</w:t>
            </w:r>
          </w:p>
        </w:tc>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Negative</w:t>
            </w:r>
          </w:p>
        </w:tc>
      </w:tr>
    </w:tbl>
    <w:p>
      <w:pPr>
        <w:spacing w:after="0" w:before="0" w:line="480" w:lineRule="auto"/>
      </w:pPr>
      <w:r>
        <w:rPr>
          <w:i/>
          <w:iCs/>
        </w:rPr>
        <w:t xml:space="preserve">Note. </w:t>
      </w:r>
      <w:r>
        <w:t xml:space="preserve">CFO = Commission on Filipinos Overseas; NSCB = National Statistical Coordination Board; BSP = Bangko Sentral ng Pilipinas; IMF = International Monetary Fund. Adapted from Agbola and Acupan (2010).</w:t>
      </w:r>
    </w:p>
    <w:p>
      <w:pPr>
        <w:spacing w:after="0" w:before="0" w:line="480" w:lineRule="auto"/>
        <w:ind w:firstLine="720"/>
      </w:pPr>
      <w:r>
        <w:t xml:space="preserve">Two measures are proxies. Airfare stands in for the cost of migration, and adult literacy stands in for education, because data on schooling levels were not available for the whole period.</w:t>
      </w:r>
    </w:p>
    <w:p>
      <w:pPr>
        <w:spacing w:after="0" w:before="0" w:line="480" w:lineRule="auto"/>
        <w:ind w:firstLine="720"/>
      </w:pPr>
      <w:r>
        <w:t xml:space="preserve">Two problems stand out. First, the paper does not state the source of the income inequality data. This matters because the Philippines measures the Gini coefficient only every few years, so the yearly values were probably estimated, but the paper does not explain how. Second, the migration share mixes temporary and permanent migrants, who may leave for different reasons.</w:t>
      </w:r>
    </w:p>
    <w:p>
      <w:pPr>
        <w:pStyle w:val="Heading1"/>
        <w:spacing w:after="0" w:before="0" w:line="480" w:lineRule="auto"/>
        <w:jc w:val="center"/>
      </w:pPr>
      <w:r>
        <w:t xml:space="preserve">Methodology</w:t>
      </w:r>
    </w:p>
    <w:p>
      <w:pPr>
        <w:spacing w:after="0" w:before="0" w:line="480" w:lineRule="auto"/>
        <w:ind w:firstLine="720"/>
      </w:pPr>
      <w:r>
        <w:t xml:space="preserve">The study uses a standard five-step time-series method, and the authors apply it carefully. It is a quantitative analysis of one country using national data (Agbola &amp; Acupan, 2010).</w:t>
      </w:r>
    </w:p>
    <w:p>
      <w:pPr>
        <w:spacing w:after="0" w:before="0" w:line="480" w:lineRule="auto"/>
        <w:ind w:firstLine="720"/>
      </w:pPr>
      <w:r>
        <w:t xml:space="preserve">In Step 1, unit root tests, the Augmented Dickey–Fuller (ADF) and Phillips–Perron (P–P) tests check whether each time series is stationary. Most variables are not stationary at first, but they become stationary after first differences. In Step 2, cointegration tests, the Engle–Granger, Johansen, and Pesaran bounds tests all show that the variables move together in the long run. In Step 3, choosing the model, the authors use a general-to-specific approach: they start with a large model and drop the terms that are not statistically significant, one at a time. In Step 4, estimation, the ECM is estimated by ordinary least squares (OLS) in the EViews 6.0 software. In Step 5, diagnostic tests, the authors check the model for common problems, such as errors that are linked over time, a wrong model form, and coefficients that are not stable. The model passes all of these tests.</w:t>
      </w:r>
    </w:p>
    <w:p>
      <w:pPr>
        <w:spacing w:after="0" w:before="0" w:line="480" w:lineRule="auto"/>
        <w:ind w:firstLine="720"/>
      </w:pPr>
      <w:r>
        <w:t xml:space="preserve">The steps are standard, but three problems remain. First, the Johansen test finds five to eight long-run relationships, yet the ECM keeps only one ECT. Second, the P–P test shows that per capita income is still not stationary after first differences (t = −2.123), and the authors do not discuss this. Third, 31 observations is a small sample for an ECM with 10 explanatory terms (nine variables plus the ECT). With a small sample, the tests have low power, which means they may miss real effects.</w:t>
      </w:r>
    </w:p>
    <w:p>
      <w:pPr>
        <w:pStyle w:val="Heading1"/>
        <w:spacing w:after="0" w:before="0" w:line="480" w:lineRule="auto"/>
        <w:jc w:val="center"/>
      </w:pPr>
      <w:r>
        <w:t xml:space="preserve">Key Findings</w:t>
      </w:r>
    </w:p>
    <w:p>
      <w:pPr>
        <w:spacing w:after="0" w:before="0" w:line="480" w:lineRule="auto"/>
        <w:ind w:firstLine="720"/>
      </w:pPr>
      <w:r>
        <w:t xml:space="preserve">Four push factors are statistically significant, and the model explains 63% of changes in the migration share. Table 3 shows the results for all nine explanatory variables.</w:t>
      </w:r>
    </w:p>
    <w:p>
      <w:pPr>
        <w:keepNext/>
        <w:spacing w:after="0" w:before="0" w:line="480" w:lineRule="auto"/>
      </w:pPr>
      <w:r>
        <w:rPr>
          <w:b/>
          <w:bCs/>
        </w:rPr>
        <w:t xml:space="preserve">Table 3</w:t>
      </w:r>
    </w:p>
    <w:p>
      <w:pPr>
        <w:keepNext/>
        <w:spacing w:after="0" w:before="0" w:line="480" w:lineRule="auto"/>
      </w:pPr>
      <w:r>
        <w:rPr>
          <w:i/>
          <w:iCs/>
        </w:rPr>
        <w:t xml:space="preserve">Results of the Error Correction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2000"/>
        <w:gridCol w:w="2260"/>
      </w:tblGrid>
      <w:tr>
        <w:trPr>
          <w:cantSplit/>
          <w:tblHeader/>
        </w:trPr>
        <w:tc>
          <w:tcPr>
            <w:tcW w:type="dxa" w:w="3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Explanatory variable</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Coefficient</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t-statistic</w:t>
            </w:r>
          </w:p>
        </w:tc>
        <w:tc>
          <w:tcPr>
            <w:tcW w:type="dxa" w:w="22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Result (5% level)</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Unemployment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+0.236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4.629</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Significant</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Adult literacy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−0.659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−5.225</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Significant</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Political instability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−0.482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−3.444</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Significant</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Population density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−0.254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−2.756</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Significant</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Income inequality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−171.195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−1.594</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Not significant</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Income inequality²</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+165.927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1.323</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Not significant</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Inflation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−0.036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−1.327</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Not significant</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Cost of migration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−0.002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−0.429</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sz w:val="22"/>
                <w:szCs w:val="22"/>
              </w:rPr>
              <w:t xml:space="preserve">Not significant</w:t>
            </w:r>
          </w:p>
        </w:tc>
      </w:tr>
      <w:tr>
        <w:trPr>
          <w:cantSplit/>
        </w:trPr>
        <w:tc>
          <w:tcPr>
            <w:tcW w:type="dxa" w:w="3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Per capita income</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−0.0002</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−0.293</w:t>
            </w:r>
          </w:p>
        </w:tc>
        <w:tc>
          <w:tcPr>
            <w:tcW w:type="dxa" w:w="22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sz w:val="22"/>
                <w:szCs w:val="22"/>
              </w:rPr>
              <w:t xml:space="preserve">Not significant</w:t>
            </w:r>
          </w:p>
        </w:tc>
      </w:tr>
    </w:tbl>
    <w:p>
      <w:pPr>
        <w:spacing w:after="0" w:before="0" w:line="480" w:lineRule="auto"/>
      </w:pPr>
      <w:r>
        <w:rPr>
          <w:i/>
          <w:iCs/>
        </w:rPr>
        <w:t xml:space="preserve">Note. </w:t>
      </w:r>
      <w:r>
        <w:t xml:space="preserve">Adjusted R² = 0.63; ECT = −0.776; F-statistic = 5.848 (p = 0.000). Adapted from Table 3 of Agbola and Acupan (2010, p. 392).</w:t>
      </w:r>
    </w:p>
    <w:p>
      <w:pPr>
        <w:pStyle w:val="Heading2"/>
        <w:spacing w:after="0" w:before="0" w:line="480" w:lineRule="auto"/>
      </w:pPr>
      <w:r>
        <w:t xml:space="preserve">Model Fit</w:t>
      </w:r>
    </w:p>
    <w:p>
      <w:pPr>
        <w:spacing w:after="0" w:before="0" w:line="480" w:lineRule="auto"/>
        <w:ind w:firstLine="720"/>
      </w:pPr>
      <w:r>
        <w:t xml:space="preserve">The adjusted R² of 0.63 means the model explains 63% of changes in the migration share. The ECT of −0.776 means that about 78% of any gap from the long-run path closes within one year. The F-statistic of 5.848 (p = 0.000) shows that the explanatory variables matter when taken together.</w:t>
      </w:r>
    </w:p>
    <w:p>
      <w:pPr>
        <w:pStyle w:val="Heading2"/>
        <w:spacing w:after="0" w:before="0" w:line="480" w:lineRule="auto"/>
      </w:pPr>
      <w:r>
        <w:t xml:space="preserve">Four Significant Push Factors</w:t>
      </w:r>
    </w:p>
    <w:p>
      <w:pPr>
        <w:spacing w:after="0" w:before="0" w:line="480" w:lineRule="auto"/>
        <w:ind w:firstLine="720"/>
      </w:pPr>
      <w:r>
        <w:t xml:space="preserve">In short, unemployment raises emigration, and three other push factors lower it. First, when unemployment goes up, emigration goes up (coefficient = +0.236). Emigration acts as a “safety valve” when there are not enough jobs at home. Second, when adult literacy goes up, emigration goes down (coefficient = −0.659). This is the opposite of what human capital theory predicts. The authors explain that most Filipino migrants do low-skilled jobs abroad, so more education keeps people at home (Agbola &amp; Acupan, 2010).</w:t>
      </w:r>
    </w:p>
    <w:p>
      <w:pPr>
        <w:spacing w:after="0" w:before="0" w:line="480" w:lineRule="auto"/>
        <w:ind w:firstLine="720"/>
      </w:pPr>
      <w:r>
        <w:t xml:space="preserve">Third, when political instability goes up, emigration goes down (coefficient = −0.482). The migration share fell in unstable years such as 1983, 1986, 2001, and 2005 (Agbola &amp; Acupan, 2010). Fourth, when population density goes up, emigration goes down (coefficient = −0.254). This is the opposite of what was expected. The authors cannot fully explain it, but they suggest that a larger population may create more demand for local goods and therefore more jobs at home (Agbola &amp; Acupan, 2010).</w:t>
      </w:r>
    </w:p>
    <w:p>
      <w:pPr>
        <w:pStyle w:val="Heading2"/>
        <w:spacing w:after="0" w:before="0" w:line="480" w:lineRule="auto"/>
      </w:pPr>
      <w:r>
        <w:t xml:space="preserve">Results That Are Not Statistically Significant</w:t>
      </w:r>
    </w:p>
    <w:p>
      <w:pPr>
        <w:spacing w:after="0" w:before="0" w:line="480" w:lineRule="auto"/>
        <w:ind w:firstLine="720"/>
      </w:pPr>
      <w:r>
        <w:t xml:space="preserve">Income, inflation, cost of migration, and income inequality do not significantly affect emigration. Cost of migration, per capita income, and inflation have the expected negative sign, but their effects could be due to chance. Income inequality and income inequality squared are also not statistically significant, so the Roy effect does not hold for the Philippines.</w:t>
      </w:r>
    </w:p>
    <w:p>
      <w:pPr>
        <w:pStyle w:val="Heading2"/>
        <w:spacing w:after="0" w:before="0" w:line="480" w:lineRule="auto"/>
      </w:pPr>
      <w:r>
        <w:t xml:space="preserve">The Authors’ Conclusions</w:t>
      </w:r>
    </w:p>
    <w:p>
      <w:pPr>
        <w:spacing w:after="0" w:before="0" w:line="480" w:lineRule="auto"/>
        <w:ind w:firstLine="720"/>
      </w:pPr>
      <w:r>
        <w:t xml:space="preserve">The authors conclude that the main push factors are unemployment, adult literacy, political instability, and population density. They recommend that the government (a) collect and track migration data better, (b) sign agreements with destination countries to protect overseas Filipino workers, and (c) build a home economy with enough jobs so that the country relies less on emigration (Agbola &amp; Acupan, 2010).</w:t>
      </w:r>
    </w:p>
    <w:p>
      <w:pPr>
        <w:pStyle w:val="Heading1"/>
        <w:spacing w:after="0" w:before="0" w:line="480" w:lineRule="auto"/>
        <w:jc w:val="center"/>
      </w:pPr>
      <w:r>
        <w:t xml:space="preserve">Critical Assessment</w:t>
      </w:r>
    </w:p>
    <w:p>
      <w:pPr>
        <w:spacing w:after="0" w:before="0" w:line="480" w:lineRule="auto"/>
        <w:ind w:firstLine="720"/>
      </w:pPr>
      <w:r>
        <w:t xml:space="preserve">Overall, the study uses careful methods, but it has a small sample, weak proxies, and missing pull factors.</w:t>
      </w:r>
    </w:p>
    <w:p>
      <w:pPr>
        <w:pStyle w:val="Heading2"/>
        <w:spacing w:after="0" w:before="0" w:line="480" w:lineRule="auto"/>
      </w:pPr>
      <w:r>
        <w:t xml:space="preserve">Strengths</w:t>
      </w:r>
    </w:p>
    <w:p>
      <w:pPr>
        <w:spacing w:after="0" w:before="0" w:line="480" w:lineRule="auto"/>
        <w:ind w:firstLine="720"/>
      </w:pPr>
      <w:r>
        <w:t xml:space="preserve">The study has four main strengths. First, it asks an important question for a country that sends many workers abroad. Second, it follows careful steps: unit root tests, then cointegration tests, then the ECM. Third, it reports all of its diagnostic tests, and the model passes them. Fourth, it gives a clear policy background, including the unclear wording of Republic Act No. 8042.</w:t>
      </w:r>
    </w:p>
    <w:p>
      <w:pPr>
        <w:pStyle w:val="Heading2"/>
        <w:spacing w:after="0" w:before="0" w:line="480" w:lineRule="auto"/>
      </w:pPr>
      <w:r>
        <w:t xml:space="preserve">Weaknesses</w:t>
      </w:r>
    </w:p>
    <w:p>
      <w:pPr>
        <w:spacing w:after="0" w:before="0" w:line="480" w:lineRule="auto"/>
        <w:ind w:firstLine="720"/>
      </w:pPr>
      <w:r>
        <w:t xml:space="preserve">The study also has five weaknesses. The first is the small sample. Thirty-one yearly observations is small for 10 explanatory terms, so the results may not be reliable.</w:t>
      </w:r>
    </w:p>
    <w:p>
      <w:pPr>
        <w:spacing w:after="0" w:before="0" w:line="480" w:lineRule="auto"/>
        <w:ind w:firstLine="720"/>
      </w:pPr>
      <w:r>
        <w:t xml:space="preserve">The second is the use of weak proxies. Airfare shows only the minimum cost of migration, because it leaves out job placement fees and other costs. Adult literacy in the Philippines was already very high for most of the study period, so it changed little and is a weak proxy for education.</w:t>
      </w:r>
    </w:p>
    <w:p>
      <w:pPr>
        <w:spacing w:after="0" w:before="0" w:line="480" w:lineRule="auto"/>
        <w:ind w:firstLine="720"/>
      </w:pPr>
      <w:r>
        <w:t xml:space="preserve">The third is that the study uses push factors only. It leaves out pull factors from destination countries, such as job demand in the Middle East, which drove much of Filipino labour emigration from the 1970s onward.</w:t>
      </w:r>
    </w:p>
    <w:p>
      <w:pPr>
        <w:spacing w:after="0" w:before="0" w:line="480" w:lineRule="auto"/>
        <w:ind w:firstLine="720"/>
      </w:pPr>
      <w:r>
        <w:t xml:space="preserve">The fourth is a conflicting explanation. The authors say that adult literacy lowers emigration because most migrants are low-skilled. However, the paper itself cites Alburo and Abella (2002), who found that more Filipino professionals went abroad than were added to the workforce at home (as cited in Agbola &amp; Acupan, 2010). This evidence does not fit the “low-skilled migrants” explanation.</w:t>
      </w:r>
    </w:p>
    <w:p>
      <w:pPr>
        <w:spacing w:after="0" w:before="0" w:line="480" w:lineRule="auto"/>
        <w:ind w:firstLine="720"/>
      </w:pPr>
      <w:r>
        <w:t xml:space="preserve">The fifth is unclear test results. Per capita income is not stationary in the P–P test, even after first differences, and the authors do not test for structural breaks, which are sudden changes in the data. Examples of possible breaks are the 1986 EDSA Revolution and the 1997 Asian financial crisis.</w:t>
      </w:r>
    </w:p>
    <w:p>
      <w:pPr>
        <w:pStyle w:val="Heading1"/>
        <w:spacing w:after="0" w:before="0" w:line="480" w:lineRule="auto"/>
        <w:jc w:val="center"/>
      </w:pPr>
      <w:r>
        <w:t xml:space="preserve">Limitations and Areas for Further Research</w:t>
      </w:r>
    </w:p>
    <w:p>
      <w:pPr>
        <w:spacing w:after="0" w:before="0" w:line="480" w:lineRule="auto"/>
        <w:ind w:firstLine="720"/>
      </w:pPr>
      <w:r>
        <w:t xml:space="preserve">Better data and pull factors are the next steps for research on Filipino emigration.</w:t>
      </w:r>
    </w:p>
    <w:p>
      <w:pPr>
        <w:pStyle w:val="Heading2"/>
        <w:spacing w:after="0" w:before="0" w:line="480" w:lineRule="auto"/>
      </w:pPr>
      <w:r>
        <w:t xml:space="preserve">Limitations Identified by the Authors</w:t>
      </w:r>
    </w:p>
    <w:p>
      <w:pPr>
        <w:spacing w:after="0" w:before="0" w:line="480" w:lineRule="auto"/>
        <w:ind w:firstLine="720"/>
      </w:pPr>
      <w:r>
        <w:t xml:space="preserve">The authors name four limitations. Migration data are hard to collect and compile. Airfare shows only the minimum cost of migration. The population density result is hard to explain and needs more research. Finally, the data cannot prove the political instability story (Agbola &amp; Acupan, 2010).</w:t>
      </w:r>
    </w:p>
    <w:p>
      <w:pPr>
        <w:pStyle w:val="Heading2"/>
        <w:spacing w:after="0" w:before="0" w:line="480" w:lineRule="auto"/>
      </w:pPr>
      <w:r>
        <w:t xml:space="preserve">Directions for Future Research</w:t>
      </w:r>
    </w:p>
    <w:p>
      <w:pPr>
        <w:spacing w:after="0" w:before="0" w:line="480" w:lineRule="auto"/>
        <w:ind w:firstLine="720"/>
      </w:pPr>
      <w:r>
        <w:t xml:space="preserve">Building on the weaknesses above, this review suggests four directions. First, future studies should split the data into temporary and permanent migrants, and group migrants by skill level. Second, they should add pull factors, such as wages and job demand in destination countries. Third, they should update the data past 2005 and test for structural breaks, such as the 1997 Asian financial crisis, the 2008 global financial crisis, and COVID-19. Fourth, they should use household survey data on individual migrants to test human capital theory directly.</w:t>
      </w:r>
    </w:p>
    <w:p>
      <w:pPr>
        <w:pStyle w:val="Heading1"/>
        <w:spacing w:after="0" w:before="0" w:line="480" w:lineRule="auto"/>
        <w:jc w:val="center"/>
      </w:pPr>
      <w:r>
        <w:t xml:space="preserve">Conclusion</w:t>
      </w:r>
    </w:p>
    <w:p>
      <w:pPr>
        <w:spacing w:after="0" w:before="0" w:line="480" w:lineRule="auto"/>
        <w:ind w:firstLine="720"/>
      </w:pPr>
      <w:r>
        <w:t xml:space="preserve">Push factors at home shape Filipino emigration. Agbola and Acupan (2010) show that unemployment raises emigration, while adult literacy, political instability, and population density lower it. The study gives useful early evidence and a clear policy message: build a home economy with enough jobs. However, the small sample, the weak proxies, and the missing pull factors mean that the results should be read with care. They are a starting point for further research, not a final answer.</w:t>
      </w:r>
    </w:p>
    <w:p>
      <w:pPr>
        <w:pageBreakBefore/>
        <w:spacing w:after="0" w:before="0" w:line="480" w:lineRule="auto"/>
        <w:jc w:val="center"/>
      </w:pPr>
      <w:r>
        <w:rPr>
          <w:b/>
          <w:bCs/>
        </w:rPr>
        <w:t xml:space="preserve">Reference</w:t>
      </w:r>
    </w:p>
    <w:p>
      <w:pPr>
        <w:spacing w:after="0" w:before="0" w:line="480" w:lineRule="auto"/>
        <w:ind w:left="720" w:hanging="720"/>
      </w:pPr>
      <w:r>
        <w:t xml:space="preserve">Agbola, F. W., &amp; Acupan, A. B. (2010). An empirical analysis of international labour migration in the Philippines. </w:t>
      </w:r>
      <w:r>
        <w:rPr>
          <w:i/>
          <w:iCs/>
        </w:rPr>
        <w:t xml:space="preserve">Economic Systems, 34</w:t>
      </w:r>
      <w:r>
        <w:t xml:space="preserve">(4), 386–396. https://doi.org/10.1016/j.ecosys.2010.03.002</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0" w:before="0" w:line="480" w:lineRule="auto"/>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Factors at Home and Filipino Emigration: A Critical Review of Agbola and Acupan (2010)</dc:title>
  <dc:creator>Cataytay</dc:creator>
  <cp:lastModifiedBy>Un-named</cp:lastModifiedBy>
  <cp:revision>1</cp:revision>
  <dcterms:created xsi:type="dcterms:W3CDTF">2026-10-09T03:46:31.071Z</dcterms:created>
  <dcterms:modified xsi:type="dcterms:W3CDTF">2026-10-09T03:46:31.071Z</dcterms:modified>
</cp:coreProperties>
</file>

<file path=docProps/custom.xml><?xml version="1.0" encoding="utf-8"?>
<Properties xmlns="http://schemas.openxmlformats.org/officeDocument/2006/custom-properties" xmlns:vt="http://schemas.openxmlformats.org/officeDocument/2006/docPropsVTypes"/>
</file>