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主要设备介绍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8"/>
          <w:szCs w:val="28"/>
          <w:lang w:val="en-US" w:eastAsia="zh-CN"/>
        </w:rPr>
      </w:pP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1、C形臂机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引进西安集智出品的</w:t>
      </w:r>
      <w:r>
        <w:rPr>
          <w:rFonts w:hint="default"/>
          <w:sz w:val="28"/>
          <w:szCs w:val="28"/>
          <w:lang w:val="en-US" w:eastAsia="zh-CN"/>
        </w:rPr>
        <w:t>百万像素移动式C形臂高频X射线机</w:t>
      </w:r>
      <w:r>
        <w:rPr>
          <w:rFonts w:hint="eastAsia"/>
          <w:sz w:val="28"/>
          <w:szCs w:val="28"/>
          <w:lang w:val="en-US" w:eastAsia="zh-CN"/>
        </w:rPr>
        <w:t>。</w:t>
      </w:r>
      <w:r>
        <w:rPr>
          <w:rFonts w:hint="default"/>
          <w:sz w:val="28"/>
          <w:szCs w:val="28"/>
          <w:lang w:val="en-US" w:eastAsia="zh-CN"/>
        </w:rPr>
        <w:t>临床适用范围：骨科常规手术(脊柱、髋关节定位、椎管造影等);创伤外科,矫形外科、妇产科、内窥镜检查；对重症病人进行特殊治疗以及开展周边血管介入工作。</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273040" cy="3664585"/>
            <wp:effectExtent l="0" t="0" r="3810" b="12065"/>
            <wp:docPr id="1" name="图片 1" descr="C臂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臂机"/>
                    <pic:cNvPicPr>
                      <a:picLocks noChangeAspect="1"/>
                    </pic:cNvPicPr>
                  </pic:nvPicPr>
                  <pic:blipFill>
                    <a:blip r:embed="rId4"/>
                    <a:stretch>
                      <a:fillRect/>
                    </a:stretch>
                  </pic:blipFill>
                  <pic:spPr>
                    <a:xfrm>
                      <a:off x="0" y="0"/>
                      <a:ext cx="5273040" cy="3664585"/>
                    </a:xfrm>
                    <a:prstGeom prst="rect">
                      <a:avLst/>
                    </a:prstGeom>
                  </pic:spPr>
                </pic:pic>
              </a:graphicData>
            </a:graphic>
          </wp:inline>
        </w:drawing>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2、红外热像检测仪</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color w:val="333333"/>
          <w:sz w:val="21"/>
          <w:szCs w:val="21"/>
        </w:rPr>
      </w:pPr>
      <w:r>
        <w:rPr>
          <w:rFonts w:hint="eastAsia"/>
          <w:sz w:val="28"/>
          <w:szCs w:val="28"/>
          <w:lang w:val="en-US" w:eastAsia="zh-CN"/>
        </w:rPr>
        <w:t>红外热成像</w:t>
      </w:r>
      <w:r>
        <w:rPr>
          <w:rFonts w:hint="default"/>
          <w:sz w:val="28"/>
          <w:szCs w:val="28"/>
          <w:lang w:val="en-US" w:eastAsia="zh-CN"/>
        </w:rPr>
        <w:t>技术是20世纪90年代继X-CT，MRI、超声、核医学成像等四大医学影像技术之后的又一突破。红外热成像能精确给出人体温度分布，用以研究人体健康情况，是一种无创的检查手段。</w:t>
      </w:r>
      <w:r>
        <w:rPr>
          <w:rFonts w:hint="eastAsia"/>
          <w:sz w:val="28"/>
          <w:szCs w:val="28"/>
          <w:lang w:val="en-US" w:eastAsia="zh-CN"/>
        </w:rPr>
        <w:br w:type="textWrapping"/>
      </w:r>
      <w:r>
        <w:rPr>
          <w:rFonts w:hint="default"/>
          <w:sz w:val="28"/>
          <w:szCs w:val="28"/>
          <w:lang w:val="en-US" w:eastAsia="zh-CN"/>
        </w:rPr>
        <w:t>红外热成像全身健康评估系统应用领域： ⑴亚健康状态检测：通过人体细胞代谢热强度差异与变化特征，运用中医整体辨证观等医学理论和临床经验，对人体各系统及整体亚健康状况进行综合评估。 ⑵重大疾病早期预警筛查：观测免疫系统、内分泌系统以及局部组织器官及其相应淋巴区域的异常表现，早期发现心脑血管、高血压、肿瘤等重大疾病隐患。 ⑶妇女乳腺普查：红外热成像技术是世界公认的最为安全、敏感和有效的乳腺癌隐患普查方，普查一例乳腺，从图像采集到分析报告只需10分钟即可完成。 ⑷男、女专项检查：针对男女生殖系统及性功能状态的专项检查。 ⑸中医体质辨识，证候、经络测评。 ⑹疼痛性疾病筛查：可对头痛、神经痛、关节疼痛、颈肩腰腿痛、肢痛症等疼痛性疾病进行筛查。 ⑺炎症的预警：可对鼻炎、副鼻窦炎、口腔炎症、咽喉炎、甲状腺炎症、上呼吸道感染、肺炎、胆囊炎、阑尾炎、胃肠炎、胰腺炎、前列腺炎症、妇科炎症等全身各部位浅表炎症进行预警。 ⑻周围神经疾病的检查：各种偏头痛、脊髓损伤、面瘫、面肌痉挛、三叉神经痛等。⑼ 血循环早期障碍疾病的诊断及疗效观察：脑血管病变、心肌供血不足、血栓闭塞性脉管炎、静脉曲张、糖尿病等。⑽ 皮肤疾病的检查与疗效观察：烧伤与冻伤面积与深度的检查，断指（趾）再植、植皮疗效的观察。⑾ 亚健康干预效果评估：对施用亚健康中医调理干预技术和食用保健食（药）品的的效果评定分析，从而确定最佳干预方案。</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182870" cy="3411220"/>
            <wp:effectExtent l="0" t="0" r="17780" b="17780"/>
            <wp:docPr id="4" name="图片 4" descr="红外热像检测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红外热像检测仪"/>
                    <pic:cNvPicPr>
                      <a:picLocks noChangeAspect="1"/>
                    </pic:cNvPicPr>
                  </pic:nvPicPr>
                  <pic:blipFill>
                    <a:blip r:embed="rId5"/>
                    <a:stretch>
                      <a:fillRect/>
                    </a:stretch>
                  </pic:blipFill>
                  <pic:spPr>
                    <a:xfrm>
                      <a:off x="0" y="0"/>
                      <a:ext cx="5182870" cy="3411220"/>
                    </a:xfrm>
                    <a:prstGeom prst="rect">
                      <a:avLst/>
                    </a:prstGeom>
                  </pic:spPr>
                </pic:pic>
              </a:graphicData>
            </a:graphic>
          </wp:inline>
        </w:drawing>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3、威阀光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威伐光是以卤素光源为发光体，并将其产生的光经过德国专利的WIRA（威阀）系统过滤后，大幅滤过了其中对皮肤易产生热效应的光，从而只保留了病人能够耐受且极具治疗价值的一种高能量光波，它能够轻松穿透人体皮下的7CM以形成深层治疗。目前广泛用于软组织损害，颈椎、腰椎增生所致神经压迫、水肿等引发的疼痛，风湿性关节炎等疼痛，手术伤口疼痛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267325" cy="3220720"/>
            <wp:effectExtent l="0" t="0" r="9525" b="17780"/>
            <wp:docPr id="5" name="图片 5" descr="德国威阀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德国威阀光"/>
                    <pic:cNvPicPr>
                      <a:picLocks noChangeAspect="1"/>
                    </pic:cNvPicPr>
                  </pic:nvPicPr>
                  <pic:blipFill>
                    <a:blip r:embed="rId6"/>
                    <a:stretch>
                      <a:fillRect/>
                    </a:stretch>
                  </pic:blipFill>
                  <pic:spPr>
                    <a:xfrm>
                      <a:off x="0" y="0"/>
                      <a:ext cx="5267325" cy="322072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HAnsi" w:hAnsiTheme="minorHAnsi" w:eastAsiaTheme="minorEastAsia" w:cstheme="minorBidi"/>
          <w:kern w:val="2"/>
          <w:sz w:val="28"/>
          <w:szCs w:val="28"/>
          <w:lang w:val="en-US" w:eastAsia="zh-CN" w:bidi="ar-SA"/>
        </w:rPr>
      </w:pPr>
      <w:bookmarkStart w:id="0" w:name="OLE_LINK1"/>
      <w:r>
        <w:rPr>
          <w:rFonts w:hint="eastAsia"/>
          <w:sz w:val="28"/>
          <w:szCs w:val="28"/>
          <w:lang w:val="en-US" w:eastAsia="zh-CN"/>
        </w:rPr>
        <w:t>体外反博治疗仪</w:t>
      </w:r>
      <w:bookmarkEnd w:id="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Theme="minorHAnsi" w:hAnsiTheme="minorHAnsi" w:eastAsiaTheme="minorEastAsia" w:cstheme="minorBidi"/>
          <w:kern w:val="2"/>
          <w:sz w:val="28"/>
          <w:szCs w:val="28"/>
          <w:lang w:val="en-US" w:eastAsia="zh-CN" w:bidi="ar-SA"/>
        </w:rPr>
      </w:pPr>
      <w:r>
        <w:rPr>
          <w:rFonts w:hint="eastAsia"/>
          <w:sz w:val="28"/>
          <w:szCs w:val="28"/>
          <w:lang w:val="en-US" w:eastAsia="zh-CN"/>
        </w:rPr>
        <w:t>体外反搏是利用包裹在人体下肢的气囊，在心脏舒张期对人体施加外压，将其下肢以及臀部的血液驱回主动脉，从而增加心肌的灌注和供血（增加30%-50%），达到改善血管功能、血液循环及代谢等目的，使心脏供氧增加、心肌损耗减少，中治动心脑血管的一种新的理念。适应症有：⑴冠心病、心绞痛、心肌梗塞。</w:t>
      </w:r>
      <w:r>
        <w:rPr>
          <w:rFonts w:hint="eastAsia" w:asciiTheme="minorHAnsi" w:hAnsiTheme="minorHAnsi" w:eastAsiaTheme="minorEastAsia" w:cstheme="minorBidi"/>
          <w:kern w:val="2"/>
          <w:sz w:val="28"/>
          <w:szCs w:val="28"/>
          <w:lang w:val="en-US" w:eastAsia="zh-CN" w:bidi="ar-SA"/>
        </w:rPr>
        <w:t>⑵</w:t>
      </w:r>
      <w:r>
        <w:rPr>
          <w:rFonts w:hint="eastAsia"/>
          <w:sz w:val="28"/>
          <w:szCs w:val="28"/>
          <w:lang w:val="en-US" w:eastAsia="zh-CN"/>
        </w:rPr>
        <w:t>脑动脉硬化，脑</w:t>
      </w:r>
      <w:r>
        <w:rPr>
          <w:rFonts w:hint="eastAsia" w:asciiTheme="minorHAnsi" w:hAnsiTheme="minorHAnsi" w:eastAsiaTheme="minorEastAsia" w:cstheme="minorBidi"/>
          <w:kern w:val="2"/>
          <w:sz w:val="28"/>
          <w:szCs w:val="28"/>
          <w:lang w:val="en-US" w:eastAsia="zh-CN" w:bidi="ar-SA"/>
        </w:rPr>
        <w:t>血栓形成，脑支脉栓塞、震颤麻痹、椎-基底动脉供血不足、脑血管意外后遗症及其他因缺血引起的的脑部疾病。</w:t>
      </w:r>
      <w:r>
        <w:rPr>
          <w:rFonts w:hint="eastAsia"/>
          <w:sz w:val="28"/>
          <w:szCs w:val="28"/>
          <w:lang w:val="en-US" w:eastAsia="zh-CN"/>
        </w:rPr>
        <w:t>⑶</w:t>
      </w:r>
      <w:r>
        <w:rPr>
          <w:rFonts w:hint="eastAsia" w:asciiTheme="minorHAnsi" w:hAnsiTheme="minorHAnsi" w:eastAsiaTheme="minorEastAsia" w:cstheme="minorBidi"/>
          <w:kern w:val="2"/>
          <w:sz w:val="28"/>
          <w:szCs w:val="28"/>
          <w:lang w:val="en-US" w:eastAsia="zh-CN" w:bidi="ar-SA"/>
        </w:rPr>
        <w:t>眼底动脉栓塞，中心性浆液性视网膜脉络膜病变、视神经萎缩等等缺血性神经病变 ⑷突发性耳聋。</w:t>
      </w:r>
      <w:r>
        <w:rPr>
          <w:rFonts w:hint="eastAsia" w:asciiTheme="minorHAnsi" w:hAnsiTheme="minorHAnsi" w:eastAsiaTheme="minorEastAsia" w:cstheme="minorBidi"/>
          <w:kern w:val="2"/>
          <w:sz w:val="28"/>
          <w:szCs w:val="28"/>
          <w:lang w:val="en-US" w:eastAsia="zh-CN" w:bidi="ar-SA"/>
        </w:rPr>
        <w:t>⑸</w:t>
      </w:r>
      <w:r>
        <w:rPr>
          <w:rFonts w:hint="eastAsia" w:asciiTheme="minorHAnsi" w:hAnsiTheme="minorHAnsi" w:eastAsiaTheme="minorEastAsia" w:cstheme="minorBidi"/>
          <w:kern w:val="2"/>
          <w:sz w:val="28"/>
          <w:szCs w:val="28"/>
          <w:lang w:val="en-US" w:eastAsia="zh-CN" w:bidi="ar-SA"/>
        </w:rPr>
        <w:t xml:space="preserve">其他因动脉硬化及血液循环障碍所引起的缺血性病变的预防和后遗症，搭桥或冠状动脉血管形成术后预防或治疗复发。⑹体育运动性疲劳。⑺康复与保健。 </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5269230" cy="4184650"/>
            <wp:effectExtent l="0" t="0" r="7620" b="6350"/>
            <wp:docPr id="2" name="图片 2" descr="体外反搏治疗仪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体外反搏治疗仪1"/>
                    <pic:cNvPicPr>
                      <a:picLocks noChangeAspect="1"/>
                    </pic:cNvPicPr>
                  </pic:nvPicPr>
                  <pic:blipFill>
                    <a:blip r:embed="rId7"/>
                    <a:stretch>
                      <a:fillRect/>
                    </a:stretch>
                  </pic:blipFill>
                  <pic:spPr>
                    <a:xfrm>
                      <a:off x="0" y="0"/>
                      <a:ext cx="5269230" cy="41846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bookmarkStart w:id="1" w:name="OLE_LINK2"/>
      <w:r>
        <w:rPr>
          <w:rFonts w:hint="eastAsia"/>
          <w:sz w:val="28"/>
          <w:szCs w:val="28"/>
          <w:lang w:val="en-US" w:eastAsia="zh-CN"/>
        </w:rPr>
        <w:t>挪威进口悬吊核心肌肉训练系统</w:t>
      </w:r>
      <w:bookmarkEnd w:id="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Theme="minorHAnsi" w:hAnsiTheme="minorHAnsi" w:eastAsiaTheme="minorEastAsia" w:cstheme="minorBidi"/>
          <w:kern w:val="2"/>
          <w:sz w:val="28"/>
          <w:szCs w:val="28"/>
          <w:lang w:val="en-US" w:eastAsia="zh-CN" w:bidi="ar-SA"/>
        </w:rPr>
      </w:pPr>
      <w:r>
        <w:rPr>
          <w:rFonts w:hint="default"/>
          <w:sz w:val="28"/>
          <w:szCs w:val="28"/>
          <w:lang w:val="en-US" w:eastAsia="zh-CN"/>
        </w:rPr>
        <w:t>悬吊运动训练是基于现代康复理论最新成果的训练技术</w:t>
      </w:r>
      <w:r>
        <w:rPr>
          <w:rFonts w:hint="eastAsia"/>
          <w:sz w:val="28"/>
          <w:szCs w:val="28"/>
          <w:lang w:val="en-US" w:eastAsia="zh-CN"/>
        </w:rPr>
        <w:t>，</w:t>
      </w:r>
      <w:r>
        <w:rPr>
          <w:rFonts w:hint="default"/>
          <w:sz w:val="28"/>
          <w:szCs w:val="28"/>
          <w:lang w:val="en-US" w:eastAsia="zh-CN"/>
        </w:rPr>
        <w:t>包括诊断和治疗系统。治疗系统包括如下部分：肌肉放松训练、关节活动度训练、牵引、关节稳定性训练、感觉运动的协调训练、肌肉势能训练等。通过牵引、减重、和放松技术使紧张的大肌肉（Global muscles）松弛、通过关节活动度训练扩大关节活动范围，再进行以局部稳定肌（Local muscles）为目标的关节稳定性训练和运动感觉综合训练，后期则通过巧妙的悬吊技术利用自身体重进行渐进的肌肉力量训练。可加强中央躯干、骨盆和髋部深层肌肉力量，这种在不稳定状态下进行的力量训练能够激发躯干肌肉和身体各大肌群之间的神经肌肉协调收缩能</w:t>
      </w:r>
      <w:r>
        <w:rPr>
          <w:rFonts w:hint="default" w:asciiTheme="minorHAnsi" w:hAnsiTheme="minorHAnsi" w:eastAsiaTheme="minorEastAsia" w:cstheme="minorBidi"/>
          <w:kern w:val="2"/>
          <w:sz w:val="28"/>
          <w:szCs w:val="28"/>
          <w:lang w:val="en-US" w:eastAsia="zh-CN" w:bidi="ar-SA"/>
        </w:rPr>
        <w:t>力，从而达到康复的目的。悬吊训练通过强化躯干肌肉及非主导侧肢体的运动能力，加强神经和肌群之间的反馈、统合功能来提高身体在运动中的平衡、控制能力和稳定状态。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heme="minorHAnsi" w:hAnsiTheme="minorHAnsi" w:eastAsiaTheme="minorEastAsia" w:cstheme="minorBidi"/>
          <w:kern w:val="2"/>
          <w:sz w:val="28"/>
          <w:szCs w:val="28"/>
          <w:lang w:val="en-US" w:eastAsia="zh-CN" w:bidi="ar-SA"/>
        </w:rPr>
      </w:pPr>
      <w:r>
        <w:rPr>
          <w:rFonts w:hint="default" w:asciiTheme="minorHAnsi" w:hAnsiTheme="minorHAnsi" w:eastAsiaTheme="minorEastAsia" w:cstheme="minorBidi"/>
          <w:kern w:val="2"/>
          <w:sz w:val="28"/>
          <w:szCs w:val="28"/>
          <w:lang w:val="en-US" w:eastAsia="zh-CN" w:bidi="ar-SA"/>
        </w:rPr>
        <w:drawing>
          <wp:inline distT="0" distB="0" distL="114300" distR="114300">
            <wp:extent cx="4877435" cy="3657600"/>
            <wp:effectExtent l="0" t="0" r="18415" b="0"/>
            <wp:docPr id="6" name="图片 6" descr="悬吊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悬吊3"/>
                    <pic:cNvPicPr>
                      <a:picLocks noChangeAspect="1"/>
                    </pic:cNvPicPr>
                  </pic:nvPicPr>
                  <pic:blipFill>
                    <a:blip r:embed="rId8"/>
                    <a:stretch>
                      <a:fillRect/>
                    </a:stretch>
                  </pic:blipFill>
                  <pic:spPr>
                    <a:xfrm>
                      <a:off x="0" y="0"/>
                      <a:ext cx="4877435" cy="365760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color w:val="303030"/>
          <w:sz w:val="21"/>
          <w:szCs w:val="21"/>
        </w:rPr>
      </w:pPr>
      <w:bookmarkStart w:id="2" w:name="OLE_LINK3"/>
      <w:r>
        <w:rPr>
          <w:rFonts w:hint="eastAsia"/>
          <w:sz w:val="28"/>
          <w:szCs w:val="28"/>
          <w:lang w:val="en-US" w:eastAsia="zh-CN"/>
        </w:rPr>
        <w:t>6、</w:t>
      </w:r>
      <w:bookmarkStart w:id="3" w:name="OLE_LINK4"/>
      <w:r>
        <w:rPr>
          <w:rFonts w:hint="eastAsia"/>
          <w:sz w:val="28"/>
          <w:szCs w:val="28"/>
          <w:lang w:val="en-US" w:eastAsia="zh-CN"/>
        </w:rPr>
        <w:t>美国智能脉冲整脊</w:t>
      </w:r>
      <w:bookmarkEnd w:id="3"/>
      <w:r>
        <w:rPr>
          <w:rFonts w:hint="eastAsia"/>
          <w:sz w:val="28"/>
          <w:szCs w:val="28"/>
          <w:lang w:val="en-US" w:eastAsia="zh-CN"/>
        </w:rPr>
        <w:t>设备</w:t>
      </w:r>
      <w:bookmarkEnd w:id="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美国智能脉冲枪是根据物理脉冲所产生的力，而非电子脉冲的力，作用时渗透性非常强，这种在理疗性脉冲下所产生的力比手工按摩的力度强350倍，有传导速度快，穿透性强的优势。可在临床</w:t>
      </w:r>
      <w:bookmarkStart w:id="4" w:name="OLE_LINK7"/>
      <w:r>
        <w:rPr>
          <w:rFonts w:hint="eastAsia"/>
          <w:sz w:val="28"/>
          <w:szCs w:val="28"/>
          <w:lang w:val="en-US" w:eastAsia="zh-CN"/>
        </w:rPr>
        <w:t>配合整骨技术进行</w:t>
      </w:r>
      <w:bookmarkEnd w:id="4"/>
      <w:r>
        <w:rPr>
          <w:rFonts w:hint="eastAsia"/>
          <w:sz w:val="28"/>
          <w:szCs w:val="28"/>
          <w:lang w:val="en-US" w:eastAsia="zh-CN"/>
        </w:rPr>
        <w:t>多部位的治疗：⑴颈椎综合症：头痛、头晕、失眠、颈部活动受限、颈部疼痛、手臂麻木、颈部活动障碍。⑵胸椎综合症：背部酸痛、呼吸不畅、食欲不佳、胃肠功能紊乱。⑶腰椎综合症：急、慢性腰腿痛，腰椎间盘突出，腿脚麻木。⑷骨盆综合症：骶髂关节半脱位，坐骨神经痛，内、外八字脚。⑸脊柱侧弯症：常规脊椎保健和脊椎退型性病变的预防。</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75" w:lineRule="atLeast"/>
        <w:ind w:right="0" w:right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5266690" cy="3949700"/>
            <wp:effectExtent l="0" t="0" r="10160" b="12700"/>
            <wp:docPr id="7" name="图片 7" descr="整骨技术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整骨技术1 (7)"/>
                    <pic:cNvPicPr>
                      <a:picLocks noChangeAspect="1"/>
                    </pic:cNvPicPr>
                  </pic:nvPicPr>
                  <pic:blipFill>
                    <a:blip r:embed="rId9"/>
                    <a:stretch>
                      <a:fillRect/>
                    </a:stretch>
                  </pic:blipFill>
                  <pic:spPr>
                    <a:xfrm>
                      <a:off x="0" y="0"/>
                      <a:ext cx="5266690" cy="394970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bookmarkStart w:id="5" w:name="OLE_LINK6"/>
      <w:bookmarkStart w:id="6" w:name="OLE_LINK5"/>
      <w:r>
        <w:rPr>
          <w:rFonts w:hint="eastAsia"/>
          <w:sz w:val="28"/>
          <w:szCs w:val="28"/>
          <w:lang w:val="en-US" w:eastAsia="zh-CN"/>
        </w:rPr>
        <w:t>美式整脊顿压床</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床板可大幅度调整位置实现各种摆位，方便在各种摆位下矫正脊椎。电动升降高度，可帮助调节最合适的高度调整脊椎，可配合整骨技术进行各部位的治疗。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273040" cy="3280410"/>
            <wp:effectExtent l="0" t="0" r="3810" b="15240"/>
            <wp:docPr id="11" name="图片 11" descr="美式整脊顿压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美式整脊顿压床"/>
                    <pic:cNvPicPr>
                      <a:picLocks noChangeAspect="1"/>
                    </pic:cNvPicPr>
                  </pic:nvPicPr>
                  <pic:blipFill>
                    <a:blip r:embed="rId10"/>
                    <a:stretch>
                      <a:fillRect/>
                    </a:stretch>
                  </pic:blipFill>
                  <pic:spPr>
                    <a:xfrm>
                      <a:off x="0" y="0"/>
                      <a:ext cx="5273040" cy="3280410"/>
                    </a:xfrm>
                    <a:prstGeom prst="rect">
                      <a:avLst/>
                    </a:prstGeom>
                  </pic:spPr>
                </pic:pic>
              </a:graphicData>
            </a:graphic>
          </wp:inline>
        </w:drawing>
      </w:r>
    </w:p>
    <w:bookmarkEnd w:id="5"/>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t>平衡测试及训练系统</w:t>
      </w:r>
      <w:bookmarkEnd w:id="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sz w:val="28"/>
          <w:szCs w:val="28"/>
          <w:lang w:val="en-US" w:eastAsia="zh-CN"/>
        </w:rPr>
      </w:pPr>
      <w:bookmarkStart w:id="8" w:name="_GoBack"/>
      <w:bookmarkEnd w:id="8"/>
      <w:r>
        <w:rPr>
          <w:rFonts w:hint="eastAsia"/>
          <w:sz w:val="28"/>
          <w:szCs w:val="28"/>
          <w:lang w:val="en-US" w:eastAsia="zh-CN"/>
        </w:rPr>
        <w:t>适用范围：⑴眩晕的诊断及鉴别诊断：前庭性眩晕、 颈性眩晕、血管性眩晕；⑵平衡功能障碍：中风、脑外伤、 脊髓损伤、 帕金森氏综合症、老年性痴呆；⑶骨关节和肌肉疾患：骨关节炎症及损伤、外周神经损伤 、肌痉挛 、 肌萎缩、 肌力减退、肌痛；⑷骨损伤：骨折、扭伤、假肢、发育障碍、偏瘫；⑸其他影响：药物、酒精、疲劳对于平衡功能的影响。</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4335145" cy="5514975"/>
            <wp:effectExtent l="0" t="0" r="8255" b="9525"/>
            <wp:docPr id="9" name="图片 9" descr="平衡功能检测训练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平衡功能检测训练系统"/>
                    <pic:cNvPicPr>
                      <a:picLocks noChangeAspect="1"/>
                    </pic:cNvPicPr>
                  </pic:nvPicPr>
                  <pic:blipFill>
                    <a:blip r:embed="rId11"/>
                    <a:stretch>
                      <a:fillRect/>
                    </a:stretch>
                  </pic:blipFill>
                  <pic:spPr>
                    <a:xfrm>
                      <a:off x="0" y="0"/>
                      <a:ext cx="4335145" cy="551497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pPr>
      <w:bookmarkStart w:id="7" w:name="OLE_LINK8"/>
      <w:r>
        <w:rPr>
          <w:rFonts w:hint="eastAsia"/>
          <w:sz w:val="28"/>
          <w:szCs w:val="28"/>
          <w:lang w:val="en-US" w:eastAsia="zh-CN"/>
        </w:rPr>
        <w:t>8、臭氧治疗仪</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sz w:val="28"/>
          <w:szCs w:val="28"/>
          <w:lang w:val="en-US" w:eastAsia="zh-CN"/>
        </w:rPr>
      </w:pPr>
      <w:r>
        <w:rPr>
          <w:rFonts w:hint="eastAsia"/>
          <w:sz w:val="28"/>
          <w:szCs w:val="28"/>
          <w:lang w:val="en-US" w:eastAsia="zh-CN"/>
        </w:rPr>
        <w:t>德国卡特臭氧治疗仪采用世界上最先进的非玻璃放电技术制备臭氧，</w:t>
      </w:r>
      <w:r>
        <w:rPr>
          <w:rFonts w:hint="default"/>
          <w:sz w:val="28"/>
          <w:szCs w:val="28"/>
          <w:lang w:val="en-US" w:eastAsia="zh-CN"/>
        </w:rPr>
        <w:t>具有臭氧浓度范围广，操作界面简单，精确的光度计量，自动连续的作业模式，能满足临床上多种使用方式的需求。</w:t>
      </w:r>
      <w:r>
        <w:rPr>
          <w:rFonts w:hint="eastAsia"/>
          <w:sz w:val="28"/>
          <w:szCs w:val="28"/>
          <w:lang w:val="en-US" w:eastAsia="zh-CN"/>
        </w:rPr>
        <w:t>在C形臂透视引导下进行</w:t>
      </w:r>
      <w:r>
        <w:rPr>
          <w:rFonts w:hint="default"/>
          <w:sz w:val="28"/>
          <w:szCs w:val="28"/>
          <w:lang w:val="en-US" w:eastAsia="zh-CN"/>
        </w:rPr>
        <w:t>经皮穿刺臭氧消融治疗腰椎间盘突出</w:t>
      </w:r>
      <w:r>
        <w:rPr>
          <w:rFonts w:hint="eastAsia"/>
          <w:sz w:val="28"/>
          <w:szCs w:val="28"/>
          <w:lang w:val="en-US" w:eastAsia="zh-CN"/>
        </w:rPr>
        <w:t>，</w:t>
      </w:r>
      <w:r>
        <w:rPr>
          <w:rFonts w:hint="default"/>
          <w:sz w:val="28"/>
          <w:szCs w:val="28"/>
          <w:lang w:val="en-US" w:eastAsia="zh-CN"/>
        </w:rPr>
        <w:t>解决了传统开放式手术的痛苦，作为创伤小，安全性最高的治疗方法，</w:t>
      </w:r>
      <w:r>
        <w:rPr>
          <w:rFonts w:hint="eastAsia"/>
          <w:sz w:val="28"/>
          <w:szCs w:val="28"/>
          <w:lang w:val="en-US" w:eastAsia="zh-CN"/>
        </w:rPr>
        <w:t>已成为临床上治疗腰椎间盘突出症最受欢迎的手段。臭氧能</w:t>
      </w:r>
      <w:r>
        <w:rPr>
          <w:rFonts w:hint="default"/>
          <w:sz w:val="28"/>
          <w:szCs w:val="28"/>
          <w:lang w:val="en-US" w:eastAsia="zh-CN"/>
        </w:rPr>
        <w:t>溶解间盘突出物，降低盘内压，消除炎性疼痛</w:t>
      </w:r>
      <w:r>
        <w:rPr>
          <w:rFonts w:hint="eastAsia"/>
          <w:sz w:val="28"/>
          <w:szCs w:val="28"/>
          <w:lang w:val="en-US" w:eastAsia="zh-CN"/>
        </w:rPr>
        <w:t>，即时见效，安全性好，对其他组织无损伤，并且臭氧本身有消毒作用，大大降低患者感染的风险。</w:t>
      </w:r>
    </w:p>
    <w:bookmarkEnd w:id="7"/>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drawing>
          <wp:inline distT="0" distB="0" distL="114300" distR="114300">
            <wp:extent cx="5273675" cy="3562350"/>
            <wp:effectExtent l="0" t="0" r="3175" b="0"/>
            <wp:docPr id="14" name="图片 14" descr="德国卡特臭氧治疗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德国卡特臭氧治疗仪"/>
                    <pic:cNvPicPr>
                      <a:picLocks noChangeAspect="1"/>
                    </pic:cNvPicPr>
                  </pic:nvPicPr>
                  <pic:blipFill>
                    <a:blip r:embed="rId12"/>
                    <a:stretch>
                      <a:fillRect/>
                    </a:stretch>
                  </pic:blipFill>
                  <pic:spPr>
                    <a:xfrm>
                      <a:off x="0" y="0"/>
                      <a:ext cx="5273675" cy="35623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r>
        <w:rPr>
          <w:rFonts w:hint="eastAsia"/>
          <w:sz w:val="28"/>
          <w:szCs w:val="28"/>
          <w:lang w:val="en-US" w:eastAsia="zh-CN"/>
        </w:rPr>
        <w:t>射频治疗仪</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采用全数字液晶屏显示，流程化的操作界面，单独模块菜单设计，利于医生及时对射频参数的修正和监控；具有电阻抗测量，电压刺激、电流电刺激等电生理再定位功能，借助连续射频、脉冲射频热凝模式，保证了手术的安全可靠性和有效性，适用于疼痛科、骨科、康复科、肿瘤科治疗的射频热凝手术</w:t>
      </w:r>
      <w:r>
        <w:rPr>
          <w:rFonts w:hint="eastAsia" w:cstheme="minorBidi"/>
          <w:kern w:val="2"/>
          <w:sz w:val="28"/>
          <w:szCs w:val="28"/>
          <w:lang w:val="en-US" w:eastAsia="zh-CN" w:bidi="ar-SA"/>
        </w:rPr>
        <w:t>。</w:t>
      </w:r>
    </w:p>
    <w:p>
      <w:pPr>
        <w:pStyle w:val="3"/>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4850130" cy="3484245"/>
            <wp:effectExtent l="0" t="0" r="7620" b="1905"/>
            <wp:docPr id="15" name="图片 15" descr="安科射频热凝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安科射频热凝器"/>
                    <pic:cNvPicPr>
                      <a:picLocks noChangeAspect="1"/>
                    </pic:cNvPicPr>
                  </pic:nvPicPr>
                  <pic:blipFill>
                    <a:blip r:embed="rId13"/>
                    <a:stretch>
                      <a:fillRect/>
                    </a:stretch>
                  </pic:blipFill>
                  <pic:spPr>
                    <a:xfrm>
                      <a:off x="0" y="0"/>
                      <a:ext cx="4850130" cy="3484245"/>
                    </a:xfrm>
                    <a:prstGeom prst="rect">
                      <a:avLst/>
                    </a:prstGeom>
                  </pic:spPr>
                </pic:pic>
              </a:graphicData>
            </a:graphic>
          </wp:inline>
        </w:drawing>
      </w:r>
    </w:p>
    <w:p>
      <w:pPr>
        <w:pStyle w:val="3"/>
        <w:keepNext w:val="0"/>
        <w:keepLines w:val="0"/>
        <w:widowControl/>
        <w:suppressLineNumbers w:val="0"/>
      </w:pP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Batang">
    <w:panose1 w:val="02030600000101010101"/>
    <w:charset w:val="81"/>
    <w:family w:val="roman"/>
    <w:pitch w:val="default"/>
    <w:sig w:usb0="B00002AF" w:usb1="69D77CFB" w:usb2="00000030" w:usb3="00000000" w:csb0="4008009F" w:csb1="DFD70000"/>
  </w:font>
  <w:font w:name="Calibri">
    <w:panose1 w:val="020F0502020204030204"/>
    <w:charset w:val="01"/>
    <w:family w:val="auto"/>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STSong-Light">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Heiti SC Light">
    <w:altName w:val="微软雅黑"/>
    <w:panose1 w:val="02000000000000000000"/>
    <w:charset w:val="50"/>
    <w:family w:val="auto"/>
    <w:pitch w:val="default"/>
    <w:sig w:usb0="00000000" w:usb1="00000000" w:usb2="00000010" w:usb3="00000000" w:csb0="003E0000" w:csb1="00000000"/>
  </w:font>
  <w:font w:name="新宋体">
    <w:panose1 w:val="02010609030101010101"/>
    <w:charset w:val="86"/>
    <w:family w:val="roman"/>
    <w:pitch w:val="default"/>
    <w:sig w:usb0="00000003" w:usb1="288F0000" w:usb2="00000006" w:usb3="00000000" w:csb0="00040001" w:csb1="00000000"/>
  </w:font>
  <w:font w:name="新宋体">
    <w:panose1 w:val="02010609030101010101"/>
    <w:charset w:val="86"/>
    <w:family w:val="modern"/>
    <w:pitch w:val="default"/>
    <w:sig w:usb0="0000000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modern"/>
    <w:pitch w:val="default"/>
    <w:sig w:usb0="A00002EF" w:usb1="4000004B" w:usb2="00000000" w:usb3="00000000" w:csb0="200000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0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09F" w:csb1="00000000"/>
  </w:font>
  <w:font w:name="Calibri">
    <w:panose1 w:val="020F0502020204030204"/>
    <w:charset w:val="00"/>
    <w:family w:val="modern"/>
    <w:pitch w:val="default"/>
    <w:sig w:usb0="E10002FF" w:usb1="4000ACFF" w:usb2="00000009" w:usb3="00000000" w:csb0="2000019F" w:csb1="00000000"/>
  </w:font>
  <w:font w:name="Hiragino Sans GB">
    <w:altName w:val="Times New Roman"/>
    <w:panose1 w:val="00000000000000000000"/>
    <w:charset w:val="00"/>
    <w:family w:val="decorative"/>
    <w:pitch w:val="default"/>
    <w:sig w:usb0="00000000" w:usb1="00000000" w:usb2="00000000" w:usb3="00000000" w:csb0="00000001"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Hiragino Sans GB">
    <w:altName w:val="Times New Roman"/>
    <w:panose1 w:val="00000000000000000000"/>
    <w:charset w:val="00"/>
    <w:family w:val="roman"/>
    <w:pitch w:val="default"/>
    <w:sig w:usb0="00000000" w:usb1="00000000" w:usb2="00000000" w:usb3="00000000" w:csb0="00000001" w:csb1="00000000"/>
  </w:font>
  <w:font w:name="Hiragino Sans GB">
    <w:altName w:val="Times New Roman"/>
    <w:panose1 w:val="00000000000000000000"/>
    <w:charset w:val="00"/>
    <w:family w:val="modern"/>
    <w:pitch w:val="default"/>
    <w:sig w:usb0="00000000" w:usb1="00000000" w:usb2="00000000" w:usb3="00000000" w:csb0="00000001" w:csb1="00000000"/>
  </w:font>
  <w:font w:name="Hiragino Sans GB">
    <w:altName w:val="Times New Roman"/>
    <w:panose1 w:val="00000000000000000000"/>
    <w:charset w:val="00"/>
    <w:family w:val="swiss"/>
    <w:pitch w:val="default"/>
    <w:sig w:usb0="00000000" w:usb1="00000000" w:usb2="00000000" w:usb3="00000000" w:csb0="00000001"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Dotum">
    <w:panose1 w:val="020B0600000101010101"/>
    <w:charset w:val="81"/>
    <w:family w:val="auto"/>
    <w:pitch w:val="default"/>
    <w:sig w:usb0="B00002AF" w:usb1="69D77CFB" w:usb2="00000030" w:usb3="00000000" w:csb0="4008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_GB2312">
    <w:altName w:val="仿宋"/>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Microsoft YaHei 微软雅黑 黑体 宋体">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85B568"/>
    <w:multiLevelType w:val="singleLevel"/>
    <w:tmpl w:val="5785B568"/>
    <w:lvl w:ilvl="0" w:tentative="0">
      <w:start w:val="4"/>
      <w:numFmt w:val="decimal"/>
      <w:suff w:val="nothing"/>
      <w:lvlText w:val="%1、"/>
      <w:lvlJc w:val="left"/>
    </w:lvl>
  </w:abstractNum>
  <w:abstractNum w:abstractNumId="1">
    <w:nsid w:val="57860794"/>
    <w:multiLevelType w:val="singleLevel"/>
    <w:tmpl w:val="57860794"/>
    <w:lvl w:ilvl="0" w:tentative="0">
      <w:start w:val="9"/>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F15B5"/>
    <w:rsid w:val="08D65F76"/>
    <w:rsid w:val="0A79599B"/>
    <w:rsid w:val="39F95F40"/>
    <w:rsid w:val="61A2103F"/>
    <w:rsid w:val="6E700B5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none"/>
    </w:rPr>
  </w:style>
  <w:style w:type="character" w:styleId="7">
    <w:name w:val="Emphasis"/>
    <w:basedOn w:val="4"/>
    <w:qFormat/>
    <w:uiPriority w:val="0"/>
  </w:style>
  <w:style w:type="character" w:styleId="8">
    <w:name w:val="HTML Definition"/>
    <w:basedOn w:val="4"/>
    <w:uiPriority w:val="0"/>
  </w:style>
  <w:style w:type="character" w:styleId="9">
    <w:name w:val="HTML Variable"/>
    <w:basedOn w:val="4"/>
    <w:uiPriority w:val="0"/>
  </w:style>
  <w:style w:type="character" w:styleId="10">
    <w:name w:val="Hyperlink"/>
    <w:basedOn w:val="4"/>
    <w:qFormat/>
    <w:uiPriority w:val="0"/>
    <w:rPr>
      <w:color w:val="0000FF"/>
      <w:u w:val="none"/>
    </w:rPr>
  </w:style>
  <w:style w:type="character" w:styleId="11">
    <w:name w:val="HTML Code"/>
    <w:basedOn w:val="4"/>
    <w:uiPriority w:val="0"/>
    <w:rPr>
      <w:rFonts w:ascii="monospace" w:hAnsi="monospace" w:eastAsia="monospace" w:cs="monospace"/>
      <w:sz w:val="21"/>
      <w:szCs w:val="21"/>
    </w:rPr>
  </w:style>
  <w:style w:type="character" w:styleId="12">
    <w:name w:val="HTML Cite"/>
    <w:basedOn w:val="4"/>
    <w:uiPriority w:val="0"/>
  </w:style>
  <w:style w:type="character" w:styleId="13">
    <w:name w:val="HTML Keyboard"/>
    <w:basedOn w:val="4"/>
    <w:uiPriority w:val="0"/>
    <w:rPr>
      <w:rFonts w:hint="default" w:ascii="monospace" w:hAnsi="monospace" w:eastAsia="monospace" w:cs="monospace"/>
      <w:sz w:val="21"/>
      <w:szCs w:val="21"/>
    </w:rPr>
  </w:style>
  <w:style w:type="character" w:styleId="14">
    <w:name w:val="HTML Sample"/>
    <w:basedOn w:val="4"/>
    <w:uiPriority w:val="0"/>
    <w:rPr>
      <w:rFonts w:hint="default" w:ascii="monospace" w:hAnsi="monospace" w:eastAsia="monospace" w:cs="monospace"/>
      <w:sz w:val="21"/>
      <w:szCs w:val="21"/>
    </w:rPr>
  </w:style>
  <w:style w:type="character" w:customStyle="1" w:styleId="16">
    <w:name w:val="headtopcon_now_current"/>
    <w:basedOn w:val="4"/>
    <w:qFormat/>
    <w:uiPriority w:val="0"/>
    <w:rPr>
      <w:rFonts w:hint="eastAsia" w:ascii="宋体" w:hAnsi="宋体" w:eastAsia="宋体" w:cs="宋体"/>
      <w:color w:val="DB4F33"/>
    </w:rPr>
  </w:style>
  <w:style w:type="character" w:customStyle="1" w:styleId="17">
    <w:name w:val="a1"/>
    <w:basedOn w:val="4"/>
    <w:qFormat/>
    <w:uiPriority w:val="0"/>
    <w:rPr>
      <w:sz w:val="27"/>
      <w:szCs w:val="27"/>
    </w:rPr>
  </w:style>
  <w:style w:type="character" w:customStyle="1" w:styleId="18">
    <w:name w:val="a2"/>
    <w:basedOn w:val="4"/>
    <w:qFormat/>
    <w:uiPriority w:val="0"/>
    <w:rPr>
      <w:sz w:val="21"/>
      <w:szCs w:val="21"/>
    </w:rPr>
  </w:style>
  <w:style w:type="character" w:customStyle="1" w:styleId="19">
    <w:name w:val="a3"/>
    <w:basedOn w:val="4"/>
    <w:qFormat/>
    <w:uiPriority w:val="0"/>
    <w:rPr>
      <w:sz w:val="21"/>
      <w:szCs w:val="21"/>
    </w:rPr>
  </w:style>
  <w:style w:type="character" w:customStyle="1" w:styleId="20">
    <w:name w:val="headtopcon_user_current"/>
    <w:basedOn w:val="4"/>
    <w:qFormat/>
    <w:uiPriority w:val="0"/>
    <w:rPr>
      <w:color w:val="DB4F33"/>
    </w:rPr>
  </w:style>
  <w:style w:type="character" w:customStyle="1" w:styleId="21">
    <w:name w:val="headtopcon_user_current1"/>
    <w:basedOn w:val="4"/>
    <w:qFormat/>
    <w:uiPriority w:val="0"/>
    <w:rPr>
      <w:color w:val="DB4F33"/>
    </w:rPr>
  </w:style>
  <w:style w:type="character" w:customStyle="1" w:styleId="22">
    <w:name w:val="navcon_focus"/>
    <w:basedOn w:val="4"/>
    <w:qFormat/>
    <w:uiPriority w:val="0"/>
  </w:style>
  <w:style w:type="character" w:customStyle="1" w:styleId="23">
    <w:name w:val="more"/>
    <w:basedOn w:val="4"/>
    <w:qFormat/>
    <w:uiPriority w:val="0"/>
  </w:style>
  <w:style w:type="character" w:customStyle="1" w:styleId="24">
    <w:name w:val="magnifier"/>
    <w:basedOn w:val="4"/>
    <w:qFormat/>
    <w:uiPriority w:val="0"/>
  </w:style>
  <w:style w:type="character" w:customStyle="1" w:styleId="25">
    <w:name w:val="tit_ts"/>
    <w:basedOn w:val="4"/>
    <w:qFormat/>
    <w:uiPriority w:val="0"/>
  </w:style>
  <w:style w:type="character" w:customStyle="1" w:styleId="26">
    <w:name w:val="fontborder"/>
    <w:basedOn w:val="4"/>
    <w:uiPriority w:val="0"/>
    <w:rPr>
      <w:bdr w:val="single" w:color="000000" w:sz="6" w:space="0"/>
    </w:rPr>
  </w:style>
  <w:style w:type="character" w:customStyle="1" w:styleId="27">
    <w:name w:val="fontstrikethrough"/>
    <w:basedOn w:val="4"/>
    <w:uiPriority w:val="0"/>
    <w:rPr>
      <w:strike/>
    </w:rPr>
  </w:style>
  <w:style w:type="character" w:customStyle="1" w:styleId="28">
    <w:name w:val="bds_nopic"/>
    <w:basedOn w:val="4"/>
    <w:uiPriority w:val="0"/>
  </w:style>
  <w:style w:type="character" w:customStyle="1" w:styleId="29">
    <w:name w:val="bds_nopic1"/>
    <w:basedOn w:val="4"/>
    <w:uiPriority w:val="0"/>
  </w:style>
  <w:style w:type="character" w:customStyle="1" w:styleId="30">
    <w:name w:val="bds_nopic2"/>
    <w:basedOn w:val="4"/>
    <w:uiPriority w:val="0"/>
  </w:style>
  <w:style w:type="character" w:customStyle="1" w:styleId="31">
    <w:name w:val="bds_more2"/>
    <w:basedOn w:val="4"/>
    <w:uiPriority w:val="0"/>
    <w:rPr>
      <w:rFonts w:hint="eastAsia" w:ascii="宋体" w:hAnsi="宋体" w:eastAsia="宋体" w:cs="宋体"/>
      <w:bdr w:val="none" w:color="auto" w:sz="0" w:space="0"/>
    </w:rPr>
  </w:style>
  <w:style w:type="character" w:customStyle="1" w:styleId="32">
    <w:name w:val="bds_more3"/>
    <w:basedOn w:val="4"/>
    <w:uiPriority w:val="0"/>
    <w:rPr>
      <w:bdr w:val="none" w:color="auto" w:sz="0" w:space="0"/>
    </w:rPr>
  </w:style>
  <w:style w:type="character" w:customStyle="1" w:styleId="33">
    <w:name w:val="bds_more4"/>
    <w:basedOn w:val="4"/>
    <w:uiPriority w:val="0"/>
    <w:rPr>
      <w:bdr w:val="none" w:color="auto" w:sz="0" w:space="0"/>
    </w:rPr>
  </w:style>
  <w:style w:type="character" w:customStyle="1" w:styleId="34">
    <w:name w:val="bds_more"/>
    <w:basedOn w:val="4"/>
    <w:uiPriority w:val="0"/>
    <w:rPr>
      <w:rFonts w:hint="eastAsia" w:ascii="宋体" w:hAnsi="宋体" w:eastAsia="宋体" w:cs="宋体"/>
      <w:bdr w:val="none" w:color="auto" w:sz="0" w:space="0"/>
    </w:rPr>
  </w:style>
  <w:style w:type="character" w:customStyle="1" w:styleId="35">
    <w:name w:val="bds_more1"/>
    <w:basedOn w:val="4"/>
    <w:uiPriority w:val="0"/>
    <w:rPr>
      <w:bdr w:val="none" w:color="auto" w:sz="0" w:space="0"/>
    </w:rPr>
  </w:style>
  <w:style w:type="character" w:customStyle="1" w:styleId="36">
    <w:name w:val="down"/>
    <w:basedOn w:val="4"/>
    <w:uiPriority w:val="0"/>
  </w:style>
  <w:style w:type="character" w:customStyle="1" w:styleId="37">
    <w:name w:val="txt1"/>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2016-07-13T08:51:14Z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