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30"/>
          <w:szCs w:val="30"/>
          <w:lang w:val="en-US" w:eastAsia="zh-CN"/>
        </w:rPr>
      </w:pPr>
      <w:r>
        <w:rPr>
          <w:rFonts w:hint="eastAsia" w:ascii="黑体" w:hAnsi="黑体" w:eastAsia="黑体" w:cs="黑体"/>
          <w:sz w:val="36"/>
          <w:szCs w:val="36"/>
          <w:lang w:val="en-US" w:eastAsia="zh-CN"/>
        </w:rPr>
        <w:t>衡阳君逸康康复专科医院简介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8"/>
          <w:szCs w:val="28"/>
          <w:lang w:val="en-US" w:eastAsia="zh-CN"/>
        </w:rPr>
      </w:pPr>
      <w:r>
        <w:rPr>
          <w:rFonts w:hint="eastAsia"/>
          <w:sz w:val="28"/>
          <w:szCs w:val="28"/>
          <w:lang w:val="en-US" w:eastAsia="zh-CN"/>
        </w:rPr>
        <w:t>衡阳君逸康康复专科医院是由湖南君逸康医院管理有限公司投资一千三百万建设的衡阳市第一家环境最好、设备最先进、技术力量强，采用中西医结合手段，集颈肩腰腿痛治疗与亚健康人群保健为一体的民营一级专科医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8"/>
          <w:szCs w:val="28"/>
          <w:lang w:val="en-US" w:eastAsia="zh-CN"/>
        </w:rPr>
      </w:pPr>
      <w:r>
        <w:rPr>
          <w:rFonts w:hint="eastAsia"/>
          <w:sz w:val="28"/>
          <w:szCs w:val="28"/>
          <w:lang w:val="en-US" w:eastAsia="zh-CN"/>
        </w:rPr>
        <w:t>医院位于衡阳市石鼓区蒸湘北路60号，交通便利，北通107国道，西接衡阳市中心汽车站，距离衡阳市火车站仅5公里，距离高铁衡阳东站车程30分钟，有多路公交直达，市内乘坐227路、138路、158路、222路、449路公交车到易赖街口站直达，或者121路、126路、130路、134路、152路、313路到易赖街站步行100米即是，医院周边银行、超市、饭店、公园一应俱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8"/>
          <w:szCs w:val="28"/>
          <w:lang w:val="en-US" w:eastAsia="zh-CN"/>
        </w:rPr>
      </w:pPr>
      <w:r>
        <w:rPr>
          <w:rFonts w:hint="eastAsia"/>
          <w:sz w:val="28"/>
          <w:szCs w:val="28"/>
          <w:lang w:val="en-US" w:eastAsia="zh-CN"/>
        </w:rPr>
        <w:t>医院占地二千平方米，设床位20张，有医护技人员。。名，其中主任医师。。名，巨资引进。。。。。。等设备，是衡阳市医保、农合定点单位。医院以中高端颈肩腰腿痛患者为主要服务对象，医院定位是以专业人才、专科的诊疗技术订制个性化服务，以优美的环境、智能化家居提供高品质诊疗体验，利用互联网优势打造数字化医院。医院的服务范畴是颈椎、腰椎、关节疾病的所引发的疼痛及功能失调的治疗；神经性疼痛的治疗；姿势、力线异常的矫正及康复治疗等的多学科综合诊疗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8"/>
          <w:szCs w:val="28"/>
          <w:lang w:val="en-US" w:eastAsia="zh-CN"/>
        </w:rPr>
      </w:pPr>
      <w:r>
        <w:rPr>
          <w:rFonts w:hint="eastAsia"/>
          <w:sz w:val="28"/>
          <w:szCs w:val="28"/>
          <w:lang w:val="en-US" w:eastAsia="zh-CN"/>
        </w:rPr>
        <w:t>具体归类为：</w:t>
      </w:r>
    </w:p>
    <w:p>
      <w:pPr>
        <w:numPr>
          <w:ilvl w:val="0"/>
          <w:numId w:val="1"/>
        </w:numPr>
        <w:rPr>
          <w:rFonts w:hint="eastAsia"/>
          <w:sz w:val="28"/>
          <w:szCs w:val="28"/>
          <w:lang w:val="en-US" w:eastAsia="zh-CN"/>
        </w:rPr>
      </w:pPr>
      <w:bookmarkStart w:id="0" w:name="OLE_LINK1"/>
      <w:r>
        <w:rPr>
          <w:rFonts w:hint="eastAsia"/>
          <w:sz w:val="28"/>
          <w:szCs w:val="28"/>
          <w:lang w:val="en-US" w:eastAsia="zh-CN"/>
        </w:rPr>
        <w:t>各型颈椎病</w:t>
      </w:r>
      <w:bookmarkEnd w:id="0"/>
      <w:r>
        <w:rPr>
          <w:rFonts w:hint="eastAsia"/>
          <w:sz w:val="28"/>
          <w:szCs w:val="28"/>
          <w:lang w:val="en-US" w:eastAsia="zh-CN"/>
        </w:rPr>
        <w:t>引起的头痛、颈背疼痛、颈椎活动受限、上肢无力、手指发麻、耳鸣眩晕、落枕等；</w:t>
      </w:r>
    </w:p>
    <w:p>
      <w:pPr>
        <w:numPr>
          <w:ilvl w:val="0"/>
          <w:numId w:val="1"/>
        </w:numPr>
        <w:rPr>
          <w:rFonts w:hint="eastAsia"/>
          <w:sz w:val="28"/>
          <w:szCs w:val="28"/>
          <w:lang w:val="en-US" w:eastAsia="zh-CN"/>
        </w:rPr>
      </w:pPr>
      <w:r>
        <w:rPr>
          <w:rFonts w:hint="eastAsia"/>
          <w:sz w:val="28"/>
          <w:szCs w:val="28"/>
          <w:lang w:val="en-US" w:eastAsia="zh-CN"/>
        </w:rPr>
        <w:t>肩周炎、肩背部疼痛、网球肘、</w:t>
      </w:r>
      <w:r>
        <w:rPr>
          <w:rFonts w:hint="eastAsia"/>
          <w:sz w:val="28"/>
          <w:szCs w:val="28"/>
          <w:lang w:val="en-US" w:eastAsia="zh-CN"/>
        </w:rPr>
        <w:fldChar w:fldCharType="begin"/>
      </w:r>
      <w:r>
        <w:rPr>
          <w:rFonts w:hint="eastAsia"/>
          <w:sz w:val="28"/>
          <w:szCs w:val="28"/>
          <w:lang w:val="en-US" w:eastAsia="zh-CN"/>
        </w:rPr>
        <w:instrText xml:space="preserve"> HYPERLINK "http://baike.baidu.com/view/225432.htm" \t "http://baike.baidu.com/_blank" </w:instrText>
      </w:r>
      <w:r>
        <w:rPr>
          <w:rFonts w:hint="eastAsia"/>
          <w:sz w:val="28"/>
          <w:szCs w:val="28"/>
          <w:lang w:val="en-US" w:eastAsia="zh-CN"/>
        </w:rPr>
        <w:fldChar w:fldCharType="separate"/>
      </w:r>
      <w:r>
        <w:rPr>
          <w:rFonts w:hint="eastAsia"/>
          <w:sz w:val="28"/>
          <w:szCs w:val="28"/>
          <w:lang w:val="en-US" w:eastAsia="zh-CN"/>
        </w:rPr>
        <w:t>腕管综合征</w:t>
      </w:r>
      <w:r>
        <w:rPr>
          <w:rFonts w:hint="eastAsia"/>
          <w:sz w:val="28"/>
          <w:szCs w:val="28"/>
          <w:lang w:val="en-US" w:eastAsia="zh-CN"/>
        </w:rPr>
        <w:fldChar w:fldCharType="end"/>
      </w:r>
      <w:r>
        <w:rPr>
          <w:rFonts w:hint="eastAsia"/>
          <w:sz w:val="28"/>
          <w:szCs w:val="28"/>
          <w:lang w:val="en-US" w:eastAsia="zh-CN"/>
        </w:rPr>
        <w:t>、</w:t>
      </w:r>
      <w:r>
        <w:rPr>
          <w:rFonts w:hint="eastAsia"/>
          <w:sz w:val="28"/>
          <w:szCs w:val="28"/>
          <w:lang w:val="en-US" w:eastAsia="zh-CN"/>
        </w:rPr>
        <w:fldChar w:fldCharType="begin"/>
      </w:r>
      <w:r>
        <w:rPr>
          <w:rFonts w:hint="eastAsia"/>
          <w:sz w:val="28"/>
          <w:szCs w:val="28"/>
          <w:lang w:val="en-US" w:eastAsia="zh-CN"/>
        </w:rPr>
        <w:instrText xml:space="preserve"> HYPERLINK "http://baike.baidu.com/view/1159098.htm" \t "http://baike.baidu.com/_blank" </w:instrText>
      </w:r>
      <w:r>
        <w:rPr>
          <w:rFonts w:hint="eastAsia"/>
          <w:sz w:val="28"/>
          <w:szCs w:val="28"/>
          <w:lang w:val="en-US" w:eastAsia="zh-CN"/>
        </w:rPr>
        <w:fldChar w:fldCharType="separate"/>
      </w:r>
      <w:r>
        <w:rPr>
          <w:rFonts w:hint="eastAsia"/>
          <w:sz w:val="28"/>
          <w:szCs w:val="28"/>
          <w:lang w:val="en-US" w:eastAsia="zh-CN"/>
        </w:rPr>
        <w:t>肘管综合征</w:t>
      </w:r>
      <w:r>
        <w:rPr>
          <w:rFonts w:hint="eastAsia"/>
          <w:sz w:val="28"/>
          <w:szCs w:val="28"/>
          <w:lang w:val="en-US" w:eastAsia="zh-CN"/>
        </w:rPr>
        <w:fldChar w:fldCharType="end"/>
      </w:r>
      <w:r>
        <w:rPr>
          <w:rFonts w:hint="eastAsia"/>
          <w:sz w:val="28"/>
          <w:szCs w:val="28"/>
          <w:lang w:val="en-US" w:eastAsia="zh-CN"/>
        </w:rPr>
        <w:t>；</w:t>
      </w:r>
    </w:p>
    <w:p>
      <w:pPr>
        <w:numPr>
          <w:ilvl w:val="0"/>
          <w:numId w:val="1"/>
        </w:numPr>
        <w:rPr>
          <w:rFonts w:hint="eastAsia"/>
          <w:sz w:val="28"/>
          <w:szCs w:val="28"/>
          <w:lang w:val="en-US" w:eastAsia="zh-CN"/>
        </w:rPr>
      </w:pPr>
      <w:r>
        <w:rPr>
          <w:rFonts w:hint="eastAsia"/>
          <w:sz w:val="28"/>
          <w:szCs w:val="28"/>
          <w:lang w:val="en-US" w:eastAsia="zh-CN"/>
        </w:rPr>
        <w:t>腰椎间盘突出症、腰肌劳损、腰背部疼痛、腿痛腿麻、跛行、下肢活动受限；</w:t>
      </w:r>
    </w:p>
    <w:p>
      <w:pPr>
        <w:numPr>
          <w:ilvl w:val="0"/>
          <w:numId w:val="1"/>
        </w:numPr>
        <w:rPr>
          <w:rFonts w:hint="eastAsia"/>
          <w:sz w:val="28"/>
          <w:szCs w:val="28"/>
          <w:lang w:val="en-US" w:eastAsia="zh-CN"/>
        </w:rPr>
      </w:pPr>
      <w:r>
        <w:rPr>
          <w:rFonts w:hint="eastAsia"/>
          <w:sz w:val="28"/>
          <w:szCs w:val="28"/>
        </w:rPr>
        <w:t>骨质疏松症</w:t>
      </w:r>
      <w:r>
        <w:rPr>
          <w:rFonts w:hint="eastAsia"/>
          <w:sz w:val="28"/>
          <w:szCs w:val="28"/>
          <w:lang w:eastAsia="zh-CN"/>
        </w:rPr>
        <w:t>、骨质增生、</w:t>
      </w:r>
      <w:r>
        <w:rPr>
          <w:rFonts w:hint="eastAsia"/>
          <w:sz w:val="28"/>
          <w:szCs w:val="28"/>
        </w:rPr>
        <w:t>骨关节炎</w:t>
      </w:r>
      <w:r>
        <w:rPr>
          <w:rFonts w:hint="eastAsia"/>
          <w:sz w:val="28"/>
          <w:szCs w:val="28"/>
          <w:lang w:eastAsia="zh-CN"/>
        </w:rPr>
        <w:t>、股骨头坏死；</w:t>
      </w:r>
    </w:p>
    <w:p>
      <w:pPr>
        <w:numPr>
          <w:ilvl w:val="0"/>
          <w:numId w:val="1"/>
        </w:numPr>
        <w:rPr>
          <w:rFonts w:hint="eastAsia"/>
          <w:sz w:val="28"/>
          <w:szCs w:val="28"/>
          <w:lang w:val="en-US" w:eastAsia="zh-CN"/>
        </w:rPr>
      </w:pPr>
      <w:r>
        <w:rPr>
          <w:rFonts w:hint="eastAsia"/>
          <w:sz w:val="28"/>
          <w:szCs w:val="28"/>
          <w:lang w:val="en-US" w:eastAsia="zh-CN"/>
        </w:rPr>
        <w:t>拇囊炎、跖骨痛、足跟痛、步态异常（内、外八字）、长短腿、扁平足矫正；</w:t>
      </w:r>
    </w:p>
    <w:p>
      <w:pPr>
        <w:numPr>
          <w:ilvl w:val="0"/>
          <w:numId w:val="1"/>
        </w:numPr>
        <w:rPr>
          <w:rFonts w:hint="eastAsia"/>
          <w:sz w:val="28"/>
          <w:szCs w:val="28"/>
        </w:rPr>
      </w:pPr>
      <w:r>
        <w:rPr>
          <w:rFonts w:hint="eastAsia"/>
          <w:sz w:val="28"/>
          <w:szCs w:val="28"/>
          <w:lang w:val="en-US" w:eastAsia="zh-CN"/>
        </w:rPr>
        <w:t>儿童斜颈、脊柱侧弯、髋关节发育不良、儿童发育迟缓；</w:t>
      </w:r>
    </w:p>
    <w:p>
      <w:pPr>
        <w:numPr>
          <w:ilvl w:val="0"/>
          <w:numId w:val="1"/>
        </w:numPr>
        <w:rPr>
          <w:rFonts w:hint="eastAsia"/>
          <w:sz w:val="28"/>
          <w:szCs w:val="28"/>
          <w:lang w:eastAsia="zh-CN"/>
        </w:rPr>
      </w:pPr>
      <w:r>
        <w:rPr>
          <w:rFonts w:hint="eastAsia"/>
          <w:sz w:val="28"/>
          <w:szCs w:val="28"/>
        </w:rPr>
        <w:t>骨关节手术后康复</w:t>
      </w:r>
      <w:r>
        <w:rPr>
          <w:rFonts w:hint="eastAsia"/>
          <w:sz w:val="28"/>
          <w:szCs w:val="28"/>
          <w:lang w:eastAsia="zh-CN"/>
        </w:rPr>
        <w:t>；</w:t>
      </w:r>
    </w:p>
    <w:p>
      <w:pPr>
        <w:numPr>
          <w:ilvl w:val="0"/>
          <w:numId w:val="1"/>
        </w:numPr>
        <w:rPr>
          <w:rFonts w:hint="eastAsia"/>
          <w:sz w:val="28"/>
          <w:szCs w:val="28"/>
          <w:lang w:val="en-US" w:eastAsia="zh-CN"/>
        </w:rPr>
      </w:pPr>
      <w:r>
        <w:rPr>
          <w:rFonts w:hint="eastAsia"/>
          <w:sz w:val="28"/>
          <w:szCs w:val="28"/>
          <w:lang w:val="en-US" w:eastAsia="zh-CN"/>
        </w:rPr>
        <w:t>亚健康（办公室族、司机、教师等长期久坐伏案）人群的预防保健。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8"/>
          <w:szCs w:val="28"/>
          <w:lang w:val="en-US" w:eastAsia="zh-CN"/>
        </w:rPr>
      </w:pPr>
      <w:r>
        <w:rPr>
          <w:rFonts w:hint="eastAsia"/>
          <w:sz w:val="28"/>
          <w:szCs w:val="28"/>
          <w:lang w:val="en-US" w:eastAsia="zh-CN"/>
        </w:rPr>
        <w:t>衡阳君逸康康复专科住院部为患者提供全年全天候24小时服务</w:t>
      </w:r>
      <w:bookmarkStart w:id="1" w:name="_GoBack"/>
      <w:bookmarkEnd w:id="1"/>
      <w:r>
        <w:rPr>
          <w:rFonts w:hint="eastAsia"/>
          <w:sz w:val="28"/>
          <w:szCs w:val="28"/>
          <w:lang w:val="en-US" w:eastAsia="zh-CN"/>
        </w:rPr>
        <w:t>以及无假日门诊，接诊时间为夏季8：30——21:00，冬季9:00——21:00，全年无休，力争为患者提供方便及时的诊疗服务。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8"/>
          <w:szCs w:val="28"/>
          <w:lang w:val="en-US" w:eastAsia="zh-CN"/>
        </w:rPr>
      </w:pPr>
      <w:r>
        <w:rPr>
          <w:rFonts w:hint="eastAsia"/>
          <w:sz w:val="28"/>
          <w:szCs w:val="28"/>
          <w:lang w:val="en-US" w:eastAsia="zh-CN"/>
        </w:rPr>
        <w:t>本院拥有一批临床经验丰富，造诣颇深的名老专家坐诊。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8"/>
          <w:szCs w:val="28"/>
          <w:lang w:val="en-US" w:eastAsia="zh-CN"/>
        </w:rPr>
      </w:pPr>
      <w:r>
        <w:rPr>
          <w:rFonts w:hint="eastAsia"/>
          <w:b/>
          <w:bCs/>
          <w:sz w:val="28"/>
          <w:szCs w:val="28"/>
          <w:lang w:val="en-US" w:eastAsia="zh-CN"/>
        </w:rPr>
        <w:drawing>
          <wp:anchor distT="0" distB="0" distL="114300" distR="114300" simplePos="0" relativeHeight="251658240" behindDoc="0" locked="0" layoutInCell="1" allowOverlap="1">
            <wp:simplePos x="0" y="0"/>
            <wp:positionH relativeFrom="column">
              <wp:posOffset>0</wp:posOffset>
            </wp:positionH>
            <wp:positionV relativeFrom="paragraph">
              <wp:posOffset>38735</wp:posOffset>
            </wp:positionV>
            <wp:extent cx="1064260" cy="1595755"/>
            <wp:effectExtent l="0" t="0" r="2540" b="4445"/>
            <wp:wrapSquare wrapText="bothSides"/>
            <wp:docPr id="19" name="图片 19" descr="廖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廖瑛"/>
                    <pic:cNvPicPr>
                      <a:picLocks noChangeAspect="1"/>
                    </pic:cNvPicPr>
                  </pic:nvPicPr>
                  <pic:blipFill>
                    <a:blip r:embed="rId4"/>
                    <a:stretch>
                      <a:fillRect/>
                    </a:stretch>
                  </pic:blipFill>
                  <pic:spPr>
                    <a:xfrm>
                      <a:off x="0" y="0"/>
                      <a:ext cx="1064260" cy="1595755"/>
                    </a:xfrm>
                    <a:prstGeom prst="rect">
                      <a:avLst/>
                    </a:prstGeom>
                  </pic:spPr>
                </pic:pic>
              </a:graphicData>
            </a:graphic>
          </wp:anchor>
        </w:drawing>
      </w:r>
      <w:r>
        <w:rPr>
          <w:rFonts w:hint="eastAsia"/>
          <w:b/>
          <w:bCs/>
          <w:sz w:val="28"/>
          <w:szCs w:val="28"/>
          <w:lang w:val="en-US" w:eastAsia="zh-CN"/>
        </w:rPr>
        <w:t>廖瑛</w:t>
      </w:r>
      <w:r>
        <w:rPr>
          <w:rFonts w:hint="eastAsia"/>
          <w:b w:val="0"/>
          <w:bCs w:val="0"/>
          <w:sz w:val="28"/>
          <w:szCs w:val="28"/>
          <w:lang w:val="en-US" w:eastAsia="zh-CN"/>
        </w:rPr>
        <w:t xml:space="preserve"> 主任医师、教授。1985年毕业于湖南医科大学，毕业后一直在南华大学附属第一医院从事骨外科及康复医学科的临床、教学、科研工作，历任南华附一大骨科主任、康复科主任。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8"/>
          <w:szCs w:val="28"/>
          <w:lang w:val="en-US" w:eastAsia="zh-CN"/>
        </w:rPr>
      </w:pPr>
      <w:r>
        <w:rPr>
          <w:rFonts w:hint="eastAsia"/>
          <w:b/>
          <w:bCs/>
          <w:sz w:val="28"/>
          <w:szCs w:val="28"/>
          <w:lang w:val="en-US" w:eastAsia="zh-CN"/>
        </w:rPr>
        <w:drawing>
          <wp:anchor distT="0" distB="0" distL="114300" distR="114300" simplePos="0" relativeHeight="251660288" behindDoc="0" locked="0" layoutInCell="1" allowOverlap="1">
            <wp:simplePos x="0" y="0"/>
            <wp:positionH relativeFrom="column">
              <wp:posOffset>0</wp:posOffset>
            </wp:positionH>
            <wp:positionV relativeFrom="paragraph">
              <wp:posOffset>52070</wp:posOffset>
            </wp:positionV>
            <wp:extent cx="1150620" cy="1642110"/>
            <wp:effectExtent l="0" t="0" r="11430" b="15240"/>
            <wp:wrapSquare wrapText="bothSides"/>
            <wp:docPr id="21" name="图片 21" descr="杨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杨林"/>
                    <pic:cNvPicPr>
                      <a:picLocks noChangeAspect="1"/>
                    </pic:cNvPicPr>
                  </pic:nvPicPr>
                  <pic:blipFill>
                    <a:blip r:embed="rId5"/>
                    <a:stretch>
                      <a:fillRect/>
                    </a:stretch>
                  </pic:blipFill>
                  <pic:spPr>
                    <a:xfrm>
                      <a:off x="0" y="0"/>
                      <a:ext cx="1150620" cy="1642110"/>
                    </a:xfrm>
                    <a:prstGeom prst="rect">
                      <a:avLst/>
                    </a:prstGeom>
                  </pic:spPr>
                </pic:pic>
              </a:graphicData>
            </a:graphic>
          </wp:anchor>
        </w:drawing>
      </w:r>
      <w:r>
        <w:rPr>
          <w:rFonts w:hint="eastAsia"/>
          <w:b/>
          <w:bCs/>
          <w:sz w:val="28"/>
          <w:szCs w:val="28"/>
          <w:lang w:val="en-US" w:eastAsia="zh-CN"/>
        </w:rPr>
        <w:t>杨林</w:t>
      </w:r>
      <w:r>
        <w:rPr>
          <w:rFonts w:hint="eastAsia"/>
          <w:b w:val="0"/>
          <w:bCs w:val="0"/>
          <w:sz w:val="28"/>
          <w:szCs w:val="28"/>
          <w:lang w:val="en-US" w:eastAsia="zh-CN"/>
        </w:rPr>
        <w:t xml:space="preserve"> 主任医师、教授。出生于1957年8月，1982年毕业于原衡阳医学院医疗系，1989年毕业湖南医科大学外科学硕士研究生。毕业后一直在南华大学附属第一医院从事外科临床、医疗、教学及科研工作，曾任南华大学附属附一医院大外科主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8"/>
          <w:szCs w:val="28"/>
          <w:lang w:val="en-US" w:eastAsia="zh-CN"/>
        </w:rPr>
      </w:pPr>
      <w:r>
        <w:rPr>
          <w:rFonts w:hint="eastAsia"/>
          <w:b/>
          <w:bCs/>
          <w:sz w:val="28"/>
          <w:szCs w:val="28"/>
          <w:lang w:val="en-US" w:eastAsia="zh-CN"/>
        </w:rPr>
        <w:drawing>
          <wp:anchor distT="0" distB="0" distL="114300" distR="114300" simplePos="0" relativeHeight="251659264" behindDoc="0" locked="0" layoutInCell="1" allowOverlap="1">
            <wp:simplePos x="0" y="0"/>
            <wp:positionH relativeFrom="column">
              <wp:posOffset>0</wp:posOffset>
            </wp:positionH>
            <wp:positionV relativeFrom="paragraph">
              <wp:posOffset>188595</wp:posOffset>
            </wp:positionV>
            <wp:extent cx="1205230" cy="1809115"/>
            <wp:effectExtent l="0" t="0" r="13970" b="635"/>
            <wp:wrapSquare wrapText="bothSides"/>
            <wp:docPr id="20" name="图片 20" descr="刘利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刘利乐"/>
                    <pic:cNvPicPr>
                      <a:picLocks noChangeAspect="1"/>
                    </pic:cNvPicPr>
                  </pic:nvPicPr>
                  <pic:blipFill>
                    <a:blip r:embed="rId6"/>
                    <a:stretch>
                      <a:fillRect/>
                    </a:stretch>
                  </pic:blipFill>
                  <pic:spPr>
                    <a:xfrm>
                      <a:off x="0" y="0"/>
                      <a:ext cx="1205230" cy="1809115"/>
                    </a:xfrm>
                    <a:prstGeom prst="rect">
                      <a:avLst/>
                    </a:prstGeom>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8"/>
          <w:szCs w:val="28"/>
          <w:lang w:val="en-US" w:eastAsia="zh-CN"/>
        </w:rPr>
      </w:pPr>
      <w:r>
        <w:rPr>
          <w:rFonts w:hint="eastAsia"/>
          <w:b/>
          <w:bCs/>
          <w:sz w:val="28"/>
          <w:szCs w:val="28"/>
          <w:lang w:val="en-US" w:eastAsia="zh-CN"/>
        </w:rPr>
        <w:t>刘利乐</w:t>
      </w:r>
      <w:r>
        <w:rPr>
          <w:rFonts w:hint="eastAsia"/>
          <w:b w:val="0"/>
          <w:bCs w:val="0"/>
          <w:sz w:val="28"/>
          <w:szCs w:val="28"/>
          <w:lang w:val="en-US" w:eastAsia="zh-CN"/>
        </w:rPr>
        <w:t xml:space="preserve"> 副主任医师、副教授。1975年毕业于原衡阳医学院临床医疗专业，毕业后在南华大学附属第一医院从事骨外科、脊柱外科及疼痛科临床工作达三十多年，具有丰富的外科及疼痛康复临床经验，擅长颈肩腰腿痛的临床诊断与治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8"/>
          <w:szCs w:val="28"/>
          <w:lang w:val="en-US" w:eastAsia="zh-CN"/>
        </w:rPr>
      </w:pPr>
      <w:r>
        <w:rPr>
          <w:rFonts w:hint="eastAsia"/>
          <w:b w:val="0"/>
          <w:bCs w:val="0"/>
          <w:sz w:val="28"/>
          <w:szCs w:val="28"/>
          <w:lang w:val="en-US" w:eastAsia="zh-CN"/>
        </w:rPr>
        <w:t>主要设备：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投资方介绍：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湖南君逸康医院管理有限公司2016年2月成立于湖南衡阳，是贵州汉方健康产业投资有限公司子公司，致力于疼痛康复的临床专科诊疗服务的投资和管理。目前，公司已立项的项目有：建设疼痛康复专科连锁医院、与县（市）级医院开展疼痛康复项目的学科共建，开展颈椎、腰椎、关节疾病的所引发的疼痛及功能失调的治疗、神经性疼痛的治疗、姿势、力线异常的矫正及康复治疗等的多学科综合诊疗业务，结合智能家居以及移动互联网的优势功能为病患提供系统、高端的管家式贴心服务；建设疼痛康复专业培训学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疼痛康复专科连锁医院以一个地区建设一个高端中心，在周边区域布设多个门诊的模式，以中高端理疗康复病人为主要服务群体，依托</w:t>
      </w:r>
      <w:r>
        <w:rPr>
          <w:rFonts w:hint="eastAsia" w:ascii="宋体" w:hAnsi="宋体" w:eastAsia="宋体" w:cs="宋体"/>
          <w:kern w:val="2"/>
          <w:sz w:val="24"/>
          <w:szCs w:val="24"/>
          <w:lang w:val="en-US" w:eastAsia="zh-CN" w:bidi="ar-SA"/>
        </w:rPr>
        <w:t>互联网信息平台</w:t>
      </w:r>
      <w:r>
        <w:rPr>
          <w:rFonts w:hint="eastAsia" w:ascii="宋体" w:hAnsi="宋体" w:eastAsia="宋体" w:cs="宋体"/>
          <w:sz w:val="24"/>
          <w:szCs w:val="24"/>
          <w:lang w:val="en-US" w:eastAsia="zh-CN"/>
        </w:rPr>
        <w:t>，提升医疗服务水平，致力于为中高端疼痛病患者提供更加优质的诊疗服务。目前公司在衡阳地区“打造中高端疼痛康复治疗平台”的项目已正式启动，拟投资一千三百万元建设一个疼痛康复中心，建设3-5个疼痛康复专科门诊，每个门诊投资一千万元，建立区域性的疼痛康复专科诊疗体系，弥补衡阳地区疼痛康复专业总量的不足，为衡阳地区慢性疾病、慢性疼痛患者和亚健康人群提供高端诊疗服务，提升衡阳地区疼痛康复专业医疗服务水平。同时，建立自己的培训基地，制定培训计划，培养专业与素质兼备的人才，以保证诊疗服务的高体验度。未来将以此模式向全国推广，在全国范围内铺设疼痛康复诊疗网络，打造专业的疼痛康复连锁品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司计划在全国范围内与县、市级医院合作进行疼痛康复专科的学科共建，提供多种方式的资金支持，分担医院科室建设压力，引入先进的疼痛康复技术，整合优质的医疗资源、高端的服务理念、先进的管理模式，补充医院缺失学科，落实分级诊疗制度，打造县区级精品科室，更好的服务广大患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疼痛康复培训学校拟选址在衡阳，投资一千万元，依托母公司汉方健康在行业内多年积累的资源，集结国内外最优秀的师资，发挥君逸康疼痛康复专业连锁医院和学科共建项目优势，将临床、科研、教学相结合，互进互促，将临床经验和科研结果应用于教学，培训专业、高素质的疼痛康复专业人才，一方面为公司各个项目做人才储备，另一方面面向社会招收有志向投身疼痛康复事业的医技人员，弥补社会上此类专业人才的短缺和不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8"/>
          <w:szCs w:val="28"/>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Batang">
    <w:panose1 w:val="02030600000101010101"/>
    <w:charset w:val="81"/>
    <w:family w:val="roman"/>
    <w:pitch w:val="default"/>
    <w:sig w:usb0="B00002AF" w:usb1="69D77CFB" w:usb2="00000030" w:usb3="00000000" w:csb0="4008009F" w:csb1="DFD70000"/>
  </w:font>
  <w:font w:name="Calibri">
    <w:panose1 w:val="020F0502020204030204"/>
    <w:charset w:val="01"/>
    <w:family w:val="auto"/>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STSong-Light">
    <w:altName w:val="Times New Roman"/>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Heiti SC Light">
    <w:altName w:val="微软雅黑"/>
    <w:panose1 w:val="02000000000000000000"/>
    <w:charset w:val="50"/>
    <w:family w:val="auto"/>
    <w:pitch w:val="default"/>
    <w:sig w:usb0="00000000" w:usb1="00000000" w:usb2="00000010" w:usb3="00000000" w:csb0="003E0000" w:csb1="00000000"/>
  </w:font>
  <w:font w:name="新宋体">
    <w:panose1 w:val="02010609030101010101"/>
    <w:charset w:val="86"/>
    <w:family w:val="roman"/>
    <w:pitch w:val="default"/>
    <w:sig w:usb0="00000003" w:usb1="288F0000" w:usb2="00000006" w:usb3="00000000" w:csb0="00040001" w:csb1="00000000"/>
  </w:font>
  <w:font w:name="新宋体">
    <w:panose1 w:val="02010609030101010101"/>
    <w:charset w:val="86"/>
    <w:family w:val="modern"/>
    <w:pitch w:val="default"/>
    <w:sig w:usb0="00000003" w:usb1="288F0000" w:usb2="0000000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09F" w:csb1="00000000"/>
  </w:font>
  <w:font w:name="Calibri">
    <w:panose1 w:val="020F0502020204030204"/>
    <w:charset w:val="00"/>
    <w:family w:val="modern"/>
    <w:pitch w:val="default"/>
    <w:sig w:usb0="E10002FF" w:usb1="4000ACFF" w:usb2="00000009" w:usb3="00000000" w:csb0="2000019F" w:csb1="00000000"/>
  </w:font>
  <w:font w:name="Hiragino Sans GB">
    <w:altName w:val="Times New Roman"/>
    <w:panose1 w:val="00000000000000000000"/>
    <w:charset w:val="00"/>
    <w:family w:val="decorative"/>
    <w:pitch w:val="default"/>
    <w:sig w:usb0="00000000" w:usb1="00000000" w:usb2="00000000" w:usb3="00000000" w:csb0="00000001"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Hiragino Sans GB">
    <w:altName w:val="Times New Roman"/>
    <w:panose1 w:val="00000000000000000000"/>
    <w:charset w:val="00"/>
    <w:family w:val="roman"/>
    <w:pitch w:val="default"/>
    <w:sig w:usb0="00000000" w:usb1="00000000" w:usb2="00000000" w:usb3="00000000" w:csb0="00000001" w:csb1="00000000"/>
  </w:font>
  <w:font w:name="Hiragino Sans GB">
    <w:altName w:val="Times New Roman"/>
    <w:panose1 w:val="00000000000000000000"/>
    <w:charset w:val="00"/>
    <w:family w:val="modern"/>
    <w:pitch w:val="default"/>
    <w:sig w:usb0="00000000" w:usb1="00000000" w:usb2="00000000" w:usb3="00000000" w:csb0="00000001" w:csb1="00000000"/>
  </w:font>
  <w:font w:name="Hiragino Sans GB">
    <w:altName w:val="Times New Roman"/>
    <w:panose1 w:val="00000000000000000000"/>
    <w:charset w:val="00"/>
    <w:family w:val="swiss"/>
    <w:pitch w:val="default"/>
    <w:sig w:usb0="00000000" w:usb1="00000000" w:usb2="00000000" w:usb3="00000000" w:csb0="00000001"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Dotum">
    <w:panose1 w:val="020B0600000101010101"/>
    <w:charset w:val="81"/>
    <w:family w:val="auto"/>
    <w:pitch w:val="default"/>
    <w:sig w:usb0="B00002AF" w:usb1="69D77CFB" w:usb2="00000030" w:usb3="00000000" w:csb0="4008009F" w:csb1="DFD7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484A1"/>
    <w:multiLevelType w:val="singleLevel"/>
    <w:tmpl w:val="577484A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3450C3"/>
    <w:rsid w:val="1CEF1CDE"/>
    <w:rsid w:val="21CA60EF"/>
    <w:rsid w:val="34D8597D"/>
    <w:rsid w:val="3D9530D4"/>
    <w:rsid w:val="44E01271"/>
    <w:rsid w:val="45E80C37"/>
    <w:rsid w:val="4F765DD2"/>
    <w:rsid w:val="6BA11C0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2016-07-11T03:38:06Z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