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7DF5D" w14:textId="77777777" w:rsidR="002E1A9A" w:rsidRDefault="00000000">
      <w:pPr>
        <w:spacing w:before="720" w:after="280"/>
        <w:jc w:val="center"/>
      </w:pPr>
      <w:r>
        <w:rPr>
          <w:b/>
          <w:bCs/>
          <w:color w:val="1F3A6B"/>
          <w:sz w:val="56"/>
          <w:szCs w:val="56"/>
        </w:rPr>
        <w:t>Falas da Apresentação</w:t>
      </w:r>
    </w:p>
    <w:p w14:paraId="3570A357" w14:textId="77777777" w:rsidR="002E1A9A" w:rsidRDefault="00000000">
      <w:pPr>
        <w:spacing w:after="200"/>
        <w:jc w:val="center"/>
      </w:pPr>
      <w:r>
        <w:rPr>
          <w:color w:val="6E6E6E"/>
          <w:sz w:val="28"/>
          <w:szCs w:val="28"/>
        </w:rPr>
        <w:t>UTAD Maps — Versão para decorar</w:t>
      </w:r>
    </w:p>
    <w:p w14:paraId="3D370F0E" w14:textId="77777777" w:rsidR="002E1A9A" w:rsidRDefault="00000000">
      <w:pPr>
        <w:spacing w:after="480"/>
        <w:jc w:val="center"/>
      </w:pPr>
      <w:r>
        <w:rPr>
          <w:i/>
          <w:iCs/>
        </w:rPr>
        <w:t>10 minutos · 5 oradores · IPC 2025-2026</w:t>
      </w:r>
    </w:p>
    <w:p w14:paraId="04496CBF" w14:textId="77777777" w:rsidR="002E1A9A" w:rsidRDefault="00000000">
      <w:pPr>
        <w:spacing w:before="200" w:after="120"/>
      </w:pPr>
      <w:r>
        <w:rPr>
          <w:b/>
          <w:bCs/>
          <w:color w:val="1F3A6B"/>
          <w:sz w:val="28"/>
          <w:szCs w:val="28"/>
        </w:rPr>
        <w:t>Ordem dos oradores</w:t>
      </w:r>
    </w:p>
    <w:p w14:paraId="0FDD9B01" w14:textId="77777777" w:rsidR="002E1A9A" w:rsidRDefault="00000000">
      <w:pPr>
        <w:spacing w:after="60"/>
      </w:pPr>
      <w:r>
        <w:rPr>
          <w:rFonts w:ascii="Consolas" w:eastAsia="Consolas" w:hAnsi="Consolas" w:cs="Consolas"/>
        </w:rPr>
        <w:t>1.  Filipe       — Abertura          (1:30)</w:t>
      </w:r>
    </w:p>
    <w:p w14:paraId="43903102" w14:textId="77777777" w:rsidR="002E1A9A" w:rsidRDefault="00000000">
      <w:pPr>
        <w:spacing w:after="60"/>
      </w:pPr>
      <w:r>
        <w:rPr>
          <w:rFonts w:ascii="Consolas" w:eastAsia="Consolas" w:hAnsi="Consolas" w:cs="Consolas"/>
        </w:rPr>
        <w:t>2.  Bruno        — Solução + Demo    (3:45)</w:t>
      </w:r>
    </w:p>
    <w:p w14:paraId="0DB4E3AF" w14:textId="77777777" w:rsidR="002E1A9A" w:rsidRDefault="00000000">
      <w:pPr>
        <w:spacing w:after="60"/>
      </w:pPr>
      <w:r>
        <w:rPr>
          <w:rFonts w:ascii="Consolas" w:eastAsia="Consolas" w:hAnsi="Consolas" w:cs="Consolas"/>
        </w:rPr>
        <w:t>3.  Liane        — Acessibilidade    (2:00)</w:t>
      </w:r>
    </w:p>
    <w:p w14:paraId="6F8F6EC3" w14:textId="77777777" w:rsidR="002E1A9A" w:rsidRDefault="00000000">
      <w:pPr>
        <w:spacing w:after="60"/>
      </w:pPr>
      <w:r>
        <w:rPr>
          <w:rFonts w:ascii="Consolas" w:eastAsia="Consolas" w:hAnsi="Consolas" w:cs="Consolas"/>
        </w:rPr>
        <w:t>4.  Pedro        — Nielsen + Shnei.  (1:30)</w:t>
      </w:r>
    </w:p>
    <w:p w14:paraId="6C9925E6" w14:textId="77777777" w:rsidR="002E1A9A" w:rsidRDefault="00000000">
      <w:pPr>
        <w:spacing w:after="60"/>
      </w:pPr>
      <w:r>
        <w:rPr>
          <w:rFonts w:ascii="Consolas" w:eastAsia="Consolas" w:hAnsi="Consolas" w:cs="Consolas"/>
        </w:rPr>
        <w:t>5.  Diogo        — User Tests        (1:15)</w:t>
      </w:r>
    </w:p>
    <w:p w14:paraId="4A4FDA85" w14:textId="77777777" w:rsidR="002E1A9A" w:rsidRDefault="00000000">
      <w:pPr>
        <w:spacing w:after="60"/>
      </w:pPr>
      <w:r>
        <w:rPr>
          <w:rFonts w:ascii="Consolas" w:eastAsia="Consolas" w:hAnsi="Consolas" w:cs="Consolas"/>
        </w:rPr>
        <w:t>6.  Filipe       — Fecho              (0:30)</w:t>
      </w:r>
    </w:p>
    <w:p w14:paraId="747F04CB" w14:textId="77777777" w:rsidR="002E1A9A" w:rsidRDefault="00000000">
      <w:pPr>
        <w:spacing w:before="80" w:after="60"/>
      </w:pPr>
      <w:r>
        <w:rPr>
          <w:rFonts w:ascii="Consolas" w:eastAsia="Consolas" w:hAnsi="Consolas" w:cs="Consolas"/>
          <w:b/>
          <w:bCs/>
        </w:rPr>
        <w:t xml:space="preserve">                                       TOTAL  10:30</w:t>
      </w:r>
    </w:p>
    <w:p w14:paraId="47E7CFD7" w14:textId="77777777" w:rsidR="002E1A9A" w:rsidRDefault="00000000">
      <w:pPr>
        <w:spacing w:before="240" w:after="60"/>
      </w:pPr>
      <w:r>
        <w:rPr>
          <w:b/>
          <w:bCs/>
        </w:rPr>
        <w:t>Dicas rápidas:</w:t>
      </w:r>
    </w:p>
    <w:p w14:paraId="363EF5C5" w14:textId="77777777" w:rsidR="002E1A9A" w:rsidRDefault="00000000">
      <w:pPr>
        <w:pBdr>
          <w:bottom w:val="single" w:sz="8" w:space="6" w:color="1F3A6B"/>
        </w:pBdr>
        <w:spacing w:before="240" w:after="80"/>
      </w:pPr>
      <w:r>
        <w:rPr>
          <w:b/>
          <w:bCs/>
          <w:color w:val="1F3A6B"/>
          <w:sz w:val="36"/>
          <w:szCs w:val="36"/>
        </w:rPr>
        <w:t>ORADOR 1 (Filipe) — Abertura</w:t>
      </w:r>
    </w:p>
    <w:p w14:paraId="28674EE0" w14:textId="77777777" w:rsidR="002E1A9A" w:rsidRDefault="00000000">
      <w:pPr>
        <w:spacing w:after="200"/>
      </w:pPr>
      <w:r>
        <w:rPr>
          <w:i/>
          <w:iCs/>
          <w:color w:val="6E6E6E"/>
        </w:rPr>
        <w:t>1 min 30 seg  ·  Slide 2 — Problema + 4 personas</w:t>
      </w:r>
    </w:p>
    <w:p w14:paraId="1E49A5B8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Boa tarde. Somos a equipa do UTAD Maps.</w:t>
      </w:r>
    </w:p>
    <w:p w14:paraId="0A673C1E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Antes de mostrar o que fizemos, queria que pensassem num cenário simples: imaginem um aluno de primeiro ano à procura da sala G0.08 no ECT-Polo I. Abre o telemóvel, mete no Google Maps, e o Google Maps leva-o até à porta do edifício — e depois desiste.</w:t>
      </w:r>
    </w:p>
    <w:p w14:paraId="357A0E2F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Para quatro perfis distintos de utilizadores, esta lacuna é uma barreira real: caloiros, estudantes Erasmus, pessoas com baixa visão e estudantes com mobilidade reduzida. Não existe hoje no campus uma solução digital que entre com o utilizador no edifício e o leve até à sala.</w:t>
      </w:r>
    </w:p>
    <w:p w14:paraId="267EFF43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Foi para resolver este problema concreto que construímos o UTAD Maps. O Bruno vai mostrar.</w:t>
      </w:r>
    </w:p>
    <w:p w14:paraId="71136D2D" w14:textId="77777777" w:rsidR="002E1A9A" w:rsidRDefault="00000000">
      <w:r>
        <w:br w:type="page"/>
      </w:r>
    </w:p>
    <w:p w14:paraId="11504E43" w14:textId="77777777" w:rsidR="002E1A9A" w:rsidRDefault="00000000">
      <w:pPr>
        <w:pBdr>
          <w:bottom w:val="single" w:sz="8" w:space="6" w:color="1F3A6B"/>
        </w:pBdr>
        <w:spacing w:before="240" w:after="80"/>
      </w:pPr>
      <w:r>
        <w:rPr>
          <w:b/>
          <w:bCs/>
          <w:color w:val="1F3A6B"/>
          <w:sz w:val="36"/>
          <w:szCs w:val="36"/>
        </w:rPr>
        <w:lastRenderedPageBreak/>
        <w:t>ORADOR 2 (Bruno) — Solução · Mapeamento · Demo</w:t>
      </w:r>
    </w:p>
    <w:p w14:paraId="50D71E01" w14:textId="77777777" w:rsidR="002E1A9A" w:rsidRDefault="00000000">
      <w:pPr>
        <w:spacing w:after="200"/>
      </w:pPr>
      <w:r>
        <w:rPr>
          <w:i/>
          <w:iCs/>
          <w:color w:val="6E6E6E"/>
        </w:rPr>
        <w:t>3 min 45 seg total  ·  Slides 3, 4, 5</w:t>
      </w:r>
    </w:p>
    <w:p w14:paraId="67A6F902" w14:textId="77777777" w:rsidR="002E1A9A" w:rsidRDefault="00000000">
      <w:pPr>
        <w:spacing w:before="100" w:after="40"/>
      </w:pPr>
      <w:r>
        <w:rPr>
          <w:b/>
          <w:bCs/>
          <w:color w:val="1F3A6B"/>
        </w:rPr>
        <w:t>▶ Slide 3 — Solução em 1 ecrã  (45 seg)</w:t>
      </w:r>
    </w:p>
    <w:p w14:paraId="0BABAA1B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O UTAD Maps é uma aplicação mobile-first construída em React Native com Expo, TypeScript em todo o código-fonte, Three.js para a renderização indoor 3D, e Supabase para o backend. Funciona em iOS, Android e Web a partir de um único link, sem instalação.</w:t>
      </w:r>
    </w:p>
    <w:p w14:paraId="53A98242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Combina quatro funcionalidades-chave: navegação exterior entre edifícios com rotas reais via OSRM, navegação interior 3D dentro dos edifícios, importação automática do horário académico do Inforestudante, e suporte de acessibilidade com cinco níveis de texto até 200 por cento e modo de alto contraste.</w:t>
      </w:r>
    </w:p>
    <w:p w14:paraId="28F6FD83" w14:textId="77777777" w:rsidR="002E1A9A" w:rsidRDefault="00000000">
      <w:pPr>
        <w:spacing w:before="100" w:after="40"/>
      </w:pPr>
      <w:r>
        <w:rPr>
          <w:b/>
          <w:bCs/>
          <w:color w:val="1F3A6B"/>
        </w:rPr>
        <w:t>▶ Slide 4 — Como mapeámos  (30 seg)</w:t>
      </w:r>
    </w:p>
    <w:p w14:paraId="266854C5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O mapa interior não foi inventado. Partimos das plantas de emergência oficiais afixadas em cada piso do ECT — o referencial mais fiável que existe no edifício.</w:t>
      </w:r>
    </w:p>
    <w:p w14:paraId="0B88DCAA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Importámo-las para o Blender à escala um para cem e modelámos manualmente cada parede como collider e cada sala como um plano de chão navegável. Resultado: 62 salas e 162 paredes do Polo I, exportadas em GLB e renderizadas em tempo real no telemóvel. É daí que vem a precisão da navegação que vão ver agora.</w:t>
      </w:r>
    </w:p>
    <w:p w14:paraId="1C862A18" w14:textId="77777777" w:rsidR="002E1A9A" w:rsidRDefault="00000000">
      <w:pPr>
        <w:spacing w:before="100" w:after="40"/>
      </w:pPr>
      <w:r>
        <w:rPr>
          <w:b/>
          <w:bCs/>
          <w:color w:val="1F3A6B"/>
        </w:rPr>
        <w:t>▶ Slide 5 — Demo gravada  (2 min 30 seg)</w:t>
      </w:r>
    </w:p>
    <w:p w14:paraId="6209A75E" w14:textId="77777777" w:rsidR="002E1A9A" w:rsidRDefault="00000000">
      <w:pPr>
        <w:spacing w:before="60" w:after="60"/>
      </w:pPr>
      <w:r>
        <w:rPr>
          <w:i/>
          <w:iCs/>
          <w:color w:val="6E6E6E"/>
        </w:rPr>
        <w:t>(O vídeo começa. Falar por cima, sincronizando com o que aparece no ecrã.)</w:t>
      </w:r>
    </w:p>
    <w:p w14:paraId="2766BA62" w14:textId="77777777" w:rsidR="002E1A9A" w:rsidRDefault="00000000">
      <w:pPr>
        <w:spacing w:before="100" w:after="40"/>
      </w:pPr>
      <w:r>
        <w:rPr>
          <w:b/>
          <w:bCs/>
          <w:color w:val="1F3A6B"/>
        </w:rPr>
        <w:t>[0 — 40 s] Pesquisa de sala</w:t>
      </w:r>
    </w:p>
    <w:p w14:paraId="2B091765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Vou começar por pesquisar uma sala. Imaginem que tenho aula na G0.08.</w:t>
      </w:r>
    </w:p>
    <w:p w14:paraId="16D356B6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O sistema reconhece a sala, identifica o piso, e abre directamente a planta 3D do piso 0 do ECT, com a sala destacada e o caminho desde a entrada do edifício.</w:t>
      </w:r>
    </w:p>
    <w:p w14:paraId="44B22F80" w14:textId="77777777" w:rsidR="002E1A9A" w:rsidRDefault="00000000">
      <w:pPr>
        <w:spacing w:before="100" w:after="40"/>
      </w:pPr>
      <w:r>
        <w:rPr>
          <w:b/>
          <w:bCs/>
          <w:color w:val="1F3A6B"/>
        </w:rPr>
        <w:t>[40 — 80 s] Horário + próxima aula</w:t>
      </w:r>
    </w:p>
    <w:p w14:paraId="02D521DD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lastRenderedPageBreak/>
        <w:t>Este horário foi importado automaticamente do Inforestudante, sem exportar ficheiros, usando a chave privada de sincronização do calendário do utilizador. Cada aula é clicável — tocar leva-me directamente para a sala correspondente.</w:t>
      </w:r>
    </w:p>
    <w:p w14:paraId="4580BF07" w14:textId="77777777" w:rsidR="002E1A9A" w:rsidRDefault="00000000">
      <w:pPr>
        <w:spacing w:before="100" w:after="40"/>
      </w:pPr>
      <w:r>
        <w:rPr>
          <w:b/>
          <w:bCs/>
          <w:color w:val="1F3A6B"/>
        </w:rPr>
        <w:t>[80 — 120 s] Acessibilidade</w:t>
      </w:r>
    </w:p>
    <w:p w14:paraId="772D3BAB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Para utilizadores com baixa visão, temos cinco níveis de tamanho do texto até 200 por cento, e modo de alto contraste com rácio 21 para 1. Notem o feedback imediato — cada alteração mostra uma confirmação textual, e o leitor de ecrã anuncia a transição.</w:t>
      </w:r>
    </w:p>
    <w:p w14:paraId="1D5714F2" w14:textId="77777777" w:rsidR="002E1A9A" w:rsidRDefault="00000000">
      <w:pPr>
        <w:spacing w:before="100" w:after="40"/>
      </w:pPr>
      <w:r>
        <w:rPr>
          <w:b/>
          <w:bCs/>
          <w:color w:val="1F3A6B"/>
        </w:rPr>
        <w:t>[120 — 150 s] Bilingue + transição</w:t>
      </w:r>
    </w:p>
    <w:p w14:paraId="30CB4B47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E tudo está disponível em português e inglês. Passo a palavra à Liane, que vai explicar como garantimos que esta aplicação cumpre os padrões internacionais de acessibilidade.</w:t>
      </w:r>
    </w:p>
    <w:p w14:paraId="0213A196" w14:textId="77777777" w:rsidR="002E1A9A" w:rsidRDefault="00000000">
      <w:r>
        <w:br w:type="page"/>
      </w:r>
    </w:p>
    <w:p w14:paraId="462AB336" w14:textId="77777777" w:rsidR="002E1A9A" w:rsidRDefault="00000000">
      <w:pPr>
        <w:pBdr>
          <w:bottom w:val="single" w:sz="8" w:space="6" w:color="1F3A6B"/>
        </w:pBdr>
        <w:spacing w:before="240" w:after="80"/>
      </w:pPr>
      <w:r>
        <w:rPr>
          <w:b/>
          <w:bCs/>
          <w:color w:val="1F3A6B"/>
          <w:sz w:val="36"/>
          <w:szCs w:val="36"/>
        </w:rPr>
        <w:lastRenderedPageBreak/>
        <w:t>ORADOR 3 (Liane) — Fase 2 — Acessibilidade WCAG 2.2 AA</w:t>
      </w:r>
    </w:p>
    <w:p w14:paraId="6F29EF8A" w14:textId="77777777" w:rsidR="002E1A9A" w:rsidRDefault="00000000">
      <w:pPr>
        <w:spacing w:after="200"/>
      </w:pPr>
      <w:r>
        <w:rPr>
          <w:i/>
          <w:iCs/>
          <w:color w:val="6E6E6E"/>
        </w:rPr>
        <w:t>2 min  ·  Slide 6</w:t>
      </w:r>
    </w:p>
    <w:p w14:paraId="36D77892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Para a acessibilidade adoptámos uma metodologia mista, conforme indicado pelos docentes.</w:t>
      </w:r>
    </w:p>
    <w:p w14:paraId="03394133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Importa esclarecer uma distinção metodológica: a versão hospedada em utadmaps.b-host.me — onde corremos as ferramentas automáticas — é um subproduto web gerado pelo Expo a partir do mesmo código, com algumas funcionalidades limitadas. A versão mobile completa, com indoor 3D, foi testada manualmente via Expo Go num iPhone real. Esta é exactamente a razão pela qual combinámos auto com manual: nenhum dos dois sozinho cobria a aplicação inteira.</w:t>
      </w:r>
    </w:p>
    <w:p w14:paraId="4686F1EE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No lado automático corremos quatro ferramentas: Lighthouse, axe-core, pa11y e a T.A.W. recomendada pelos docentes.</w:t>
      </w:r>
    </w:p>
    <w:p w14:paraId="41FC1E57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No lado manual aplicámos quatro procedimentos. O primeiro: auditoria sistemática dos atributos accessibilityLabel, Role, Hint e State em 12 ficheiros e 78 componentes interactivos. O segundo: cálculo programático dos rácios de contraste de cada combinação de cor da paleta — todas acima do limiar AA. O terceiro: teste exploratório com o leitor de ecrã VoiceOver num iPhone real. E o quarto: verificação do reflow nos cinco níveis de tamanho de texto.</w:t>
      </w:r>
    </w:p>
    <w:p w14:paraId="0024C926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Vou mostrar-vos quinze segundos do VoiceOver a navegar no ecrã principal — com o som dele a ler ao vivo:</w:t>
      </w:r>
    </w:p>
    <w:p w14:paraId="1E456C9B" w14:textId="77777777" w:rsidR="002E1A9A" w:rsidRDefault="00000000">
      <w:pPr>
        <w:spacing w:before="60" w:after="60"/>
      </w:pPr>
      <w:r>
        <w:rPr>
          <w:i/>
          <w:iCs/>
          <w:color w:val="6E6E6E"/>
        </w:rPr>
        <w:t>(Vídeo de 15 segundos com áudio do VoiceOver começa a tocar aqui.)</w:t>
      </w:r>
    </w:p>
    <w:p w14:paraId="686439D1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Os resultados: 100 em 100 no Lighthouse, 29 dos 34 critérios WCAG 2.2 nível AA totalmente conformes — 85 por cento de conformidade plena — e identificámos no processo nove correcções concretas que foram aplicadas durante a própria Fase 2.</w:t>
      </w:r>
    </w:p>
    <w:p w14:paraId="680B0866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lastRenderedPageBreak/>
        <w:t>A lição metodológica está aqui: o bug B-05, que afectava utilizadores com texto a 200 por cento, só foi descoberto pelo teste manual de responsividade — nenhuma das quatro ferramentas automáticas o apanhou.</w:t>
      </w:r>
    </w:p>
    <w:p w14:paraId="0A4E2C77" w14:textId="77777777" w:rsidR="002E1A9A" w:rsidRDefault="00000000">
      <w:r>
        <w:br w:type="page"/>
      </w:r>
    </w:p>
    <w:p w14:paraId="740C8AEC" w14:textId="77777777" w:rsidR="002E1A9A" w:rsidRDefault="00000000">
      <w:pPr>
        <w:pBdr>
          <w:bottom w:val="single" w:sz="8" w:space="6" w:color="1F3A6B"/>
        </w:pBdr>
        <w:spacing w:before="240" w:after="80"/>
      </w:pPr>
      <w:r>
        <w:rPr>
          <w:b/>
          <w:bCs/>
          <w:color w:val="1F3A6B"/>
          <w:sz w:val="36"/>
          <w:szCs w:val="36"/>
        </w:rPr>
        <w:lastRenderedPageBreak/>
        <w:t>ORADOR 4 (Pedro) — Fase 3 — Nielsen + Shneiderman</w:t>
      </w:r>
    </w:p>
    <w:p w14:paraId="203A7AB2" w14:textId="77777777" w:rsidR="002E1A9A" w:rsidRDefault="00000000">
      <w:pPr>
        <w:spacing w:after="200"/>
      </w:pPr>
      <w:r>
        <w:rPr>
          <w:i/>
          <w:iCs/>
          <w:color w:val="6E6E6E"/>
        </w:rPr>
        <w:t>1 min 30 seg  ·  Slide 7</w:t>
      </w:r>
    </w:p>
    <w:p w14:paraId="7E81B4FC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Na Fase 3 aplicámos em paralelo as três técnicas de avaliação previstas no enunciado: heurísticas de Nielsen, regras de Shneiderman e testes com utilizadores.</w:t>
      </w:r>
    </w:p>
    <w:p w14:paraId="51091BD6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Os três peritos externos da heurística de Nielsen identificaram 13 problemas reais, dos quais um catastrófico.</w:t>
      </w:r>
    </w:p>
    <w:p w14:paraId="657DB6FC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As oito regras de Shneiderman foram verificadas linha a linha contra o código-fonte e contra a aplicação em execução — abandonámos toda a afirmação que não correspondesse ao build real.</w:t>
      </w:r>
    </w:p>
    <w:p w14:paraId="22E1BE03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As duas técnicas convergiram no mesmo problema crítico: após o logout, o horário académico do utilizador anterior permanecia visível no telemóvel. Uma falha de privacidade séria — e foi essa convergência que nos deu confiança de que o problema era real, não opinião isolada.</w:t>
      </w:r>
    </w:p>
    <w:p w14:paraId="4943321C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O Diogo vai mostrar como os utilizadores reais confirmaram empiricamente este cenário.</w:t>
      </w:r>
    </w:p>
    <w:p w14:paraId="31E63EC7" w14:textId="77777777" w:rsidR="002E1A9A" w:rsidRDefault="00000000">
      <w:r>
        <w:br w:type="page"/>
      </w:r>
    </w:p>
    <w:p w14:paraId="690333A1" w14:textId="77777777" w:rsidR="002E1A9A" w:rsidRDefault="00000000">
      <w:pPr>
        <w:pBdr>
          <w:bottom w:val="single" w:sz="8" w:space="6" w:color="1F3A6B"/>
        </w:pBdr>
        <w:spacing w:before="240" w:after="80"/>
      </w:pPr>
      <w:r>
        <w:rPr>
          <w:b/>
          <w:bCs/>
          <w:color w:val="1F3A6B"/>
          <w:sz w:val="36"/>
          <w:szCs w:val="36"/>
        </w:rPr>
        <w:lastRenderedPageBreak/>
        <w:t>ORADOR 5 (Diogo) — Fase 3 — User Tests + Plano de melhorias</w:t>
      </w:r>
    </w:p>
    <w:p w14:paraId="3AE09170" w14:textId="77777777" w:rsidR="002E1A9A" w:rsidRDefault="00000000">
      <w:pPr>
        <w:spacing w:after="200"/>
      </w:pPr>
      <w:r>
        <w:rPr>
          <w:i/>
          <w:iCs/>
          <w:color w:val="6E6E6E"/>
        </w:rPr>
        <w:t>1 min 15 seg  ·  Slide 8</w:t>
      </w:r>
    </w:p>
    <w:p w14:paraId="54384962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Conduzimos cinco sessões de teste com utilizadores reais recrutados na comunidade académica da UTAD, abrangendo treze tarefas representativas: autenticação, importação de horário, navegação outdoor e indoor, configurações de acessibilidade, logout.</w:t>
      </w:r>
    </w:p>
    <w:p w14:paraId="0E640A53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Os resultados globais são positivos: 96,9 por cento de taxa de sucesso pleno em 65 tentativas, 4,6 em 5 na facilidade média, e 4,6 no Likert do questionário pós-teste.</w:t>
      </w:r>
    </w:p>
    <w:p w14:paraId="2EECBDD6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Mas o resultado mais importante está aqui:</w:t>
      </w:r>
    </w:p>
    <w:p w14:paraId="4B3B909C" w14:textId="77777777" w:rsidR="002E1A9A" w:rsidRDefault="00000000">
      <w:pPr>
        <w:spacing w:before="60" w:after="60"/>
      </w:pPr>
      <w:r>
        <w:rPr>
          <w:i/>
          <w:iCs/>
          <w:color w:val="6E6E6E"/>
        </w:rPr>
        <w:t>(Apontar para a citação no slide.)</w:t>
      </w:r>
    </w:p>
    <w:p w14:paraId="472790A8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O Participante 2, na tarefa de logout, abriu o telemóvel e viu o horário do utilizador anterior. A privacidade que tínhamos previsto pelas inspecções foi confirmada empiricamente pelos utilizadores reais — esta é a justificação concreta para combinar técnicas: a inspecção prevê, o teste confirma.</w:t>
      </w:r>
    </w:p>
    <w:p w14:paraId="53E54AA8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Identificámos 17 problemas distintos no total. Propomos 6 melhorias prioritárias — todas triviais — que num dia de trabalho elevam a aplicação dos 96,9 para 100 por cento de taxa de sucesso na próxima iteração.</w:t>
      </w:r>
    </w:p>
    <w:p w14:paraId="1E6DEFC4" w14:textId="77777777" w:rsidR="002E1A9A" w:rsidRDefault="00000000">
      <w:r>
        <w:br w:type="page"/>
      </w:r>
    </w:p>
    <w:p w14:paraId="7A93F8C8" w14:textId="77777777" w:rsidR="002E1A9A" w:rsidRDefault="00000000">
      <w:pPr>
        <w:pBdr>
          <w:bottom w:val="single" w:sz="8" w:space="6" w:color="1F3A6B"/>
        </w:pBdr>
        <w:spacing w:before="240" w:after="80"/>
      </w:pPr>
      <w:r>
        <w:rPr>
          <w:b/>
          <w:bCs/>
          <w:color w:val="1F3A6B"/>
          <w:sz w:val="36"/>
          <w:szCs w:val="36"/>
        </w:rPr>
        <w:lastRenderedPageBreak/>
        <w:t>ORADOR 1 (Filipe) — Fecho</w:t>
      </w:r>
    </w:p>
    <w:p w14:paraId="19BC14E8" w14:textId="77777777" w:rsidR="002E1A9A" w:rsidRDefault="00000000">
      <w:pPr>
        <w:spacing w:after="200"/>
      </w:pPr>
      <w:r>
        <w:rPr>
          <w:i/>
          <w:iCs/>
          <w:color w:val="6E6E6E"/>
        </w:rPr>
        <w:t>30 seg  ·  Slide 9 — Obrigado + QR</w:t>
      </w:r>
    </w:p>
    <w:p w14:paraId="5F7AD2AF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Em resumo: criámos uma aplicação mobile-first, acessível desde a primeira linha de código, com navegação indoor 3D baseada em plantas reais, e validada por três técnicas convergentes de avaliação. Está disponível online em utadmaps.b-host.me.</w:t>
      </w:r>
    </w:p>
    <w:p w14:paraId="05F16B94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Obrigado pela atenção — estamos disponíveis para perguntas.</w:t>
      </w:r>
    </w:p>
    <w:p w14:paraId="19B8C4BD" w14:textId="77777777" w:rsidR="002E1A9A" w:rsidRDefault="00000000">
      <w:r>
        <w:br w:type="page"/>
      </w:r>
    </w:p>
    <w:p w14:paraId="6060546F" w14:textId="77777777" w:rsidR="002E1A9A" w:rsidRDefault="00000000">
      <w:pPr>
        <w:spacing w:before="200" w:after="120"/>
      </w:pPr>
      <w:r>
        <w:rPr>
          <w:b/>
          <w:bCs/>
          <w:color w:val="1F3A6B"/>
          <w:sz w:val="32"/>
          <w:szCs w:val="32"/>
        </w:rPr>
        <w:lastRenderedPageBreak/>
        <w:t>Respostas rápidas para o Q&amp;A</w:t>
      </w:r>
    </w:p>
    <w:p w14:paraId="6A9414FE" w14:textId="77777777" w:rsidR="002E1A9A" w:rsidRDefault="00000000">
      <w:pPr>
        <w:spacing w:before="60" w:after="60"/>
      </w:pPr>
      <w:r>
        <w:rPr>
          <w:i/>
          <w:iCs/>
          <w:color w:val="6E6E6E"/>
        </w:rPr>
        <w:t>(Estas perguntas estão FORA dos 10 minutos. Resposta curta, depois calar.)</w:t>
      </w:r>
    </w:p>
    <w:p w14:paraId="4DF638FA" w14:textId="77777777" w:rsidR="002E1A9A" w:rsidRDefault="00000000">
      <w:pPr>
        <w:spacing w:before="200" w:after="60"/>
      </w:pPr>
      <w:r>
        <w:rPr>
          <w:b/>
          <w:bCs/>
        </w:rPr>
        <w:t>P: Como recrutaram os 5 utilizadores externos?</w:t>
      </w:r>
    </w:p>
    <w:p w14:paraId="79F4AD74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Estudantes da UTAD recrutados na comunidade académica, sem contacto prévio com a aplicação. A diversidade de plataforma — iOS e Android — e de dispositivos foi garantida pelos próprios participantes.</w:t>
      </w:r>
    </w:p>
    <w:p w14:paraId="3AAF24CA" w14:textId="77777777" w:rsidR="002E1A9A" w:rsidRDefault="00000000">
      <w:pPr>
        <w:spacing w:before="200" w:after="60"/>
      </w:pPr>
      <w:r>
        <w:rPr>
          <w:b/>
          <w:bCs/>
        </w:rPr>
        <w:t>P: Como mediram o tempo das tarefas?</w:t>
      </w:r>
    </w:p>
    <w:p w14:paraId="6C2337B7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Cronómetro do telemóvel, com registo manual pelo moderador. O protocolo está descrito no anexo dos documentos da Fase 3.</w:t>
      </w:r>
    </w:p>
    <w:p w14:paraId="1E1D5B9F" w14:textId="77777777" w:rsidR="002E1A9A" w:rsidRDefault="00000000">
      <w:pPr>
        <w:spacing w:before="200" w:after="60"/>
      </w:pPr>
      <w:r>
        <w:rPr>
          <w:b/>
          <w:bCs/>
        </w:rPr>
        <w:t>P: Por que não fizeram localização real indoor (BLE/WiFi)?</w:t>
      </w:r>
    </w:p>
    <w:p w14:paraId="6750AB37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Por três razões: custo estimado de 600 a 1500 euros em hardware BLE, necessidade de autorização da UTAD para instalar os emissores no edifício, e o iOS desde a versão 13 não dá acesso à API de WiFi scanning sem entitlement empresarial. Ficou documentado como trabalho futuro.</w:t>
      </w:r>
    </w:p>
    <w:p w14:paraId="1CC54FA0" w14:textId="77777777" w:rsidR="002E1A9A" w:rsidRDefault="00000000">
      <w:pPr>
        <w:spacing w:before="200" w:after="60"/>
      </w:pPr>
      <w:r>
        <w:rPr>
          <w:b/>
          <w:bCs/>
        </w:rPr>
        <w:t>P: O Inforestudante autorizou a integração?</w:t>
      </w:r>
    </w:p>
    <w:p w14:paraId="588C5D27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Não há scraping nem credenciais. O aluno copia a chave privada do próprio portal — a UTAD disponibiliza essa chave publicamente por design, para sincronização de calendário no mesmo formato iCal que usa o Google Calendar ou o Outlook.</w:t>
      </w:r>
    </w:p>
    <w:p w14:paraId="1BDE8B92" w14:textId="77777777" w:rsidR="002E1A9A" w:rsidRDefault="00000000">
      <w:pPr>
        <w:spacing w:before="200" w:after="60"/>
      </w:pPr>
      <w:r>
        <w:rPr>
          <w:b/>
          <w:bCs/>
        </w:rPr>
        <w:t>P: Qual o maior aprendizado do projecto?</w:t>
      </w:r>
    </w:p>
    <w:p w14:paraId="439D10D1" w14:textId="77777777" w:rsidR="002E1A9A" w:rsidRDefault="00000000">
      <w:pPr>
        <w:spacing w:before="120" w:after="180" w:line="360" w:lineRule="auto"/>
      </w:pPr>
      <w:r>
        <w:rPr>
          <w:sz w:val="28"/>
          <w:szCs w:val="28"/>
        </w:rPr>
        <w:t>A combinação de inspecção com testes empíricos. A inspecção previu o problema de privacidade B-02; os testes com utilizadores confirmaram-no de forma irrefutável. Sozinhas, nenhuma das técnicas teria sido suficiente — a inspecção poderia ser descartada como preocupação teórica, e o teste sem o contexto da inspecção poderia parecer caso isolado.</w:t>
      </w:r>
    </w:p>
    <w:sectPr w:rsidR="002E1A9A">
      <w:headerReference w:type="default" r:id="rId7"/>
      <w:footerReference w:type="default" r:id="rId8"/>
      <w:pgSz w:w="11906" w:h="16838"/>
      <w:pgMar w:top="1080" w:right="144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D7176" w14:textId="77777777" w:rsidR="00577787" w:rsidRDefault="00577787">
      <w:r>
        <w:separator/>
      </w:r>
    </w:p>
  </w:endnote>
  <w:endnote w:type="continuationSeparator" w:id="0">
    <w:p w14:paraId="3D00B61F" w14:textId="77777777" w:rsidR="00577787" w:rsidRDefault="005777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43DD2" w14:textId="77777777" w:rsidR="002E1A9A" w:rsidRDefault="00000000">
    <w:pPr>
      <w:jc w:val="center"/>
    </w:pPr>
    <w:r>
      <w:rPr>
        <w:color w:val="6E6E6E"/>
        <w:sz w:val="18"/>
        <w:szCs w:val="18"/>
      </w:rPr>
      <w:t xml:space="preserve">Página </w:t>
    </w:r>
    <w:r>
      <w:rPr>
        <w:color w:val="6E6E6E"/>
        <w:sz w:val="18"/>
        <w:szCs w:val="18"/>
      </w:rPr>
      <w:fldChar w:fldCharType="begin"/>
    </w:r>
    <w:r>
      <w:rPr>
        <w:color w:val="6E6E6E"/>
        <w:sz w:val="18"/>
        <w:szCs w:val="18"/>
      </w:rPr>
      <w:instrText>PAGE</w:instrText>
    </w:r>
    <w:r>
      <w:rPr>
        <w:color w:val="6E6E6E"/>
        <w:sz w:val="18"/>
        <w:szCs w:val="18"/>
      </w:rPr>
      <w:fldChar w:fldCharType="separate"/>
    </w:r>
    <w:r w:rsidR="00DF27BC">
      <w:rPr>
        <w:noProof/>
        <w:color w:val="6E6E6E"/>
        <w:sz w:val="18"/>
        <w:szCs w:val="18"/>
      </w:rPr>
      <w:t>1</w:t>
    </w:r>
    <w:r>
      <w:rPr>
        <w:color w:val="6E6E6E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3A4365" w14:textId="77777777" w:rsidR="00577787" w:rsidRDefault="00577787">
      <w:r>
        <w:separator/>
      </w:r>
    </w:p>
  </w:footnote>
  <w:footnote w:type="continuationSeparator" w:id="0">
    <w:p w14:paraId="3F7C7603" w14:textId="77777777" w:rsidR="00577787" w:rsidRDefault="005777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42A92" w14:textId="77777777" w:rsidR="002E1A9A" w:rsidRDefault="00000000">
    <w:r>
      <w:rPr>
        <w:color w:val="6E6E6E"/>
        <w:sz w:val="18"/>
        <w:szCs w:val="18"/>
      </w:rPr>
      <w:t>UTAD Maps — Falas da Apresentação (10 min)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1A5A41"/>
    <w:multiLevelType w:val="hybridMultilevel"/>
    <w:tmpl w:val="9516F542"/>
    <w:lvl w:ilvl="0" w:tplc="7FCEA592">
      <w:start w:val="1"/>
      <w:numFmt w:val="bullet"/>
      <w:lvlText w:val="●"/>
      <w:lvlJc w:val="left"/>
      <w:pPr>
        <w:ind w:left="720" w:hanging="360"/>
      </w:pPr>
    </w:lvl>
    <w:lvl w:ilvl="1" w:tplc="72B64BBA">
      <w:start w:val="1"/>
      <w:numFmt w:val="bullet"/>
      <w:lvlText w:val="○"/>
      <w:lvlJc w:val="left"/>
      <w:pPr>
        <w:ind w:left="1440" w:hanging="360"/>
      </w:pPr>
    </w:lvl>
    <w:lvl w:ilvl="2" w:tplc="86B44760">
      <w:start w:val="1"/>
      <w:numFmt w:val="bullet"/>
      <w:lvlText w:val="■"/>
      <w:lvlJc w:val="left"/>
      <w:pPr>
        <w:ind w:left="2160" w:hanging="360"/>
      </w:pPr>
    </w:lvl>
    <w:lvl w:ilvl="3" w:tplc="7D70BE22">
      <w:start w:val="1"/>
      <w:numFmt w:val="bullet"/>
      <w:lvlText w:val="●"/>
      <w:lvlJc w:val="left"/>
      <w:pPr>
        <w:ind w:left="2880" w:hanging="360"/>
      </w:pPr>
    </w:lvl>
    <w:lvl w:ilvl="4" w:tplc="900A44CE">
      <w:start w:val="1"/>
      <w:numFmt w:val="bullet"/>
      <w:lvlText w:val="○"/>
      <w:lvlJc w:val="left"/>
      <w:pPr>
        <w:ind w:left="3600" w:hanging="360"/>
      </w:pPr>
    </w:lvl>
    <w:lvl w:ilvl="5" w:tplc="0E32D186">
      <w:start w:val="1"/>
      <w:numFmt w:val="bullet"/>
      <w:lvlText w:val="■"/>
      <w:lvlJc w:val="left"/>
      <w:pPr>
        <w:ind w:left="4320" w:hanging="360"/>
      </w:pPr>
    </w:lvl>
    <w:lvl w:ilvl="6" w:tplc="8E2A61C4">
      <w:start w:val="1"/>
      <w:numFmt w:val="bullet"/>
      <w:lvlText w:val="●"/>
      <w:lvlJc w:val="left"/>
      <w:pPr>
        <w:ind w:left="5040" w:hanging="360"/>
      </w:pPr>
    </w:lvl>
    <w:lvl w:ilvl="7" w:tplc="1DC6BA7C">
      <w:start w:val="1"/>
      <w:numFmt w:val="bullet"/>
      <w:lvlText w:val="●"/>
      <w:lvlJc w:val="left"/>
      <w:pPr>
        <w:ind w:left="5760" w:hanging="360"/>
      </w:pPr>
    </w:lvl>
    <w:lvl w:ilvl="8" w:tplc="9D42737E">
      <w:start w:val="1"/>
      <w:numFmt w:val="bullet"/>
      <w:lvlText w:val="●"/>
      <w:lvlJc w:val="left"/>
      <w:pPr>
        <w:ind w:left="6480" w:hanging="360"/>
      </w:pPr>
    </w:lvl>
  </w:abstractNum>
  <w:num w:numId="1" w16cid:durableId="20672217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A9A"/>
    <w:rsid w:val="001002D4"/>
    <w:rsid w:val="002E1A9A"/>
    <w:rsid w:val="00577787"/>
    <w:rsid w:val="00DF2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F5063"/>
  <w15:docId w15:val="{A53BC886-F5CD-4783-97A1-936F14A1B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1432</Words>
  <Characters>7733</Characters>
  <Application>Microsoft Office Word</Application>
  <DocSecurity>0</DocSecurity>
  <Lines>64</Lines>
  <Paragraphs>18</Paragraphs>
  <ScaleCrop>false</ScaleCrop>
  <Company/>
  <LinksUpToDate>false</LinksUpToDate>
  <CharactersWithSpaces>9147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Bruno Alves</cp:lastModifiedBy>
  <cp:revision>2</cp:revision>
  <dcterms:created xsi:type="dcterms:W3CDTF">2026-05-27T10:09:00Z</dcterms:created>
  <dcterms:modified xsi:type="dcterms:W3CDTF">2026-05-27T10:10:00Z</dcterms:modified>
</cp:coreProperties>
</file>