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</w:pPr>
      <w:r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实验</w:t>
      </w:r>
      <w:r>
        <w:rPr>
          <w:rFonts w:hint="eastAsia"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配置动态 NAT</w:t>
      </w:r>
    </w:p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配置动态 </w:t>
      </w:r>
      <w:r>
        <w:rPr>
          <w:rFonts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NAT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配置网络地址变换，为私有地址的用户提供到外部网络的资源的访问。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某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企业因业务扩展，需要升级网络，他们选择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172.16.1.0/24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作为私有地址，并用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NAT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来处理和外部网络的连接。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ISP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提供商给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企业的一段公共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地址的地址段为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200.1.1.200~</w:t>
      </w:r>
      <w:r>
        <w:rPr>
          <w:rFonts w:hint="eastAsia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00.1.1.210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，需要内网使用这段址去访问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Internet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，考虑到包括安全在内的诸多因素，公司希望对外部隐藏内部网络。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【实验拓扑】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实验的拓扑图，如图 </w:t>
      </w:r>
      <w:r>
        <w:rPr>
          <w:rFonts w:hint="eastAsia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所示。</w:t>
      </w:r>
    </w:p>
    <w:p>
      <w:pPr>
        <w:rPr>
          <w:rFonts w:asciiTheme="minorAscii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3075" cy="2771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路由器</w:t>
      </w:r>
      <w:r>
        <w:rPr>
          <w:rFonts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2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交换机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PC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机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2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【预备知识】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路由器基本配置知识、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路由知识、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NAT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原理。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在路由器上定义内网与外网接口，利用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NAT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地址池实现内网对外网的访问，并把内网隐藏起来。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TimesNewRomanPSMT" w:eastAsia="TimesNewRomanPSMT" w:cs="TimesNewRomanPSMT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在路由器Router0上配置 </w:t>
      </w:r>
      <w:r>
        <w:rPr>
          <w:rFonts w:hint="default" w:hAnsi="TimesNewRomanPSMT" w:eastAsia="TimesNewRomanPSMT" w:cs="TimesNewRomanPSMT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路由选择和 </w:t>
      </w:r>
      <w:r>
        <w:rPr>
          <w:rFonts w:hint="default" w:hAnsi="TimesNewRomanPSMT" w:eastAsia="TimesNewRomanPSMT" w:cs="TimesNewRomanPSMT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RG#config 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serial 1/2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 #ip address 200.1.1.2 255.255.255.252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 #clock rate 64000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FastEthernet 1/0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 #ip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RG(config)#ip route 0.0.0.0 0.0.0.0 serial 1/2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定义内网IP地址与公网IP地址的关联。 </w:t>
      </w:r>
    </w:p>
    <w:p>
      <w:pPr>
        <w:keepNext w:val="0"/>
        <w:keepLines w:val="0"/>
        <w:widowControl/>
        <w:suppressLineNumbers w:val="0"/>
        <w:ind w:left="4680" w:hanging="5460" w:hangingChars="2600"/>
        <w:jc w:val="left"/>
        <w:rPr>
          <w:rFonts w:hint="default" w:asciiTheme="minorAscii"/>
          <w:color w:val="FF0000"/>
          <w:sz w:val="21"/>
          <w:szCs w:val="21"/>
          <w:lang w:val="en-US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RG(config)#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</w:t>
      </w:r>
      <w:r>
        <w:rPr>
          <w:rFonts w:hint="default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 #采用命令：</w:t>
      </w:r>
      <w:r>
        <w:rPr>
          <w:rFonts w:hint="default" w:ascii="Times New Roman" w:hAnsi="Times New Roman" w:cs="Times New Roman"/>
          <w:color w:val="FF0000"/>
          <w:sz w:val="21"/>
          <w:szCs w:val="21"/>
          <w:lang w:val="en-US" w:eastAsia="zh-CN"/>
        </w:rPr>
        <w:t xml:space="preserve">access-list </w:t>
      </w: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 xml:space="preserve">access-list-number </w:t>
      </w:r>
      <w:r>
        <w:rPr>
          <w:rFonts w:hint="default" w:ascii="Times New Roman" w:hAnsi="Times New Roman" w:cs="Times New Roman"/>
          <w:color w:val="FF0000"/>
          <w:sz w:val="21"/>
          <w:szCs w:val="21"/>
          <w:lang w:val="en-US" w:eastAsia="zh-CN"/>
        </w:rPr>
        <w:t xml:space="preserve">permit </w:t>
      </w: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>source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配置动态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>NAT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left="2730" w:hanging="2730" w:hangingChars="1300"/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</w:t>
      </w:r>
      <w:r>
        <w:rPr>
          <w:rFonts w:hint="default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>#定义一个全球地址池，使用命令：ip nat pool</w:t>
      </w:r>
      <w:r>
        <w:rPr>
          <w:rFonts w:hint="eastAsia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 xml:space="preserve"> name start-ip end-ip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netmask </w:t>
      </w:r>
      <w:r>
        <w:rPr>
          <w:rFonts w:hint="eastAsia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>netmask</w:t>
      </w:r>
    </w:p>
    <w:p>
      <w:pPr>
        <w:keepNext w:val="0"/>
        <w:keepLines w:val="0"/>
        <w:widowControl/>
        <w:suppressLineNumbers w:val="0"/>
        <w:ind w:left="1478" w:leftChars="0" w:hanging="1478" w:hangingChars="704"/>
        <w:jc w:val="left"/>
        <w:rPr>
          <w:rFonts w:hint="default" w:asciiTheme="minorAscii"/>
          <w:color w:val="FF0000"/>
          <w:sz w:val="21"/>
          <w:szCs w:val="21"/>
          <w:lang w:val="en-US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RG(config)#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</w:t>
      </w:r>
      <w:r>
        <w:rPr>
          <w:rFonts w:hint="default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#将允许进行地址转换的私有地址范围与某个公网IP地址进行绑定，使用命令：ip nat inside source list </w:t>
      </w:r>
      <w:r>
        <w:rPr>
          <w:rFonts w:hint="eastAsia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>access-list-number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 pool </w:t>
      </w:r>
      <w:bookmarkStart w:id="0" w:name="_GoBack"/>
      <w:r>
        <w:rPr>
          <w:rFonts w:hint="eastAsia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>name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指定一个内部接口和一个外部接口。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serial 1/2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RG(config-if)#ip nat outside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FastEthernet 1/0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RG(config-if)#ip nat inside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验证测试。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用两台主机 </w:t>
      </w:r>
      <w:r>
        <w:rPr>
          <w:rFonts w:hint="eastAsia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ping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远程主机2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00.1.1.1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来测试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NAT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的转换。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C:\&gt;</w:t>
      </w:r>
      <w:r>
        <w:rPr>
          <w:rFonts w:hint="eastAsia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ping 2</w:t>
      </w: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00.1.1.1 </w:t>
      </w:r>
    </w:p>
    <w:p>
      <w:pPr>
        <w:rPr>
          <w:rFonts w:asci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3F96"/>
    <w:rsid w:val="0787211C"/>
    <w:rsid w:val="2AAB138C"/>
    <w:rsid w:val="373A440A"/>
    <w:rsid w:val="49995596"/>
    <w:rsid w:val="5FD835CD"/>
    <w:rsid w:val="64BE10D9"/>
    <w:rsid w:val="7FA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514</Words>
  <Characters>1063</Characters>
  <Lines>0</Lines>
  <Paragraphs>0</Paragraphs>
  <TotalTime>123</TotalTime>
  <ScaleCrop>false</ScaleCrop>
  <LinksUpToDate>false</LinksUpToDate>
  <CharactersWithSpaces>1253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2020-05-23T02:52:57Z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