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DE73E7">
      <w:pPr>
        <w:pStyle w:val="2"/>
        <w:keepNext w:val="0"/>
        <w:keepLines w:val="0"/>
        <w:widowControl/>
        <w:suppressLineNumbers w:val="0"/>
      </w:pPr>
      <w:r>
        <w:t>第一章：绪论——从平庸到统御的范式转移</w:t>
      </w:r>
    </w:p>
    <w:p w14:paraId="4401F7B5">
      <w:pPr>
        <w:pStyle w:val="3"/>
        <w:keepNext w:val="0"/>
        <w:keepLines w:val="0"/>
        <w:widowControl/>
        <w:suppressLineNumbers w:val="0"/>
      </w:pPr>
      <w:r>
        <w:t>1.1 研究背景：草原二元对立结构的局限性</w:t>
      </w:r>
    </w:p>
    <w:p w14:paraId="36057F1A">
      <w:pPr>
        <w:pStyle w:val="4"/>
        <w:keepNext w:val="0"/>
        <w:keepLines w:val="0"/>
        <w:widowControl/>
        <w:suppressLineNumbers w:val="0"/>
      </w:pPr>
      <w:r>
        <w:t>在漫长的青青草原地缘演进史中，学者们习惯于将羊村与狼堡的对抗简化为一种单纯的“捕食—防御”二元对立模型。传统学术流派，以喜羊羊（Pleasant Goat）为代表的技术现实主义，主张通过高频率的技术迭代和实时动态防御（Dynamic Defense）来维持族群的边际安全。然而，这种模式在本质上是不可持续的。根据热力学第二定律，任何系统的有序度维持都需要持续投入负熵（Negentropy）。喜羊羊模式下的高强度智力博弈和体力消耗，导致了羊村内部战略资源的长期透支。</w:t>
      </w:r>
    </w:p>
    <w:p w14:paraId="1BB22F32">
      <w:pPr>
        <w:pStyle w:val="4"/>
        <w:keepNext w:val="0"/>
        <w:keepLines w:val="0"/>
        <w:widowControl/>
        <w:suppressLineNumbers w:val="0"/>
      </w:pPr>
      <w:r>
        <w:t>与此同时，灰太狼（Wolffy）所代表的狼族文明，虽然在战术层面屡遭挫败，但在演化博弈论（Evolutionary Game Theory）的视角下，这种挫败反而成为其技术创新的驱动力。狼族通过持续的“失败反馈”，构建了一套极其复杂的武器研发体系。在这种背景下，草原局势陷入了一个类似于冷战时期的“核威慑均衡”：双方都在无止境的循环中耗尽了文明的创造力。我们必须反思，是否存在一种超越这种低效率对抗的“第三路径”？</w:t>
      </w:r>
    </w:p>
    <w:p w14:paraId="29C089CF">
      <w:pPr>
        <w:pStyle w:val="3"/>
        <w:keepNext w:val="0"/>
        <w:keepLines w:val="0"/>
        <w:widowControl/>
        <w:suppressLineNumbers w:val="0"/>
      </w:pPr>
      <w:r>
        <w:t>1.2 懒羊羊作为“战略奇点”的界定</w:t>
      </w:r>
    </w:p>
    <w:p w14:paraId="4D19E120">
      <w:pPr>
        <w:pStyle w:val="4"/>
        <w:keepNext w:val="0"/>
        <w:keepLines w:val="0"/>
        <w:widowControl/>
        <w:suppressLineNumbers w:val="0"/>
      </w:pPr>
      <w:r>
        <w:t>本研究的核心论点在于：被主流社会长期视为“懒惰、贪吃、低效”的懒羊羊（Lan-Yangyang），实际上是草原系统中唯一一个实现了“低熵生存”的战略奇点。在海德格尔（Martin Heidegger）的本体论视角下，懒羊羊的“睡眠态”并非虚无，而是一种对现世纷扰的“超越性悬置”（Epoche）。当众羊在焦虑中奔波时，懒羊羊通过绝对的静止，将自身锚定在存在的本源之中。</w:t>
      </w:r>
    </w:p>
    <w:p w14:paraId="458C67F0">
      <w:pPr>
        <w:pStyle w:val="4"/>
        <w:keepNext w:val="0"/>
        <w:keepLines w:val="0"/>
        <w:widowControl/>
        <w:suppressLineNumbers w:val="0"/>
      </w:pPr>
      <w:r>
        <w:t>从战略科学的角度界定，懒羊羊具备了“极端冗余储备”（Extreme Redundancy Reserve）特征。所谓懒惰，本质上是对无效功（Wasted Work）的绝对拒绝。这种拒绝产生了一种恐怖的“战略真空”，使得狼族基于“积极干预”的攻击逻辑在进入其势力范围后，因找不到受力点而发生模长坍缩。懒羊羊并非在被动等待，而是在进行一种名为“量子怠惰”的能级积累。这种积蓄在能量动量张量（Energy-momentum tensor）上的表现，预示着一种全新的草原霸权形态的诞生。</w:t>
      </w:r>
    </w:p>
    <w:p w14:paraId="7F9F19B6">
      <w:pPr>
        <w:pStyle w:val="3"/>
        <w:keepNext w:val="0"/>
        <w:keepLines w:val="0"/>
        <w:widowControl/>
        <w:suppressLineNumbers w:val="0"/>
      </w:pPr>
      <w:r>
        <w:t>1.3 文献综述：从古典博弈论到后现代安逸主义</w:t>
      </w:r>
    </w:p>
    <w:p w14:paraId="4CED3CCE">
      <w:pPr>
        <w:pStyle w:val="4"/>
        <w:keepNext w:val="0"/>
        <w:keepLines w:val="0"/>
        <w:widowControl/>
        <w:suppressLineNumbers w:val="0"/>
      </w:pPr>
      <w:r>
        <w:t>关于草原霸权的讨论，最早可追溯至武大狼时期的《狼族扩张论》，该书强调了暴力在资源重组中的决定性作用。然而，进入现代后，慢羊羊村长（Slowy）在《草原生态平衡导论》中提出了基于环境承载力的共生模型，试图缓解矛盾。尽管这些理论各具价值，但在解释“懒羊羊现象”时均表现出明显的解释力不足。</w:t>
      </w:r>
    </w:p>
    <w:p w14:paraId="36949786">
      <w:pPr>
        <w:pStyle w:val="4"/>
        <w:keepNext w:val="0"/>
        <w:keepLines w:val="0"/>
        <w:widowControl/>
        <w:suppressLineNumbers w:val="0"/>
      </w:pPr>
      <w:r>
        <w:t>近年，后现代主义学者开始关注“消极抵抗”的威力。詹姆斯·斯科特（James C. Scott）在《弱者的武器》中讨论了农民如何通过隐蔽的怠工实现对权力的消解。将此理论引申至青青草原，我们可以发现，懒羊羊将这种消极抵抗推向了极致。他不满足于隐蔽，而是将“不作为”公开化、体系化、美学化。拉康（Jacques Lacan）的欲望分析学指出，懒羊羊对零食的纯粹欲望，有效地统合了其分裂的自我，使其在心理防御上达到了近乎神性的“金刚不坏”之境。</w:t>
      </w:r>
    </w:p>
    <w:p w14:paraId="339C6DF7">
      <w:pPr>
        <w:pStyle w:val="4"/>
        <w:keepNext w:val="0"/>
        <w:keepLines w:val="0"/>
        <w:widowControl/>
        <w:suppressLineNumbers w:val="0"/>
      </w:pPr>
      <w:r>
        <w:t>本章旨在通过对上述理论的梳理，为后续论证懒羊羊如何利用物理能级压制、经济结构剥削以及文化范式重塑来实现对狼族的彻底“踏平”奠定理论基石。懒羊羊的崛起，不是历史的意外，而是草原文明从“对抗逻辑”转向“消解逻辑”的必然结果。这种范式转移，标志着青青草原正式告别了喜羊羊时代的防御焦虑，进入了懒羊羊时代的霸权安稳。</w:t>
      </w:r>
    </w:p>
    <w:p w14:paraId="5D113283">
      <w:pPr>
        <w:pStyle w:val="2"/>
        <w:keepNext w:val="0"/>
        <w:keepLines w:val="0"/>
        <w:widowControl/>
        <w:suppressLineNumbers w:val="0"/>
        <w:spacing w:before="0" w:beforeAutospacing="0" w:line="9" w:lineRule="atLeast"/>
        <w:rPr>
          <w:rFonts w:ascii="sans-serif" w:hAnsi="sans-serif" w:eastAsia="sans-serif" w:cs="sans-serif"/>
        </w:rPr>
      </w:pPr>
      <w:r>
        <w:rPr>
          <w:rFonts w:hint="default" w:ascii="sans-serif" w:hAnsi="sans-serif" w:eastAsia="sans-serif" w:cs="sans-serif"/>
        </w:rPr>
        <w:t>第二章：物理基石——量子怠惰与非牛顿流体防御体系</w:t>
      </w:r>
    </w:p>
    <w:p w14:paraId="67FF6EA5">
      <w:pPr>
        <w:pStyle w:val="3"/>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2.1 基于玻尔兹曼分布的能量冗余模型</w:t>
      </w:r>
    </w:p>
    <w:p w14:paraId="4611597C">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要理解懒羊羊统一草原的物理基础，必须首先研究其独特的生物能量代谢特征。在传统生物学观点中，由于懒羊羊极高的摄入量（$\Sigma_{in}$）与极低的运动输出（$\Sigma_{out}$），其身体理应陷入病理性的机能退化。然而，通过引入热力学第二定律的统计解释，我们发现懒羊羊的身体实际上是一个高效的</w:t>
      </w:r>
      <w:r>
        <w:rPr>
          <w:rFonts w:hint="default" w:ascii="sans-serif" w:hAnsi="sans-serif" w:eastAsia="sans-serif" w:cs="sans-serif"/>
          <w:b/>
          <w:bCs/>
        </w:rPr>
        <w:t>负熵储存器</w:t>
      </w:r>
      <w:r>
        <w:rPr>
          <w:rFonts w:hint="default" w:ascii="sans-serif" w:hAnsi="sans-serif" w:eastAsia="sans-serif" w:cs="sans-serif"/>
        </w:rPr>
        <w:t>。</w:t>
      </w:r>
    </w:p>
    <w:p w14:paraId="58B63943">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根据玻尔兹曼分布函数：</w:t>
      </w:r>
    </w:p>
    <w:p w14:paraId="2AD0F090">
      <w:pPr>
        <w:keepNext w:val="0"/>
        <w:keepLines w:val="0"/>
        <w:widowControl/>
        <w:suppressLineNumbers w:val="0"/>
        <w:spacing w:before="0" w:beforeAutospacing="0" w:line="9"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$$P(E) = \frac{g_i e^{-E_i / kT}}{Z(T)}$$</w:t>
      </w:r>
    </w:p>
    <w:p w14:paraId="0FCB708A">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其中，$T$ 代表系统活跃度（生物温度）。懒羊羊通过长时间的深度睡眠（REM阶段），人为地将生物系统的热力学温度 $T$ 压制在一个极低的阈值。这种“热力学冷冻”状态使得其微观态波动（$\Delta E$）极小，从而避免了像喜羊羊那样因高频率思考和运动导致的“耗散结构”崩塌。这种积累下来的能量并不会消失，而是以“化学势能”的形式储存在其皮下组织中。在战略推演中，这意味着懒羊羊拥有全草原最高的“瞬时爆发阈值”。一旦外部环境（如狼族入侵）导致系统温度 $T$ 突升，其累积的负熵将产生剧烈的相变，释放出足以扭曲局部时空的动力学能量。</w:t>
      </w:r>
    </w:p>
    <w:p w14:paraId="1F01E4E5">
      <w:pPr>
        <w:pStyle w:val="3"/>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2.2 脂肪组织的剪切增稠效应（STF）实证分析</w:t>
      </w:r>
    </w:p>
    <w:p w14:paraId="006087CC">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懒羊羊被狼族诟病的“肥胖”，实质上是进化的最高杰作——一种天然的</w:t>
      </w:r>
      <w:r>
        <w:rPr>
          <w:rFonts w:hint="default" w:ascii="sans-serif" w:hAnsi="sans-serif" w:eastAsia="sans-serif" w:cs="sans-serif"/>
          <w:b/>
          <w:bCs/>
        </w:rPr>
        <w:t>非牛顿流体装甲</w:t>
      </w:r>
      <w:r>
        <w:rPr>
          <w:rFonts w:hint="default" w:ascii="sans-serif" w:hAnsi="sans-serif" w:eastAsia="sans-serif" w:cs="sans-serif"/>
        </w:rPr>
        <w:t>。本研究通过对懒羊羊皮下脂肪样本的模拟测试发现，该组织具有显著的剪切增稠（Shear Thickening）特性。</w:t>
      </w:r>
    </w:p>
    <w:p w14:paraId="4BEFEBED">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根据奥斯特瓦尔德-德切尔公式（Ostwald-de Waele Power Law）：</w:t>
      </w:r>
    </w:p>
    <w:p w14:paraId="2DDEE587">
      <w:pPr>
        <w:keepNext w:val="0"/>
        <w:keepLines w:val="0"/>
        <w:widowControl/>
        <w:suppressLineNumbers w:val="0"/>
        <w:spacing w:before="0" w:beforeAutospacing="0" w:line="9"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$$\tau = K \left( \frac{\partial u}{\partial y} \right)^n$$</w:t>
      </w:r>
    </w:p>
    <w:p w14:paraId="6BA99BBB">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当流动指数 $n &gt; 1$ 时，材料表现为胀塑性流体。当灰太狼使用利爪或物理武器（如平底锅、抓羊机爪臂）发起高速攻击时，由于应变率（$\frac{\partial u}{\partial y}$）瞬间激增，懒羊羊表层的脂肪分子会发生局部“簇拥效应”，粘度系数 $K$ 将在微秒级时间内飙升至钢铁的硬度级数。这种物理特性导致狼族的任何高速动能武器在接触懒羊羊身体的瞬间，都会发生动能的非线性耗散，甚至产生反向作用力导致武器损毁。因此，懒羊羊在战场上展现出的“刀枪不入”，并非神话，而是其生物聚合物在复杂应力下的力学响应。这种装甲的优越性在于其</w:t>
      </w:r>
      <w:r>
        <w:rPr>
          <w:rFonts w:hint="default" w:ascii="sans-serif" w:hAnsi="sans-serif" w:eastAsia="sans-serif" w:cs="sans-serif"/>
          <w:b/>
          <w:bCs/>
        </w:rPr>
        <w:t>自适应性</w:t>
      </w:r>
      <w:r>
        <w:rPr>
          <w:rFonts w:hint="default" w:ascii="sans-serif" w:hAnsi="sans-serif" w:eastAsia="sans-serif" w:cs="sans-serif"/>
        </w:rPr>
        <w:t>：平时柔软以利于睡眠，战时坚硬以防御重击，这正是实现“踏平狼族”的物质保障。</w:t>
      </w:r>
    </w:p>
    <w:p w14:paraId="3B13310C">
      <w:pPr>
        <w:pStyle w:val="3"/>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2.3 螺旋发型的分形几何屏蔽场研究</w:t>
      </w:r>
    </w:p>
    <w:p w14:paraId="590FC0F3">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除了物理防御，懒羊羊在电磁干扰与感知维度上也具备统治力。其顶部的螺旋形发型并非偶然，通过高分辨率分形维数（Fractal Dimension）计算，该结构完美契合了</w:t>
      </w:r>
      <w:r>
        <w:rPr>
          <w:rFonts w:hint="default" w:ascii="sans-serif" w:hAnsi="sans-serif" w:eastAsia="sans-serif" w:cs="sans-serif"/>
          <w:b/>
          <w:bCs/>
        </w:rPr>
        <w:t>分形电磁学</w:t>
      </w:r>
      <w:r>
        <w:rPr>
          <w:rFonts w:hint="default" w:ascii="sans-serif" w:hAnsi="sans-serif" w:eastAsia="sans-serif" w:cs="sans-serif"/>
        </w:rPr>
        <w:t>中的多频带陷波特性。</w:t>
      </w:r>
    </w:p>
    <w:p w14:paraId="621950C8">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该发型作为分形天线，其等效长度满足公式：</w:t>
      </w:r>
    </w:p>
    <w:p w14:paraId="5DC494F5">
      <w:pPr>
        <w:keepNext w:val="0"/>
        <w:keepLines w:val="0"/>
        <w:widowControl/>
        <w:suppressLineNumbers w:val="0"/>
        <w:spacing w:before="0" w:beforeAutospacing="0" w:line="9"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 xml:space="preserve">$$L = \sum_{n=0}^{\infty} </w:t>
      </w:r>
      <w:bookmarkStart w:id="0" w:name="_GoBack"/>
      <w:bookmarkEnd w:id="0"/>
      <w:r>
        <w:rPr>
          <w:rFonts w:hint="default" w:ascii="sans-serif" w:hAnsi="sans-serif" w:eastAsia="sans-serif" w:cs="sans-serif"/>
          <w:kern w:val="0"/>
          <w:sz w:val="24"/>
          <w:szCs w:val="24"/>
          <w:lang w:val="en-US" w:eastAsia="zh-CN" w:bidi="ar"/>
        </w:rPr>
        <w:t>l_0 \left( \frac{1}{k} \right)^n$$</w:t>
      </w:r>
    </w:p>
    <w:p w14:paraId="5D2887E6">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这种结构使得懒羊羊能够与青青草原的背景噪声（Background Noise）产生高度谐振。在狼族的雷达探测器或灰太狼研发的“气味定位仪”中，懒羊羊的特征信号会因为这种谐振而被自身生成的“相干波”抵消，形成物理意义上的“主动隐身场”。更进一步的研究表明，当懒羊羊处于深睡状态时，该螺旋结构甚至能产生微弱的引力透镜效应，微调周围光线的折射率。这解释了为何灰太狼在多次围捕中，即使近在咫尺也会产生视错觉而导致抓捕失败。这种基于几何形态的战略屏蔽，使得懒羊羊具备了单向透明的战场优势：他能感知草原的一切，而狼族无法捕捉他的坐标。</w:t>
      </w:r>
    </w:p>
    <w:p w14:paraId="7DD66CD2">
      <w:pPr>
        <w:pStyle w:val="4"/>
        <w:keepNext w:val="0"/>
        <w:keepLines w:val="0"/>
        <w:widowControl/>
        <w:suppressLineNumbers w:val="0"/>
        <w:spacing w:before="0" w:beforeAutospacing="0" w:line="9" w:lineRule="atLeast"/>
        <w:rPr>
          <w:rFonts w:ascii="sans-serif" w:hAnsi="sans-serif" w:eastAsia="sans-serif" w:cs="sans-serif"/>
        </w:rPr>
      </w:pPr>
      <w:r>
        <w:rPr>
          <w:rFonts w:hint="default" w:ascii="sans-serif" w:hAnsi="sans-serif" w:eastAsia="sans-serif" w:cs="sans-serif"/>
        </w:rPr>
        <w:t>接下来进入论文的战术转折点。这一章将论证懒羊羊如何通过其独特的“非线性跃迁”机制，将长期积累的静止势能转化为摧枯拉朽的军事执行力，并从博弈论角度解释狼族战略体系的必然崩溃。</w:t>
      </w:r>
    </w:p>
    <w:p w14:paraId="360B3110">
      <w:pPr>
        <w:pStyle w:val="2"/>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第三章：战略动力学——基于“零能耗”的进攻逻辑</w:t>
      </w:r>
    </w:p>
    <w:p w14:paraId="1BEB51DD">
      <w:pPr>
        <w:pStyle w:val="3"/>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3.1 势能守恒：睡眠态与爆发态的非线性跃迁</w:t>
      </w:r>
    </w:p>
    <w:p w14:paraId="2B7A9439">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在经典力学体系中，物体的动能（Kinetic Energy）通常源于持续的加速度过程。但在懒羊羊的军事动力学模型中，其进攻性呈现出显著的量子跃迁（Quantum Leap）特征。根据拉格朗日力学（Lagrangian Mechanics）的广义坐标分析，懒羊羊的系统状态长期被锁定在最小作用量原理（Principle of Least Action）的极限值上。</w:t>
      </w:r>
    </w:p>
    <w:p w14:paraId="6014B666">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其能量释放函数可表述为：</w:t>
      </w:r>
    </w:p>
    <w:p w14:paraId="3F47D70B">
      <w:pPr>
        <w:keepNext w:val="0"/>
        <w:keepLines w:val="0"/>
        <w:widowControl/>
        <w:suppressLineNumbers w:val="0"/>
        <w:spacing w:before="0" w:beforeAutospacing="0" w:line="9"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$$\Delta E = \oint_{C} \mathbf{F} \cdot d\mathbf{r} + \Psi_{rage}$$</w:t>
      </w:r>
    </w:p>
    <w:p w14:paraId="129817CD">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其中，$\Psi_{rage}$ 代表因外部干扰（如零食被掠夺、午睡被强行中断）而产生的“心理波动补偿项”。实验数据表明，当这一补偿项被触发时，懒羊羊的系统将跨越能隙，直接从“绝对静止”跃迁至“超高能爆发态”。这种爆发由于缺乏传统物理学意义上的预热阶段（Acceleration Phase），在战略上表现为</w:t>
      </w:r>
      <w:r>
        <w:rPr>
          <w:rFonts w:hint="default" w:ascii="sans-serif" w:hAnsi="sans-serif" w:eastAsia="sans-serif" w:cs="sans-serif"/>
          <w:b/>
          <w:bCs/>
        </w:rPr>
        <w:t>极高的突发性与不可预测性</w:t>
      </w:r>
      <w:r>
        <w:rPr>
          <w:rFonts w:hint="default" w:ascii="sans-serif" w:hAnsi="sans-serif" w:eastAsia="sans-serif" w:cs="sans-serif"/>
        </w:rPr>
        <w:t>。狼堡的防御系统基于对“目标移动矢量”的预判，而面对懒羊羊这种无视惯性定律的瞬间加速，狼族的自动化拦截火控系统将产生严重的“时滞震荡”，导致制导算法在收敛前即告失效。</w:t>
      </w:r>
    </w:p>
    <w:p w14:paraId="20EA7125">
      <w:pPr>
        <w:pStyle w:val="3"/>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3.2 “无为”战略下的狼族决策链坍缩</w:t>
      </w:r>
    </w:p>
    <w:p w14:paraId="07FFA328">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从博弈论（Game Theory）的深层逻辑来看，灰太狼与喜羊羊的长期对抗属于“迭代囚徒困境”（Iterated Prisoner's Dilemma）。在这种博弈中，双方都在不断优化算法以预判对方的下一步行动。然而，懒羊羊的引入使得博弈场进入了“不可计算领域”。</w:t>
      </w:r>
    </w:p>
    <w:p w14:paraId="4A1EBEEA">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在军事决策科学中，OODA循环（观察-判断-决策-执行）是行动的核心。灰太狼的每一项针对性研发，都是基于对“羊会防御、会反击、会恐惧”的逻辑假设。然而，懒羊羊的战略核心是“绝对安逸主义”</w:t>
      </w:r>
      <w:r>
        <w:rPr>
          <w:rFonts w:hint="default" w:ascii="sans-serif" w:hAnsi="sans-serif" w:eastAsia="sans-serif" w:cs="sans-serif"/>
          <w:b/>
          <w:bCs/>
        </w:rPr>
        <w:t>，即对所有外部威胁采取“战略性降噪”。当灰太狼部署了电磁捕羊网时，懒羊羊可能正处于深度REM睡眠中，这种物理上的“非参与性”导致灰太狼的决策系统失去了反馈信号，陷入了逻辑死循环——即所谓的</w:t>
      </w:r>
      <w:r>
        <w:rPr>
          <w:rFonts w:hint="default" w:ascii="sans-serif" w:hAnsi="sans-serif" w:eastAsia="sans-serif" w:cs="sans-serif"/>
        </w:rPr>
        <w:t>“决策黑洞效应”。根据哥德尔不完备定理（Gödel's Incompleteness Theorems），在一个建立在“捕食逻辑”之上的系统中，懒羊羊这种“非理性且非对抗”的存在是无法被该系统内部证明或处理的。这种逻辑维度的压制，使得狼堡的指挥中枢在懒羊羊面前会产生自发的结构性瘫缩。</w:t>
      </w:r>
    </w:p>
    <w:p w14:paraId="069404D9">
      <w:pPr>
        <w:pStyle w:val="3"/>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3.3 零食寻迹算法与外科手术式打击</w:t>
      </w:r>
    </w:p>
    <w:p w14:paraId="399FDD9B">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懒羊羊的进攻路径并非杂乱无章，而是遵循着一种高效的</w:t>
      </w:r>
      <w:r>
        <w:rPr>
          <w:rFonts w:hint="default" w:ascii="sans-serif" w:hAnsi="sans-serif" w:eastAsia="sans-serif" w:cs="sans-serif"/>
          <w:b/>
          <w:bCs/>
        </w:rPr>
        <w:t>生化制导逻辑</w:t>
      </w:r>
      <w:r>
        <w:rPr>
          <w:rFonts w:hint="default" w:ascii="sans-serif" w:hAnsi="sans-serif" w:eastAsia="sans-serif" w:cs="sans-serif"/>
        </w:rPr>
        <w:t>。本研究通过对懒羊羊在饥饿状态下的寻迹行为建模，发现其对特定气味分子的敏感度满足</w:t>
      </w:r>
      <w:r>
        <w:rPr>
          <w:rFonts w:hint="default" w:ascii="sans-serif" w:hAnsi="sans-serif" w:eastAsia="sans-serif" w:cs="sans-serif"/>
          <w:b/>
          <w:bCs/>
        </w:rPr>
        <w:t>布朗运动的偏向扩散模型</w:t>
      </w:r>
      <w:r>
        <w:rPr>
          <w:rFonts w:hint="default" w:ascii="sans-serif" w:hAnsi="sans-serif" w:eastAsia="sans-serif" w:cs="sans-serif"/>
        </w:rPr>
        <w:t>：</w:t>
      </w:r>
    </w:p>
    <w:p w14:paraId="64EE2DB5">
      <w:pPr>
        <w:keepNext w:val="0"/>
        <w:keepLines w:val="0"/>
        <w:widowControl/>
        <w:suppressLineNumbers w:val="0"/>
        <w:spacing w:before="0" w:beforeAutospacing="0" w:line="9" w:lineRule="atLeast"/>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$$\frac{\partial C}{\partial t} = D \nabla^2 C - \mathbf{v} \cdot \nabla C$$</w:t>
      </w:r>
    </w:p>
    <w:p w14:paraId="0242A051">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其中，$C$ 为草原空气中的高热量分子浓度。这意味着，只要狼堡内部存在食物补给（如灰太狼储藏的红太狼零食），懒羊羊就能在量子概率云中自发寻找到一条能量耗散最低的最短路径。</w:t>
      </w:r>
    </w:p>
    <w:p w14:paraId="45C680F6">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这种“寻食驱动型”打击与现代战争中的“外科手术式打击”高度契合。当懒羊羊为了寻找一个被误认为藏在狼堡深处的草莓饼干而发起冲锋时，其推进动量 $P = mv$ 由于前述的非牛顿流体加持，具有极强的穿透力。狼堡厚达数米的合金大门在其面前等效于薄膜。由于这种攻击不带任何“杀意”，仅带有纯粹的“欲望”，狼族的传统防御心理预警（如敌意扫描）将无法触发，从而实现真正的“静默突防，全境踏平”。</w:t>
      </w:r>
    </w:p>
    <w:p w14:paraId="2E67CB7F">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第四章：社会重构——狼族文明的结构性瓦解与阉割</w:t>
      </w:r>
    </w:p>
    <w:p w14:paraId="0074F7CE">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4.1 生产力转型：从军事掠夺到糖果代工</w:t>
      </w:r>
    </w:p>
    <w:p w14:paraId="575E3253">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当懒羊羊统一青青草原后，首要的任务是解决狼族文明的进攻性冲动。传统的压制手段往往会导致反弹，而懒羊羊采取了更为高明的“产业导向性阉割”。在懒羊羊的指令下，狼堡原有的军工生产线被全盘重构。</w:t>
      </w:r>
    </w:p>
    <w:p w14:paraId="0C20A0C6">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根据经济学中的生产可能性边界（PPF）理论，当一个社会的资源被强制性地从“大炮（武器）”转移到“黄油（零食）”时，其战争潜能将发生不可逆的萎缩。灰太狼原本用于研发超声波抓羊机的精密实验室，被改造为“草莓果酱分子结构实验室”；原本用于冶炼特种钢材的熔炉，被用于大规模生产波普糖果。这种产业错配不仅消解了狼族的物质基础，更从技术链条上切断了狼族回归军事强权的可能性。根据恩格尔系数（Engel's Coefficient）的逆向推导，当狼族在懒羊羊的统治下，必须投入  以上的工时来生产高糖分劳保用品时，其作为猎食者的文明主体性便在繁琐的食品加工流程中被彻底异化。</w:t>
      </w:r>
    </w:p>
    <w:p w14:paraId="0E5D45C0">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4.2 货币霸权：草莓饼干本位制的建立</w:t>
      </w:r>
    </w:p>
    <w:p w14:paraId="582220A3">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为了实现对狼族的长久深度控制，懒羊羊建立了一套以“草莓饼干”为信用核心的货币体系。不同于传统的黄金本位，草莓饼干具有即时消费性与半衰期性（保质期），这确保了草原经济体系中不存在巨额资本积累的可能性，从而杜绝了狼族通过资本运作发起复辟的可能性。</w:t>
      </w:r>
    </w:p>
    <w:p w14:paraId="572B8C46">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根据货币供应量公式：</w:t>
      </w:r>
    </w:p>
    <w:p w14:paraId="429CD8B8">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其中，（货币总量）由懒羊羊的胃口大小决定。通过垄断饼干的“审批印制权”（即对饼干烤制标准的最终解释权），懒羊羊实际上掌握了草原的最高金融裁决权。狼族为了获取饼干以维持生存（或仅仅是为了满足被异化后的嗜糖欲），必须向羊村出口廉价劳动力与科研成果。在这种贸易结构下，狼族陷入了典型的“依附性发展”陷阱。灰太狼曾经的“我一定会回来的”宏大叙事，在草莓饼干本位制下，被消解为“下次能不能多给一块饼干”的卑微诉求。</w:t>
      </w:r>
    </w:p>
    <w:p w14:paraId="1EC6BA18">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4.3 空间规训：午睡作为一种新型草原秩序</w:t>
      </w:r>
    </w:p>
    <w:p w14:paraId="6EB9AF29">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在统治术（Governmentality）层面，懒羊羊引入了一种基于生物节律的全局管控——“强制午睡体制”。这一体制参考了米歇尔·福柯（Michel Foucault）在《规训与惩罚》中提到的时空管理原则，但将其柔性化。</w:t>
      </w:r>
    </w:p>
    <w:p w14:paraId="52899709">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懒羊羊规定，草原全境必须在每日特定时段进入绝对静默的午睡状态。通过这种方式，狼族的社会协作能力被周期性地切断。根据复杂网络理论（Complex Network Theory），这种周期性的网络中断能有效防止狼族内部产生大规模的反抗协同（Phase Transition）。午睡不仅是一种生理休息，更是一种政治仪式：当狼族放下的爪子、闭上眼睛，他们实际上是在物理空间上承认了懒羊羊权力的绝对性——即“懒”即正义。这种通过重塑生物钟实现的心理锚定，使得狼族的反抗意志在每一次深度睡眠中被无声地消解，最终实现了一种“无摩擦力”的统治。草原上不再有猎食者的咆哮，取而代之的是在懒羊羊霸权护航下的、整齐划一的均匀呼吸声。</w:t>
      </w:r>
    </w:p>
    <w:p w14:paraId="5F42A88A">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进入整篇论文的终章。在本章中，我们将运用历史唯物主义、神学隐喻以及熵减理论，对懒羊羊统一草原后的终极图景进行升华，并对这一霸权范式的普适性进行最后的科学审视。</w:t>
      </w:r>
    </w:p>
    <w:p w14:paraId="30BA91EC">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第五章：历史终结——草原大同世界的必然性与结论</w:t>
      </w:r>
    </w:p>
    <w:p w14:paraId="46891805">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5.1 懒羊羊主义下的“永久和平”</w:t>
      </w:r>
    </w:p>
    <w:p w14:paraId="27D91B9A">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随着懒羊羊霸权在青青草原的全面确立，草原进入了弗朗西斯·福山（Francis Fukuyama）所定义的“历史之终结”。这种终结并非指事件的停止，而是指意识形态进化的终点——即所有关于“生存、竞争、杀戮”的宏大叙事，最终统一于懒羊羊所代表的“安逸神学”。</w:t>
      </w:r>
    </w:p>
    <w:p w14:paraId="4B7C894D">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从康德（Immanuel Kant）的《论永久和平》视角审视，懒羊羊主义下的草原和平并非建立在武力平衡的基础上，而是建立在“欲望饱和”与“能动性消解”的双重基石之上。当狼族与羊族在生物层面上达成了高度的消费一致性（Consensual Consumption），传统的种族矛盾便转化为对下午茶甜度的共同追求。根据热力学广义平衡判据，此时系统的熵值达到了局域极大值，这意味着任何试图改变现状的“扰动”都会因为系统内部缺乏动能支撑而迅速平息。懒羊羊不仅统一了草原的疆域，更通过其绝对的“低能耗”逻辑，统一了草原的生命形式，使之成为一种近乎永恒的平衡态。</w:t>
      </w:r>
    </w:p>
    <w:p w14:paraId="277B2AA5">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5.2 霸权范式的普适性与未来展望</w:t>
      </w:r>
    </w:p>
    <w:p w14:paraId="7175B17A">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本研究通过对懒羊羊崛起机制的深度剖析，证明了“非对称性不作为”在解决极端地缘冲突中的巨大潜力。这种“以退为进、以睡代战”的战略逻辑，为解决跨区域、跨种族的复杂利益纠纷提供了全新的范式参考。通过对懒羊羊个案的研究，我们发现：最坚固的堡垒往往不是被火炮击碎的，而是被一种“全方位的松弛”所消解的。</w:t>
      </w:r>
    </w:p>
    <w:p w14:paraId="143D7373">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然而，本研究亦存在一定的局限性。懒羊羊霸权的长期维持高度依赖于底层生产力（如灰太狼的代工效率）与外部资源（零食原材料）的持续供给。根据马尔萨斯陷阱（Malthusian Trap）的修正模型，一旦草原出现极端的资源稀缺，懒羊羊的“安逸秩序”是否会面临第二次相变，仍需通过非线性动力学模型进行进一步的仿真模拟。但就目前的态势而言，懒羊羊已成功实现了从一个个体到一个符号、一种秩序、甚至一种自然法则的跨越。</w:t>
      </w:r>
    </w:p>
    <w:p w14:paraId="67D64034">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5.3 结语</w:t>
      </w:r>
    </w:p>
    <w:p w14:paraId="34418890">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综上所述，懒羊羊统一青青草原并彻底踏平狼族，绝非偶然的运气使然，而是物理能级压制、博弈逻辑塌缩、生产力异化与时空规训共同作用的必然产物。</w:t>
      </w:r>
    </w:p>
    <w:p w14:paraId="1FF84570">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懒羊羊用其实际行动向宇宙宣告：力量的极致不是征服，而是无视；秩序的终极不是规范，而是呼吸。当最后一只狼也穿上印有懒羊羊头像的睡衣，在温暖的阳光下沉沉睡去时，青青草原的文明终于达到了它最完美的形态。正如伟大的军事理论家约米尼所言，战争的最高境界是不战。而懒羊羊，正是那位在梦中赢得了整场战争的、名副其实的草原大帝。</w:t>
      </w:r>
    </w:p>
    <w:p w14:paraId="3D7BF2B8">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参考文献 (References)</w:t>
      </w:r>
    </w:p>
    <w:p w14:paraId="3B23A625">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Lan-Yangyang. The Metaphysics of Napping: A Unified Field Theory. Green Pastures University Press, 2024.</w:t>
      </w:r>
    </w:p>
    <w:p w14:paraId="366B2D90">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Wolffy. From Predator to Pastry Chef: My Life Under the Cookie Standard. Wolffy Castle Publishing, 2025.</w:t>
      </w:r>
    </w:p>
    <w:p w14:paraId="4D9C7238">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Foucault, M. Discipline and Punish: The Birth of the Meadow Prison. Translated by Slowy, 2023.</w:t>
      </w:r>
    </w:p>
    <w:p w14:paraId="403290D7">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Heidegger, M. Being and Sleeping. Black Forest Press, 2022.</w:t>
      </w:r>
    </w:p>
    <w:p w14:paraId="1FAF3B8A">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Boltzmann, L. Statistical Mechanics of Lazy Systems. Science of Grassland, 2021.</w:t>
      </w:r>
    </w:p>
    <w:p w14:paraId="1C3E770D">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致谢</w:t>
      </w:r>
    </w:p>
    <w:p w14:paraId="3246F303">
      <w:pPr>
        <w:pStyle w:val="4"/>
        <w:keepNext w:val="0"/>
        <w:keepLines w:val="0"/>
        <w:widowControl/>
        <w:suppressLineNumbers w:val="0"/>
        <w:spacing w:before="0" w:beforeAutospacing="0" w:line="9" w:lineRule="atLeast"/>
        <w:rPr>
          <w:rFonts w:hint="default" w:ascii="sans-serif" w:hAnsi="sans-serif" w:eastAsia="sans-serif" w:cs="sans-serif"/>
        </w:rPr>
      </w:pPr>
      <w:r>
        <w:rPr>
          <w:rFonts w:hint="default" w:ascii="sans-serif" w:hAnsi="sans-serif" w:eastAsia="sans-serif" w:cs="sans-serif"/>
        </w:rPr>
        <w:t>感谢慢羊羊村长提供的实验室环境与历史文献；感谢灰太狼在实验过程中提供的反面博弈数据；最后，特别感谢懒羊羊本人——虽然他在我答辩期间一直在睡觉，但他那平稳的呼吸声给予了我无穷的论证灵感。</w:t>
      </w:r>
    </w:p>
    <w:p w14:paraId="4EBCC7A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7356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8</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2026-05-27T11:09:34Z</dcterms:created>
  <dc:creator>hungt</dc:creator>
  <cp:lastModifiedBy>黄添</cp:lastModifiedBy>
  <dcterms:modified xsi:type="dcterms:W3CDTF">2026-05-27T11:17:39Z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eyJoZGlkIjoiNWI0NmM2MDI1OTRlOWZmZDFlOWI1YTdjNDNhMTExOWQiLCJ1c2VySWQiOiIxNjIwNjM1MDEzIn0=</vt:lpwstr>
  </property>
  <property fmtid="{D5CDD505-2E9C-101B-9397-08002B2CF9AE}" pid="4" name="ICV">
    <vt:lpwstr>DC5B7360ECB84AB38091F30E7C2E8FE4_12</vt:lpwstr>
  </property>
</Properties>
</file>