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微软雅黑" w:hAnsi="微软雅黑" w:eastAsia="微软雅黑" w:cs="微软雅黑"/>
          <w:kern w:val="2"/>
          <w:sz w:val="21"/>
          <w:szCs w:val="21"/>
          <w:u w:color="000000"/>
          <w:lang w:val="zh-TW" w:eastAsia="zh-TW"/>
        </w:rPr>
      </w:pP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【超级管理员－手机端会议添加和所有的回忆当场信息文档】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123825</wp:posOffset>
            </wp:positionH>
            <wp:positionV relativeFrom="line">
              <wp:posOffset>983615</wp:posOffset>
            </wp:positionV>
            <wp:extent cx="3095625" cy="6116320"/>
            <wp:effectExtent l="0" t="0" r="0" b="0"/>
            <wp:wrapThrough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916" cy="611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Style w:val="4"/>
        <w:tblW w:w="8296" w:type="dxa"/>
        <w:jc w:val="center"/>
        <w:tblInd w:w="10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hRule="auto" w:wrap="auto" w:vAnchor="margin" w:hAnchor="text" w:yAlign="inline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hint="eastAsia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lang w:val="zh-TW" w:eastAsia="zh-TW"/>
              </w:rPr>
              <w:t>日期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hRule="auto" w:wrap="auto" w:vAnchor="margin" w:hAnchor="text" w:yAlign="inline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lang w:val="zh-CN" w:eastAsia="zh-CN"/>
              </w:rPr>
              <w:t>管理员</w:t>
            </w:r>
            <w:r>
              <w:rPr>
                <w:rFonts w:hint="eastAsia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lang w:val="zh-TW" w:eastAsia="zh-TW"/>
              </w:rPr>
              <w:t>产品首页文档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hRule="auto" w:wrap="auto" w:vAnchor="margin" w:hAnchor="text" w:yAlign="inline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ascii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lang w:val="en-US"/>
              </w:rPr>
              <w:t>2016.7. 11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hRule="auto" w:wrap="auto" w:vAnchor="margin" w:hAnchor="text" w:yAlign="inline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hint="eastAsia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lang w:val="zh-TW" w:eastAsia="zh-TW"/>
              </w:rPr>
              <w:t>王未未 创建</w:t>
            </w:r>
          </w:p>
        </w:tc>
      </w:tr>
    </w:tbl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7"/>
          <w:szCs w:val="27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 w:hAnsi="微软雅黑" w:eastAsia="微软雅黑" w:cs="微软雅黑"/>
          <w:kern w:val="2"/>
          <w:sz w:val="27"/>
          <w:szCs w:val="27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3891280</wp:posOffset>
            </wp:positionH>
            <wp:positionV relativeFrom="line">
              <wp:posOffset>193675</wp:posOffset>
            </wp:positionV>
            <wp:extent cx="2413000" cy="1587500"/>
            <wp:effectExtent l="0" t="0" r="0" b="0"/>
            <wp:wrapThrough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809" cy="1587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1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，用户登录完毕之后会根据用户的属性进行处理，此界面是管理员登录跳转界面。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2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，管理员可以在此界面发布会议消息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tab/>
      </w: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t>1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），此界面头部是</w:t>
      </w: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app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的名称，右上角添加天际会议按钮。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tab/>
      </w: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t>2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），列表中是</w:t>
      </w: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list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会议列表，此列表可以下拉刷新。会议的时间是按照时间的顺序排序，最新的会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ab/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ab/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ab/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 xml:space="preserve">    议放在最前面。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3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，长按每条会议会弹出一个对话框给出提示，是否删除此条会议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4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，（左）普通用户只能签到自己的消息，管理员能签到所有人的手机号</w:t>
      </w: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193675</wp:posOffset>
            </wp:positionH>
            <wp:positionV relativeFrom="page">
              <wp:posOffset>720090</wp:posOffset>
            </wp:positionV>
            <wp:extent cx="5715000" cy="5723890"/>
            <wp:effectExtent l="0" t="0" r="0" b="0"/>
            <wp:wrapThrough wrapText="bothSides">
              <wp:wrapPolygon>
                <wp:start x="0" y="0"/>
                <wp:lineTo x="0" y="21600"/>
                <wp:lineTo x="21613" y="21600"/>
                <wp:lineTo x="21613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24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5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，（右）添加会议列表中需要输入会议的名称，点击会议的时间弹出对话框，最下方输入会议的描述信息。点击添加会议弹出对话框，如果成功提示添加会议成功</w:t>
      </w: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699770</wp:posOffset>
            </wp:positionH>
            <wp:positionV relativeFrom="line">
              <wp:posOffset>254635</wp:posOffset>
            </wp:positionV>
            <wp:extent cx="4150995" cy="2499360"/>
            <wp:effectExtent l="0" t="0" r="0" b="0"/>
            <wp:wrapThrough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1176" cy="24993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 w:hAnsi="微软雅黑" w:eastAsia="微软雅黑" w:cs="微软雅黑"/>
          <w:kern w:val="2"/>
          <w:sz w:val="21"/>
          <w:szCs w:val="21"/>
          <w:u w:color="00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193675</wp:posOffset>
            </wp:positionH>
            <wp:positionV relativeFrom="page">
              <wp:posOffset>720090</wp:posOffset>
            </wp:positionV>
            <wp:extent cx="5715000" cy="5751830"/>
            <wp:effectExtent l="0" t="0" r="0" b="0"/>
            <wp:wrapThrough wrapText="bothSides">
              <wp:wrapPolygon>
                <wp:start x="0" y="0"/>
                <wp:lineTo x="0" y="21600"/>
                <wp:lineTo x="21612" y="21600"/>
                <wp:lineTo x="21612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51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1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，点击到场人员列表弹出相应的会议饼状图，标明每个部门的名称人数以及到场人员占总人员的百分比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  <w:r>
        <w:rPr>
          <w:rFonts w:ascii="微软雅黑"/>
          <w:kern w:val="2"/>
          <w:sz w:val="21"/>
          <w:szCs w:val="21"/>
          <w:u w:color="000000"/>
          <w:lang w:val="zh-TW" w:eastAsia="zh-TW"/>
        </w:rPr>
        <w:t>2</w:t>
      </w:r>
      <w:r>
        <w:rPr>
          <w:rFonts w:hint="eastAsia" w:eastAsia="微软雅黑"/>
          <w:kern w:val="2"/>
          <w:sz w:val="21"/>
          <w:szCs w:val="21"/>
          <w:u w:color="000000"/>
          <w:lang w:val="zh-TW" w:eastAsia="zh-TW"/>
        </w:rPr>
        <w:t>，点击到场人员信息，显示所有的签到人员</w:t>
      </w: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微软雅黑" w:hAnsi="微软雅黑" w:eastAsia="微软雅黑" w:cs="微软雅黑"/>
          <w:kern w:val="2"/>
          <w:sz w:val="21"/>
          <w:szCs w:val="21"/>
          <w:u w:color="000000"/>
        </w:rPr>
      </w:pPr>
    </w:p>
    <w:p>
      <w:pPr>
        <w:pStyle w:val="7"/>
        <w:framePr w:w="0" w:hRule="auto" w:wrap="auto" w:vAnchor="margin" w:hAnchor="text" w:yAlign="inline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</w:pPr>
      <w:bookmarkStart w:id="0" w:name="_GoBack"/>
      <w:bookmarkEnd w:id="0"/>
    </w:p>
    <w:sectPr>
      <w:headerReference r:id="rId3" w:type="default"/>
      <w:footerReference r:id="rId4" w:type="default"/>
      <w:pgSz w:w="11900" w:h="16840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hRule="auto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hRule="auto" w:wrap="auto" w:vAnchor="margin" w:hAnchor="text" w:yAlign="inline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 w:val="0"/>
  <w:bordersDoNotSurroundFooter w:val="0"/>
  <w:documentProtection w:enforcement="0"/>
  <w:defaultTabStop w:val="7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744A0BC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u w:val="single"/>
    </w:rPr>
  </w:style>
  <w:style w:type="table" w:customStyle="1" w:styleId="5">
    <w:name w:val="Table Normal"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页眉与页脚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7">
    <w:name w:val="正文 A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2016-07-22T08:42:47Z</dcterms:created>
  <dc:creator>HZ</dc:creator>
  <cp:lastModifiedBy>HZ</cp:lastModifiedBy>
  <dcterms:modified xsi:type="dcterms:W3CDTF">2016-07-22T08:50:24Z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