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58764" w14:textId="77777777" w:rsidR="004907C6" w:rsidRDefault="00000000">
      <w:pPr>
        <w:spacing w:before="56" w:line="219" w:lineRule="auto"/>
        <w:ind w:left="3623"/>
        <w:outlineLvl w:val="0"/>
        <w:rPr>
          <w:rFonts w:ascii="仿宋" w:eastAsia="仿宋" w:hAnsi="仿宋" w:cs="仿宋" w:hint="eastAsia"/>
          <w:sz w:val="28"/>
          <w:szCs w:val="28"/>
          <w:lang w:eastAsia="zh-CN"/>
        </w:rPr>
      </w:pPr>
      <w:bookmarkStart w:id="0" w:name="bookmark11"/>
      <w:bookmarkStart w:id="1" w:name="_Toc506"/>
      <w:bookmarkStart w:id="2" w:name="_Toc27895"/>
      <w:bookmarkEnd w:id="0"/>
      <w:r>
        <w:rPr>
          <w:rFonts w:ascii="仿宋" w:eastAsia="仿宋" w:hAnsi="仿宋" w:cs="仿宋" w:hint="eastAsia"/>
          <w:spacing w:val="-2"/>
          <w:sz w:val="28"/>
          <w:szCs w:val="28"/>
          <w:lang w:eastAsia="zh-CN"/>
        </w:rPr>
        <w:t>第四章  采购需求</w:t>
      </w:r>
      <w:bookmarkEnd w:id="1"/>
      <w:bookmarkEnd w:id="2"/>
    </w:p>
    <w:p w14:paraId="0657DA5A" w14:textId="77777777" w:rsidR="004907C6" w:rsidRDefault="00000000">
      <w:pPr>
        <w:spacing w:before="329" w:line="360" w:lineRule="auto"/>
        <w:ind w:left="565"/>
        <w:outlineLvl w:val="1"/>
        <w:rPr>
          <w:rFonts w:ascii="仿宋" w:eastAsia="仿宋" w:hAnsi="仿宋" w:cs="仿宋" w:hint="eastAsia"/>
          <w:sz w:val="28"/>
          <w:szCs w:val="28"/>
          <w:lang w:eastAsia="zh-CN"/>
        </w:rPr>
      </w:pPr>
      <w:bookmarkStart w:id="3" w:name="bookmark13"/>
      <w:bookmarkStart w:id="4" w:name="_Toc10645"/>
      <w:bookmarkStart w:id="5" w:name="_Toc10142"/>
      <w:bookmarkEnd w:id="3"/>
      <w:r>
        <w:rPr>
          <w:rFonts w:ascii="仿宋" w:eastAsia="仿宋" w:hAnsi="仿宋" w:cs="仿宋" w:hint="eastAsia"/>
          <w:b/>
          <w:bCs/>
          <w:spacing w:val="-8"/>
          <w:sz w:val="28"/>
          <w:szCs w:val="28"/>
          <w:lang w:eastAsia="zh-CN"/>
        </w:rPr>
        <w:t>1.项目说明</w:t>
      </w:r>
      <w:bookmarkEnd w:id="4"/>
      <w:bookmarkEnd w:id="5"/>
    </w:p>
    <w:p w14:paraId="551E7296" w14:textId="77777777" w:rsidR="004907C6" w:rsidRDefault="00000000">
      <w:pPr>
        <w:spacing w:before="78" w:line="360" w:lineRule="auto"/>
        <w:ind w:left="620"/>
        <w:outlineLvl w:val="2"/>
        <w:rPr>
          <w:rFonts w:ascii="仿宋" w:eastAsia="仿宋" w:hAnsi="仿宋" w:cs="仿宋" w:hint="eastAsia"/>
          <w:sz w:val="24"/>
          <w:szCs w:val="24"/>
          <w:lang w:eastAsia="zh-CN"/>
        </w:rPr>
      </w:pPr>
      <w:bookmarkStart w:id="6" w:name="_Toc13102"/>
      <w:bookmarkStart w:id="7" w:name="_Toc27612"/>
      <w:r>
        <w:rPr>
          <w:rFonts w:ascii="仿宋" w:eastAsia="仿宋" w:hAnsi="仿宋" w:cs="仿宋" w:hint="eastAsia"/>
          <w:spacing w:val="-2"/>
          <w:sz w:val="24"/>
          <w:szCs w:val="24"/>
          <w:lang w:eastAsia="zh-CN"/>
        </w:rPr>
        <w:t>1.1</w:t>
      </w:r>
      <w:r>
        <w:rPr>
          <w:rFonts w:ascii="仿宋" w:eastAsia="仿宋" w:hAnsi="仿宋" w:cs="仿宋" w:hint="eastAsia"/>
          <w:spacing w:val="-43"/>
          <w:sz w:val="24"/>
          <w:szCs w:val="24"/>
          <w:lang w:eastAsia="zh-CN"/>
        </w:rPr>
        <w:t xml:space="preserve"> </w:t>
      </w:r>
      <w:r>
        <w:rPr>
          <w:rFonts w:ascii="仿宋" w:eastAsia="仿宋" w:hAnsi="仿宋" w:cs="仿宋" w:hint="eastAsia"/>
          <w:spacing w:val="-2"/>
          <w:sz w:val="24"/>
          <w:szCs w:val="24"/>
          <w:lang w:eastAsia="zh-CN"/>
        </w:rPr>
        <w:t>本章内容是根据采购项目的实际需求制定的。</w:t>
      </w:r>
      <w:bookmarkEnd w:id="6"/>
      <w:bookmarkEnd w:id="7"/>
    </w:p>
    <w:p w14:paraId="0C1EB724" w14:textId="77777777" w:rsidR="004907C6" w:rsidRDefault="00000000">
      <w:pPr>
        <w:spacing w:before="184" w:line="360" w:lineRule="auto"/>
        <w:ind w:left="124" w:firstLine="495"/>
        <w:rPr>
          <w:rFonts w:ascii="仿宋" w:eastAsia="仿宋" w:hAnsi="仿宋" w:cs="仿宋" w:hint="eastAsia"/>
          <w:sz w:val="24"/>
          <w:szCs w:val="24"/>
          <w:lang w:eastAsia="zh-CN"/>
        </w:rPr>
      </w:pPr>
      <w:r>
        <w:rPr>
          <w:rFonts w:ascii="仿宋" w:eastAsia="仿宋" w:hAnsi="仿宋" w:cs="仿宋" w:hint="eastAsia"/>
          <w:spacing w:val="-4"/>
          <w:sz w:val="24"/>
          <w:szCs w:val="24"/>
          <w:lang w:eastAsia="zh-CN"/>
        </w:rPr>
        <w:t>1.2本项目共分为</w:t>
      </w:r>
      <w:r>
        <w:rPr>
          <w:rFonts w:ascii="仿宋" w:eastAsia="仿宋" w:hAnsi="仿宋" w:cs="仿宋" w:hint="eastAsia"/>
          <w:spacing w:val="-4"/>
          <w:sz w:val="24"/>
          <w:szCs w:val="24"/>
          <w:u w:val="single"/>
          <w:lang w:eastAsia="zh-CN"/>
        </w:rPr>
        <w:t>1</w:t>
      </w:r>
      <w:r>
        <w:rPr>
          <w:rFonts w:ascii="仿宋" w:eastAsia="仿宋" w:hAnsi="仿宋" w:cs="仿宋" w:hint="eastAsia"/>
          <w:spacing w:val="-4"/>
          <w:sz w:val="24"/>
          <w:szCs w:val="24"/>
          <w:lang w:eastAsia="zh-CN"/>
        </w:rPr>
        <w:t>个包进行招标。供应商所报价格应为含税全包价，包含提供相关服</w:t>
      </w:r>
      <w:r>
        <w:rPr>
          <w:rFonts w:ascii="仿宋" w:eastAsia="仿宋" w:hAnsi="仿宋" w:cs="仿宋" w:hint="eastAsia"/>
          <w:spacing w:val="-1"/>
          <w:sz w:val="24"/>
          <w:szCs w:val="24"/>
          <w:lang w:eastAsia="zh-CN"/>
        </w:rPr>
        <w:t>务的所有费用，合同存续期间采购人不额外支付任何费用。</w:t>
      </w:r>
    </w:p>
    <w:p w14:paraId="1164A0F8" w14:textId="77777777" w:rsidR="004907C6" w:rsidRDefault="00000000">
      <w:pPr>
        <w:spacing w:before="34" w:line="360" w:lineRule="auto"/>
        <w:ind w:left="133" w:firstLine="487"/>
        <w:rPr>
          <w:rFonts w:ascii="仿宋" w:eastAsia="仿宋" w:hAnsi="仿宋" w:cs="仿宋" w:hint="eastAsia"/>
          <w:sz w:val="24"/>
          <w:szCs w:val="24"/>
          <w:lang w:eastAsia="zh-CN"/>
        </w:rPr>
      </w:pPr>
      <w:r>
        <w:rPr>
          <w:rFonts w:ascii="仿宋" w:eastAsia="仿宋" w:hAnsi="仿宋" w:cs="仿宋" w:hint="eastAsia"/>
          <w:spacing w:val="-1"/>
          <w:sz w:val="24"/>
          <w:szCs w:val="24"/>
          <w:lang w:eastAsia="zh-CN"/>
        </w:rPr>
        <w:t>1.3属于信息网络开发服务的，供应商成交后应向采购人提供源代码以及文档等技术</w:t>
      </w:r>
      <w:r>
        <w:rPr>
          <w:rFonts w:ascii="仿宋" w:eastAsia="仿宋" w:hAnsi="仿宋" w:cs="仿宋" w:hint="eastAsia"/>
          <w:spacing w:val="9"/>
          <w:sz w:val="24"/>
          <w:szCs w:val="24"/>
          <w:lang w:eastAsia="zh-CN"/>
        </w:rPr>
        <w:t xml:space="preserve"> </w:t>
      </w:r>
      <w:r>
        <w:rPr>
          <w:rFonts w:ascii="仿宋" w:eastAsia="仿宋" w:hAnsi="仿宋" w:cs="仿宋" w:hint="eastAsia"/>
          <w:spacing w:val="-7"/>
          <w:sz w:val="24"/>
          <w:szCs w:val="24"/>
          <w:lang w:eastAsia="zh-CN"/>
        </w:rPr>
        <w:t>资料。</w:t>
      </w:r>
    </w:p>
    <w:p w14:paraId="5C80091B" w14:textId="77777777" w:rsidR="004907C6" w:rsidRDefault="00000000">
      <w:pPr>
        <w:spacing w:before="329" w:line="360" w:lineRule="auto"/>
        <w:ind w:left="565"/>
        <w:outlineLvl w:val="1"/>
        <w:rPr>
          <w:rFonts w:ascii="仿宋" w:eastAsia="仿宋" w:hAnsi="仿宋" w:cs="仿宋" w:hint="eastAsia"/>
          <w:b/>
          <w:bCs/>
          <w:spacing w:val="-8"/>
          <w:sz w:val="28"/>
          <w:szCs w:val="28"/>
          <w:lang w:val="zh-CN" w:eastAsia="zh-CN"/>
        </w:rPr>
      </w:pPr>
      <w:bookmarkStart w:id="8" w:name="bookmark15"/>
      <w:bookmarkStart w:id="9" w:name="_Toc30967"/>
      <w:bookmarkStart w:id="10" w:name="_Toc30870"/>
      <w:bookmarkEnd w:id="8"/>
      <w:r>
        <w:rPr>
          <w:rFonts w:ascii="仿宋" w:eastAsia="仿宋" w:hAnsi="仿宋" w:cs="仿宋" w:hint="eastAsia"/>
          <w:b/>
          <w:bCs/>
          <w:spacing w:val="-8"/>
          <w:sz w:val="28"/>
          <w:szCs w:val="28"/>
          <w:lang w:val="zh-CN" w:eastAsia="zh-CN"/>
        </w:rPr>
        <w:t>2. 采购服务要求</w:t>
      </w:r>
      <w:bookmarkEnd w:id="9"/>
      <w:bookmarkEnd w:id="10"/>
    </w:p>
    <w:p w14:paraId="36EA47CC" w14:textId="77777777" w:rsidR="004907C6" w:rsidRDefault="00000000">
      <w:pPr>
        <w:spacing w:line="360" w:lineRule="auto"/>
        <w:ind w:firstLineChars="200" w:firstLine="480"/>
        <w:outlineLvl w:val="2"/>
        <w:rPr>
          <w:rFonts w:ascii="仿宋" w:eastAsia="仿宋" w:hAnsi="仿宋" w:cs="仿宋" w:hint="eastAsia"/>
          <w:sz w:val="24"/>
          <w:szCs w:val="24"/>
          <w:lang w:eastAsia="zh-CN"/>
        </w:rPr>
      </w:pPr>
      <w:r>
        <w:rPr>
          <w:rFonts w:ascii="仿宋" w:eastAsia="仿宋" w:hAnsi="仿宋" w:cs="仿宋" w:hint="eastAsia"/>
          <w:sz w:val="24"/>
          <w:szCs w:val="24"/>
          <w:lang w:eastAsia="zh-CN"/>
        </w:rPr>
        <w:t xml:space="preserve"> </w:t>
      </w:r>
      <w:bookmarkStart w:id="11" w:name="_Toc6973"/>
      <w:bookmarkStart w:id="12" w:name="_Toc23821"/>
      <w:r>
        <w:rPr>
          <w:rFonts w:ascii="仿宋" w:eastAsia="仿宋" w:hAnsi="仿宋" w:cs="仿宋" w:hint="eastAsia"/>
          <w:sz w:val="24"/>
          <w:szCs w:val="24"/>
          <w:lang w:eastAsia="zh-CN"/>
        </w:rPr>
        <w:t>2.1项目概述</w:t>
      </w:r>
      <w:bookmarkEnd w:id="11"/>
      <w:bookmarkEnd w:id="12"/>
    </w:p>
    <w:p w14:paraId="54D121AB"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为落实二十届三中全会“深入实施创新驱动发展战略，深化教育综合改革，提升国家创新体系整体效能。”会议精神和教育部“深入实施国家教育数字化战略行动，推动教育数字化转型，突出数字赋能，努力缩小教育差距、提高教育质量”的工作要求。着力解决我市“校园食品安全和膳食经费管理”专项整治工作中存在的“发现问题能力不足、统筹推进力度需要增强”等问题。落实“山东省教育厅 山东省财政厅 关于进一步加强中小学校食堂财务管理的通知”（鲁教财字〔2024〕4号）文件要求，一体化建设我市中小学食堂数字化管理系统。解决全市校园食堂基础数据分散，利用程度不高，预警程度不够等问题。</w:t>
      </w:r>
    </w:p>
    <w:p w14:paraId="76057EAD"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基于数字化系统，实现全市所有校园食堂情况可视化、运营情况可视化，通过数据深度采集、连通、挖掘，做到安全问题提早预警、精准监管有效实施、管理服务水平提升，真正解决校园食品安全和膳食经费管理工作中有问题早发现、早解决，从数据中分析安全源因，从根上解决问题，统筹推进使全市中小学校园食堂管理水平进一步提高。</w:t>
      </w:r>
    </w:p>
    <w:p w14:paraId="4BD99FB8"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系统依托“青岛教育e平台”数字底座和统一的帐号系统，实现与“青岛教育e平台”无缝融通和综合应用。且开发的系统需经信创环境适配，开发部署需符合信创标准。</w:t>
      </w:r>
    </w:p>
    <w:p w14:paraId="76D12CD5" w14:textId="77777777" w:rsidR="004907C6" w:rsidRDefault="00000000">
      <w:pPr>
        <w:spacing w:before="114" w:line="286" w:lineRule="auto"/>
        <w:ind w:right="1417" w:firstLineChars="200" w:firstLine="440"/>
        <w:outlineLvl w:val="2"/>
        <w:rPr>
          <w:rFonts w:ascii="仿宋" w:eastAsia="仿宋" w:hAnsi="仿宋" w:cs="仿宋" w:hint="eastAsia"/>
          <w:spacing w:val="-10"/>
          <w:sz w:val="24"/>
          <w:szCs w:val="24"/>
          <w:lang w:eastAsia="zh-CN"/>
        </w:rPr>
      </w:pPr>
      <w:bookmarkStart w:id="13" w:name="_Toc14573"/>
      <w:bookmarkStart w:id="14" w:name="_Toc6456"/>
      <w:r>
        <w:rPr>
          <w:rFonts w:ascii="仿宋" w:eastAsia="仿宋" w:hAnsi="仿宋" w:cs="仿宋" w:hint="eastAsia"/>
          <w:spacing w:val="-10"/>
          <w:sz w:val="24"/>
          <w:szCs w:val="24"/>
          <w:lang w:eastAsia="zh-CN"/>
        </w:rPr>
        <w:t>2.2项目功能需求</w:t>
      </w:r>
      <w:bookmarkEnd w:id="13"/>
      <w:bookmarkEnd w:id="14"/>
    </w:p>
    <w:p w14:paraId="51B1E329"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lastRenderedPageBreak/>
        <w:t>青岛市中小学校食堂管理系统软件由管理端和移动端构成，管理端根据权限不同分成区市管理部门使用的平台端和各学校食堂使用的学校端，平台端主要展示各功能项统计汇总信息，学校端主要进行相关信息维护及展示。</w:t>
      </w:r>
    </w:p>
    <w:p w14:paraId="3064786F" w14:textId="77777777" w:rsidR="004907C6" w:rsidRDefault="00000000">
      <w:pPr>
        <w:spacing w:line="360" w:lineRule="auto"/>
        <w:ind w:firstLineChars="200" w:firstLine="480"/>
        <w:outlineLvl w:val="1"/>
        <w:rPr>
          <w:rFonts w:ascii="仿宋" w:eastAsia="仿宋" w:hAnsi="仿宋" w:cs="仿宋" w:hint="eastAsia"/>
          <w:sz w:val="24"/>
          <w:szCs w:val="24"/>
          <w:lang w:eastAsia="zh-CN"/>
        </w:rPr>
      </w:pPr>
      <w:bookmarkStart w:id="15" w:name="_Toc21399"/>
      <w:bookmarkStart w:id="16" w:name="_Toc27687"/>
      <w:r>
        <w:rPr>
          <w:rFonts w:ascii="仿宋" w:eastAsia="仿宋" w:hAnsi="仿宋" w:cs="仿宋" w:hint="eastAsia"/>
          <w:sz w:val="24"/>
          <w:szCs w:val="24"/>
          <w:lang w:eastAsia="zh-CN"/>
        </w:rPr>
        <w:t>1.管理端功能</w:t>
      </w:r>
      <w:bookmarkEnd w:id="15"/>
      <w:bookmarkEnd w:id="16"/>
    </w:p>
    <w:p w14:paraId="196CFA51" w14:textId="77777777" w:rsidR="004907C6" w:rsidRDefault="00000000">
      <w:pPr>
        <w:spacing w:line="360" w:lineRule="auto"/>
        <w:ind w:firstLineChars="200" w:firstLine="480"/>
        <w:outlineLvl w:val="2"/>
        <w:rPr>
          <w:rFonts w:ascii="仿宋" w:eastAsia="仿宋" w:hAnsi="仿宋" w:cs="仿宋" w:hint="eastAsia"/>
          <w:sz w:val="24"/>
          <w:szCs w:val="24"/>
          <w:lang w:eastAsia="zh-CN"/>
        </w:rPr>
      </w:pPr>
      <w:bookmarkStart w:id="17" w:name="_Toc20648"/>
      <w:bookmarkStart w:id="18" w:name="_Toc25771"/>
      <w:r>
        <w:rPr>
          <w:rFonts w:ascii="仿宋" w:eastAsia="仿宋" w:hAnsi="仿宋" w:cs="仿宋" w:hint="eastAsia"/>
          <w:sz w:val="24"/>
          <w:szCs w:val="24"/>
          <w:lang w:eastAsia="zh-CN"/>
        </w:rPr>
        <w:t>1.1学校食堂管理</w:t>
      </w:r>
      <w:bookmarkEnd w:id="17"/>
      <w:bookmarkEnd w:id="18"/>
    </w:p>
    <w:p w14:paraId="04CBAD8D"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1.1.1 学校信息管理</w:t>
      </w:r>
    </w:p>
    <w:p w14:paraId="14CDAF93"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显示全市中小学学校信息，包括学校名称、地理位置、联系方式、负责人等，建立学校信息基础数据库，作为系统平台的数据基础。</w:t>
      </w:r>
    </w:p>
    <w:p w14:paraId="31D55A78"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1.1.2 食堂信息管理</w:t>
      </w:r>
    </w:p>
    <w:p w14:paraId="60FC6CAF"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显示全市各食堂的基本情况，包括：名称、法人、食品经营许可证、独立银行账号、食品总监、食品安全员、就餐人数、餐食标准及花色品种、省市星级标注、食堂图片及视频等信息。建立学校食堂信息基础数据库，作为系统平台的数据基础。实现与“互联网+明厨亮灶”系统对接，展示局属学校互联网+明厨亮灶相关内容。</w:t>
      </w:r>
    </w:p>
    <w:p w14:paraId="4EE24D2A"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按区市、不同学校类别、省市星级标注等智能化分类统计及结果不同风格展示。</w:t>
      </w:r>
    </w:p>
    <w:p w14:paraId="5AB72B0F"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1.1.3 食材检验管理</w:t>
      </w:r>
    </w:p>
    <w:p w14:paraId="3FFBC061"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（1）食材留样</w:t>
      </w:r>
    </w:p>
    <w:p w14:paraId="38103297"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对食材留样进行管理，食材保存时间到期时，处理人需进行处理，处理完成后提交由相关分管领导审核。</w:t>
      </w:r>
    </w:p>
    <w:p w14:paraId="60718D2A"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（2）农药残留</w:t>
      </w:r>
    </w:p>
    <w:p w14:paraId="7F417AF1"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食堂农药残留检测记录管理，汇总展示各学校食堂上报的食材农药残留监测情况。</w:t>
      </w:r>
    </w:p>
    <w:p w14:paraId="0E1664F7"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（3）消毒日志</w:t>
      </w:r>
    </w:p>
    <w:p w14:paraId="0C2C237D"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食堂消毒日志记录管理，汇总展示各学校食堂消毒操作情况。</w:t>
      </w:r>
    </w:p>
    <w:p w14:paraId="145A1807"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1.1.4 从业人员管理</w:t>
      </w:r>
    </w:p>
    <w:p w14:paraId="5F587F0F"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汇总展示各学校食堂从业人员信息，包括人员基本信息、人员健康信息、健康监测记录、医疗证明和健康证书以及人员食品卫生培训记录等。</w:t>
      </w:r>
    </w:p>
    <w:p w14:paraId="610F5D54"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※1.2供应商管理</w:t>
      </w:r>
    </w:p>
    <w:p w14:paraId="257C5B86"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1.2.1 供应商信息管理</w:t>
      </w:r>
    </w:p>
    <w:p w14:paraId="2ECFEEC2"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汇总展示系统中的所有供应商的相关信息。包括供应商资质、联系方式及供货商品范围等信息。供应商信用服务等级情况。（用户评价、市场监管预警推送）</w:t>
      </w:r>
    </w:p>
    <w:p w14:paraId="7A076276"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1.2.2 供应商仓库管理</w:t>
      </w:r>
    </w:p>
    <w:p w14:paraId="08594ED8" w14:textId="77777777" w:rsidR="004907C6" w:rsidRDefault="00000000">
      <w:pPr>
        <w:spacing w:line="360" w:lineRule="auto"/>
        <w:ind w:firstLineChars="200" w:firstLine="480"/>
        <w:rPr>
          <w:rFonts w:ascii="仿宋" w:eastAsia="仿宋" w:hAnsi="仿宋" w:cs="仿宋" w:hint="eastAsia"/>
          <w:sz w:val="24"/>
          <w:szCs w:val="24"/>
          <w:lang w:eastAsia="zh-CN"/>
        </w:rPr>
      </w:pPr>
      <w:r>
        <w:rPr>
          <w:rFonts w:ascii="仿宋" w:eastAsia="仿宋" w:hAnsi="仿宋" w:cs="仿宋" w:hint="eastAsia"/>
          <w:sz w:val="24"/>
          <w:szCs w:val="24"/>
          <w:lang w:eastAsia="zh-CN"/>
        </w:rPr>
        <w:t>汇总展示供应商仓库信息，通过对接供应商仓库信息，管理员可以管理和监控供应商的仓库状态。包括监测仓库的库存状态、温湿度、储存容量等参数。这为平台提供了及时预警的机制，一旦发现仓储环节存在异常，系统可以立即发出预警通知，确保及时采取措施，防范潜在的供应链问题，提高平台的响应速度。</w:t>
      </w:r>
    </w:p>
    <w:p w14:paraId="65325F40"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1.2.3 送货车辆管理</w:t>
      </w:r>
    </w:p>
    <w:p w14:paraId="587D0F96"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汇总展示供应商供货车辆信息，通过对接行车管理系统信息，管理员可以管理和监控供应商的配送车辆信息。能够追踪配送车辆的位置、行驶状况、以及运载能力信息。有助于确保食材和商品的及时配送。</w:t>
      </w:r>
    </w:p>
    <w:p w14:paraId="50CBD890"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※1.3商品采购管理</w:t>
      </w:r>
    </w:p>
    <w:p w14:paraId="373FFBCF"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按照《山东省教育厅 山东省财政厅 关于进一步加强中小学校食堂财务管理的通知》（鲁教财字〔2024〕4号）要求，建立全市中小学大宗食材采购全链条（检测、入库、登记食材名称数量价格等及上传单据、价格比对、按时段分析各供应商供应情况及拟写报告等）监管。</w:t>
      </w:r>
    </w:p>
    <w:p w14:paraId="2CABF27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1.3.1 商品分类管理</w:t>
      </w:r>
    </w:p>
    <w:p w14:paraId="5B8196E5"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商品分类用于对系统中的商品进行合理分类和管理。管理员可以建立和维护商品的分类体系，确保商品信息结构清晰、有序。有助于提高平台的检索效率。</w:t>
      </w:r>
    </w:p>
    <w:p w14:paraId="1586BCF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1.3.2 商品信息管理</w:t>
      </w:r>
    </w:p>
    <w:p w14:paraId="6D0C072D"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商品信息维护系统所有商品信息，包括商品名称、规格、价格及库存信息等。商品信息的完整性和准确性是平台高效运作的基础。</w:t>
      </w:r>
    </w:p>
    <w:p w14:paraId="017C3313"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1.3.3 商品价格管理</w:t>
      </w:r>
    </w:p>
    <w:p w14:paraId="14C01EC5"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商品价格作为商品信息中重要组成部分，供应商在维护商品信息时，商品价格需要同农产品批发市场价格信息系统进行比价（例如同城阳批发市场进行价格比对），商品价格超过市场价格时不允许进行商品上架。</w:t>
      </w:r>
    </w:p>
    <w:p w14:paraId="29692E41"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1.3.4 商品订单管理</w:t>
      </w:r>
    </w:p>
    <w:p w14:paraId="43204BEB"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订单管理用于展示和管理生成的采购订单。采购订单详细信息包括商品清单、数量、总金额等。供应商根据订单信息进行配货，并为结算提供数据汇总。系统通过监控订单状态，可以实时预警潜在问题，例如延迟发货、超过预算等情况，从而帮助学校管理食材供应链的高效运作。</w:t>
      </w:r>
    </w:p>
    <w:p w14:paraId="490D3F7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1.3.5 商品出入库管理</w:t>
      </w:r>
    </w:p>
    <w:p w14:paraId="1C488629"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供应商按照采购订单送货后，食堂进行商品入库操作，系统记录商品入库时间、数量、生产日期、保质期、供应商、入库人等信息。</w:t>
      </w:r>
    </w:p>
    <w:p w14:paraId="254F82C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食堂每天进行商品出库操作，系统记录商品出库时间、数量、生产日期、保质期、供应商、出库人等信息。</w:t>
      </w:r>
    </w:p>
    <w:p w14:paraId="7658C263"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通过记录商品出入库台账信息，保证商品信息不可篡改，全环节可溯源，便于监管部门查询统计及食堂内部管理核查。</w:t>
      </w:r>
    </w:p>
    <w:p w14:paraId="462655B6"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※1.4工作调度管理</w:t>
      </w:r>
    </w:p>
    <w:p w14:paraId="47B309CC"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1.4.1 调度信息管理</w:t>
      </w:r>
    </w:p>
    <w:p w14:paraId="3A8BB96A"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建立市、区、校三级食堂工作体系，按岗位职责明确各级负责人，可实时调度工作进展、发送和收集工作信息。建立发现问题和快速解决工作机制，将问题及时化解在校内。</w:t>
      </w:r>
    </w:p>
    <w:p w14:paraId="1D54FD56"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系统支持市、区、校联络信息查询功能。可查询各单位主要负责人、各分管负责人及联系方式。</w:t>
      </w:r>
    </w:p>
    <w:p w14:paraId="6087A04F"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1.4.2 调度信息配置</w:t>
      </w:r>
    </w:p>
    <w:p w14:paraId="4E1DEF42"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系统中调度信息按照来源分为系统周期性调度信息和临时性调度信息。</w:t>
      </w:r>
    </w:p>
    <w:p w14:paraId="6D709AC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周期性调度信息是指根据学校食堂管理要求各区市学校食堂固定时间内或者周期性上报的调度信息。包括固定时间内上报的食材采购信息、劳务人员信息等。临时性调度信息是指临时发起的调度信息，比如临时事项处置督查单等。</w:t>
      </w:r>
    </w:p>
    <w:p w14:paraId="13EEC266"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1.4.3 调度信息下发</w:t>
      </w:r>
    </w:p>
    <w:p w14:paraId="49A49181"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系统周期性调度信息在系统中根据调度信息时间要求自动下发；临时性调度信息需要手动选择接收单位信息、调度详情、时间要求等手动下发。</w:t>
      </w:r>
    </w:p>
    <w:p w14:paraId="496EE285"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1.4.4 调度信息反馈</w:t>
      </w:r>
    </w:p>
    <w:p w14:paraId="3DF4EE4B"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各区市学校食堂可以在待办事项中查看接收到的调度信息，根据要求进行反馈。</w:t>
      </w:r>
    </w:p>
    <w:p w14:paraId="78669540"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1.4.5 调度联络信息</w:t>
      </w:r>
    </w:p>
    <w:p w14:paraId="1278A892"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可查询各区市管理部门、学校食堂单位主要负责人、各分管负责人及联系方式。</w:t>
      </w:r>
    </w:p>
    <w:p w14:paraId="39E7A74E"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1.4.6 办理情况监测</w:t>
      </w:r>
    </w:p>
    <w:p w14:paraId="070A3301"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展示各区市学校食堂未按照时间要求反馈的各类通知、督办等办理件情况。对于逾期未办理的办理件系统支持催办、导出操作。</w:t>
      </w:r>
    </w:p>
    <w:p w14:paraId="2D5374C5" w14:textId="77777777" w:rsidR="004907C6" w:rsidRPr="00035519" w:rsidRDefault="00000000">
      <w:pPr>
        <w:spacing w:line="360" w:lineRule="auto"/>
        <w:ind w:firstLineChars="200" w:firstLine="480"/>
        <w:outlineLvl w:val="1"/>
        <w:rPr>
          <w:rFonts w:ascii="仿宋" w:eastAsia="仿宋" w:hAnsi="仿宋" w:cs="仿宋" w:hint="eastAsia"/>
          <w:sz w:val="24"/>
          <w:szCs w:val="24"/>
          <w:lang w:eastAsia="zh-CN"/>
        </w:rPr>
      </w:pPr>
      <w:bookmarkStart w:id="19" w:name="_Toc2666"/>
      <w:bookmarkStart w:id="20" w:name="_Toc32616"/>
      <w:r w:rsidRPr="00035519">
        <w:rPr>
          <w:rFonts w:ascii="仿宋" w:eastAsia="仿宋" w:hAnsi="仿宋" w:cs="仿宋" w:hint="eastAsia"/>
          <w:sz w:val="24"/>
          <w:szCs w:val="24"/>
          <w:lang w:eastAsia="zh-CN"/>
        </w:rPr>
        <w:t>2.APP功能</w:t>
      </w:r>
      <w:bookmarkEnd w:id="19"/>
      <w:bookmarkEnd w:id="20"/>
    </w:p>
    <w:p w14:paraId="75B38760"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整个系统以管理端为主，APP端为辅，APP端可实现使用人员的随时随地对相关业务的便携操作，比如学校食堂台账信息、商品订单信息、工作调度待办提醒等。</w:t>
      </w:r>
    </w:p>
    <w:p w14:paraId="035D579A" w14:textId="77777777" w:rsidR="004907C6" w:rsidRPr="00035519" w:rsidRDefault="00000000">
      <w:pPr>
        <w:spacing w:line="360" w:lineRule="auto"/>
        <w:ind w:firstLineChars="200" w:firstLine="480"/>
        <w:outlineLvl w:val="1"/>
        <w:rPr>
          <w:rFonts w:ascii="仿宋" w:eastAsia="仿宋" w:hAnsi="仿宋" w:cs="仿宋" w:hint="eastAsia"/>
          <w:sz w:val="24"/>
          <w:szCs w:val="24"/>
          <w:lang w:eastAsia="zh-CN"/>
        </w:rPr>
      </w:pPr>
      <w:bookmarkStart w:id="21" w:name="_Toc22953"/>
      <w:bookmarkStart w:id="22" w:name="_Toc16849"/>
      <w:r w:rsidRPr="00035519">
        <w:rPr>
          <w:rFonts w:ascii="仿宋" w:eastAsia="仿宋" w:hAnsi="仿宋" w:cs="仿宋" w:hint="eastAsia"/>
          <w:sz w:val="24"/>
          <w:szCs w:val="24"/>
          <w:lang w:eastAsia="zh-CN"/>
        </w:rPr>
        <w:t>3.智慧膳食驾驶舱</w:t>
      </w:r>
      <w:bookmarkEnd w:id="21"/>
      <w:bookmarkEnd w:id="22"/>
    </w:p>
    <w:p w14:paraId="2EF66DD0"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 xml:space="preserve">    展示接入学校食堂数量、供应商数量、就餐人数，月度订单数量、金额，收支金额，订购商品类别比例等各级领导关注信息，便于辅助决策。</w:t>
      </w:r>
    </w:p>
    <w:p w14:paraId="3EDF8740" w14:textId="77777777" w:rsidR="004907C6" w:rsidRPr="00035519" w:rsidRDefault="00000000">
      <w:pPr>
        <w:spacing w:line="360" w:lineRule="auto"/>
        <w:ind w:firstLineChars="200" w:firstLine="480"/>
        <w:outlineLvl w:val="1"/>
        <w:rPr>
          <w:rFonts w:ascii="仿宋" w:eastAsia="仿宋" w:hAnsi="仿宋" w:cs="仿宋" w:hint="eastAsia"/>
          <w:sz w:val="24"/>
          <w:szCs w:val="24"/>
          <w:lang w:eastAsia="zh-CN"/>
        </w:rPr>
      </w:pPr>
      <w:bookmarkStart w:id="23" w:name="_Toc2088"/>
      <w:bookmarkStart w:id="24" w:name="_Toc9290"/>
      <w:r w:rsidRPr="00035519">
        <w:rPr>
          <w:rFonts w:ascii="仿宋" w:eastAsia="仿宋" w:hAnsi="仿宋" w:cs="仿宋" w:hint="eastAsia"/>
          <w:sz w:val="24"/>
          <w:szCs w:val="24"/>
          <w:lang w:eastAsia="zh-CN"/>
        </w:rPr>
        <w:t>4.系统集成及部署</w:t>
      </w:r>
      <w:bookmarkEnd w:id="23"/>
      <w:bookmarkEnd w:id="24"/>
    </w:p>
    <w:p w14:paraId="20546F0E" w14:textId="77777777" w:rsidR="004907C6" w:rsidRPr="00035519" w:rsidRDefault="00000000">
      <w:pPr>
        <w:spacing w:line="360" w:lineRule="auto"/>
        <w:ind w:firstLineChars="200" w:firstLine="480"/>
        <w:outlineLvl w:val="2"/>
        <w:rPr>
          <w:rFonts w:ascii="仿宋" w:eastAsia="仿宋" w:hAnsi="仿宋" w:cs="仿宋" w:hint="eastAsia"/>
          <w:sz w:val="24"/>
          <w:szCs w:val="24"/>
          <w:lang w:eastAsia="zh-CN"/>
        </w:rPr>
      </w:pPr>
      <w:bookmarkStart w:id="25" w:name="_Toc32437"/>
      <w:bookmarkStart w:id="26" w:name="_Toc20198"/>
      <w:r w:rsidRPr="00035519">
        <w:rPr>
          <w:rFonts w:ascii="仿宋" w:eastAsia="仿宋" w:hAnsi="仿宋" w:cs="仿宋" w:hint="eastAsia"/>
          <w:sz w:val="24"/>
          <w:szCs w:val="24"/>
          <w:lang w:eastAsia="zh-CN"/>
        </w:rPr>
        <w:t>★4.1与青岛教育e平台对接</w:t>
      </w:r>
      <w:bookmarkEnd w:id="25"/>
      <w:bookmarkEnd w:id="26"/>
    </w:p>
    <w:p w14:paraId="62352687"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系统依托“青岛教育e平台”账号体系，青岛市中小学校食堂管理系统与其账号体系融通。</w:t>
      </w:r>
    </w:p>
    <w:p w14:paraId="2C13FCF5" w14:textId="77777777" w:rsidR="004907C6" w:rsidRPr="00035519" w:rsidRDefault="00000000">
      <w:pPr>
        <w:spacing w:line="360" w:lineRule="auto"/>
        <w:ind w:firstLineChars="200" w:firstLine="480"/>
        <w:outlineLvl w:val="2"/>
        <w:rPr>
          <w:rFonts w:ascii="仿宋" w:eastAsia="仿宋" w:hAnsi="仿宋" w:cs="仿宋" w:hint="eastAsia"/>
          <w:sz w:val="24"/>
          <w:szCs w:val="24"/>
          <w:lang w:eastAsia="zh-CN"/>
        </w:rPr>
      </w:pPr>
      <w:bookmarkStart w:id="27" w:name="_Toc20272"/>
      <w:bookmarkStart w:id="28" w:name="_Toc11552"/>
      <w:r w:rsidRPr="00035519">
        <w:rPr>
          <w:rFonts w:ascii="仿宋" w:eastAsia="仿宋" w:hAnsi="仿宋" w:cs="仿宋" w:hint="eastAsia"/>
          <w:sz w:val="24"/>
          <w:szCs w:val="24"/>
          <w:lang w:eastAsia="zh-CN"/>
        </w:rPr>
        <w:t>4.2与互联网+明厨亮灶系统对接</w:t>
      </w:r>
      <w:bookmarkEnd w:id="27"/>
      <w:bookmarkEnd w:id="28"/>
    </w:p>
    <w:p w14:paraId="15DC1CC5"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探索与“互联网+明厨亮灶”系统对接，展示局属学校互联网+明厨亮灶相关内容。</w:t>
      </w:r>
    </w:p>
    <w:p w14:paraId="38487C45"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★4.3系统需部署在青岛市教育局数据中心。</w:t>
      </w:r>
    </w:p>
    <w:p w14:paraId="4FD44094" w14:textId="77777777" w:rsidR="004907C6" w:rsidRPr="00035519" w:rsidRDefault="00000000">
      <w:pPr>
        <w:spacing w:line="360" w:lineRule="auto"/>
        <w:ind w:firstLineChars="200" w:firstLine="480"/>
        <w:outlineLvl w:val="1"/>
        <w:rPr>
          <w:rFonts w:ascii="仿宋" w:eastAsia="仿宋" w:hAnsi="仿宋" w:cs="仿宋" w:hint="eastAsia"/>
          <w:sz w:val="24"/>
          <w:szCs w:val="24"/>
          <w:lang w:eastAsia="zh-CN"/>
        </w:rPr>
      </w:pPr>
      <w:bookmarkStart w:id="29" w:name="_Toc12083"/>
      <w:bookmarkStart w:id="30" w:name="_Toc24396"/>
      <w:r w:rsidRPr="00035519">
        <w:rPr>
          <w:rFonts w:ascii="仿宋" w:eastAsia="仿宋" w:hAnsi="仿宋" w:cs="仿宋" w:hint="eastAsia"/>
          <w:sz w:val="24"/>
          <w:szCs w:val="24"/>
          <w:lang w:eastAsia="zh-CN"/>
        </w:rPr>
        <w:t>5.服务要求</w:t>
      </w:r>
      <w:bookmarkEnd w:id="29"/>
      <w:bookmarkEnd w:id="30"/>
    </w:p>
    <w:p w14:paraId="1CBE3B9E"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5.1网络安全等级保护要求</w:t>
      </w:r>
    </w:p>
    <w:p w14:paraId="4901EBAC"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由系统开发商组织完成系统首次安全等级保护测评工作，提供评估报告并支付相关的费用。按照网络安全等级保护 2.0 标准，需与采购人协商，聘请有资质的第三方对系统进行测评，并配合采购人进行备案，确保系统安全指标满足安全等级保护二级要求，所需费用包含在总报价中。</w:t>
      </w:r>
    </w:p>
    <w:p w14:paraId="69BB0611" w14:textId="77777777" w:rsidR="004907C6" w:rsidRPr="00035519" w:rsidRDefault="00000000">
      <w:pPr>
        <w:spacing w:line="360" w:lineRule="auto"/>
        <w:ind w:firstLineChars="200" w:firstLine="480"/>
        <w:outlineLvl w:val="2"/>
        <w:rPr>
          <w:rFonts w:ascii="仿宋" w:eastAsia="仿宋" w:hAnsi="仿宋" w:cs="仿宋" w:hint="eastAsia"/>
          <w:sz w:val="24"/>
          <w:szCs w:val="24"/>
          <w:lang w:eastAsia="zh-CN"/>
        </w:rPr>
      </w:pPr>
      <w:bookmarkStart w:id="31" w:name="_Toc4405"/>
      <w:bookmarkStart w:id="32" w:name="_Toc27946"/>
      <w:r w:rsidRPr="00035519">
        <w:rPr>
          <w:rFonts w:ascii="仿宋" w:eastAsia="仿宋" w:hAnsi="仿宋" w:cs="仿宋" w:hint="eastAsia"/>
          <w:sz w:val="24"/>
          <w:szCs w:val="24"/>
          <w:lang w:eastAsia="zh-CN"/>
        </w:rPr>
        <w:t>★5.2运维服务要求</w:t>
      </w:r>
      <w:bookmarkEnd w:id="31"/>
      <w:bookmarkEnd w:id="32"/>
    </w:p>
    <w:p w14:paraId="46E4992F" w14:textId="77777777" w:rsidR="004907C6" w:rsidRPr="00035519" w:rsidRDefault="00000000">
      <w:pPr>
        <w:spacing w:line="360" w:lineRule="auto"/>
        <w:ind w:firstLineChars="200" w:firstLine="480"/>
        <w:outlineLvl w:val="2"/>
        <w:rPr>
          <w:rFonts w:ascii="仿宋" w:eastAsia="仿宋" w:hAnsi="仿宋" w:cs="仿宋" w:hint="eastAsia"/>
          <w:sz w:val="24"/>
          <w:szCs w:val="24"/>
          <w:lang w:eastAsia="zh-CN"/>
        </w:rPr>
      </w:pPr>
      <w:bookmarkStart w:id="33" w:name="_Toc91"/>
      <w:bookmarkStart w:id="34" w:name="_Toc14076"/>
      <w:r w:rsidRPr="00035519">
        <w:rPr>
          <w:rFonts w:ascii="仿宋" w:eastAsia="仿宋" w:hAnsi="仿宋" w:cs="仿宋" w:hint="eastAsia"/>
          <w:sz w:val="24"/>
          <w:szCs w:val="24"/>
          <w:lang w:eastAsia="zh-CN"/>
        </w:rPr>
        <w:t>5.2.1 日常服务</w:t>
      </w:r>
      <w:bookmarkEnd w:id="33"/>
      <w:bookmarkEnd w:id="34"/>
    </w:p>
    <w:p w14:paraId="4AD58633"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提供自系统正式上线并通过验收后36个月的运维服务工作，包括系统巡检、故障诊断（7*24小时响应）以及排除、数据整理、汇总等服务。</w:t>
      </w:r>
    </w:p>
    <w:p w14:paraId="7C8A4278"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系统上线后，需根据工作需要及结合区、市实际需求进行调整升级；</w:t>
      </w:r>
    </w:p>
    <w:p w14:paraId="5F24DDAB" w14:textId="77777777" w:rsidR="004907C6" w:rsidRPr="00035519" w:rsidRDefault="00000000">
      <w:pPr>
        <w:spacing w:line="360" w:lineRule="auto"/>
        <w:ind w:firstLineChars="200" w:firstLine="480"/>
        <w:rPr>
          <w:rFonts w:ascii="仿宋" w:eastAsia="仿宋" w:hAnsi="仿宋" w:cs="仿宋" w:hint="eastAsia"/>
          <w:sz w:val="24"/>
          <w:szCs w:val="24"/>
          <w:lang w:eastAsia="zh-CN"/>
        </w:rPr>
      </w:pPr>
      <w:r w:rsidRPr="00035519">
        <w:rPr>
          <w:rFonts w:ascii="仿宋" w:eastAsia="仿宋" w:hAnsi="仿宋" w:cs="仿宋" w:hint="eastAsia"/>
          <w:sz w:val="24"/>
          <w:szCs w:val="24"/>
          <w:lang w:eastAsia="zh-CN"/>
        </w:rPr>
        <w:t>定期出具按供、需及管理等多维度的大宗商品价格监测分析报告；</w:t>
      </w:r>
    </w:p>
    <w:p w14:paraId="2458CE80" w14:textId="77777777" w:rsidR="004907C6" w:rsidRPr="00035519" w:rsidRDefault="00000000">
      <w:pPr>
        <w:spacing w:line="360" w:lineRule="auto"/>
        <w:ind w:firstLineChars="200" w:firstLine="480"/>
        <w:outlineLvl w:val="2"/>
        <w:rPr>
          <w:rFonts w:ascii="仿宋" w:eastAsia="仿宋" w:hAnsi="仿宋" w:cs="仿宋" w:hint="eastAsia"/>
          <w:sz w:val="24"/>
          <w:szCs w:val="24"/>
          <w:lang w:eastAsia="zh-CN"/>
        </w:rPr>
      </w:pPr>
      <w:bookmarkStart w:id="35" w:name="_Toc21146"/>
      <w:bookmarkStart w:id="36" w:name="_Toc11378"/>
      <w:r w:rsidRPr="00035519">
        <w:rPr>
          <w:rFonts w:ascii="仿宋" w:eastAsia="仿宋" w:hAnsi="仿宋" w:cs="仿宋" w:hint="eastAsia"/>
          <w:sz w:val="24"/>
          <w:szCs w:val="24"/>
          <w:lang w:eastAsia="zh-CN"/>
        </w:rPr>
        <w:t>5.2.1其他服务</w:t>
      </w:r>
      <w:bookmarkEnd w:id="35"/>
      <w:bookmarkEnd w:id="36"/>
    </w:p>
    <w:p w14:paraId="7DF6D51F" w14:textId="77777777" w:rsidR="004907C6" w:rsidRDefault="00000000">
      <w:pPr>
        <w:spacing w:line="360" w:lineRule="auto"/>
        <w:ind w:firstLineChars="200" w:firstLine="480"/>
        <w:rPr>
          <w:rFonts w:ascii="仿宋" w:eastAsia="仿宋" w:hAnsi="仿宋" w:cs="仿宋"/>
          <w:sz w:val="24"/>
          <w:szCs w:val="24"/>
          <w:lang w:eastAsia="zh-CN"/>
        </w:rPr>
      </w:pPr>
      <w:r w:rsidRPr="00035519">
        <w:rPr>
          <w:rFonts w:ascii="仿宋" w:eastAsia="仿宋" w:hAnsi="仿宋" w:cs="仿宋" w:hint="eastAsia"/>
          <w:sz w:val="24"/>
          <w:szCs w:val="24"/>
          <w:lang w:eastAsia="zh-CN"/>
        </w:rPr>
        <w:t>系统正式上线后，提供1名技术工程师 15 日驻场服务；根据招标方需要，随时提供使用培训服务。</w:t>
      </w:r>
    </w:p>
    <w:p w14:paraId="7247F588" w14:textId="77777777" w:rsidR="00035519" w:rsidRDefault="00035519">
      <w:pPr>
        <w:spacing w:line="360" w:lineRule="auto"/>
        <w:ind w:firstLineChars="200" w:firstLine="480"/>
        <w:rPr>
          <w:rFonts w:ascii="仿宋" w:eastAsia="仿宋" w:hAnsi="仿宋" w:cs="仿宋"/>
          <w:sz w:val="24"/>
          <w:szCs w:val="24"/>
          <w:lang w:eastAsia="zh-CN"/>
        </w:rPr>
      </w:pPr>
    </w:p>
    <w:p w14:paraId="151037A2" w14:textId="77777777" w:rsidR="004907C6" w:rsidRDefault="00000000">
      <w:pPr>
        <w:spacing w:before="56" w:line="219" w:lineRule="auto"/>
        <w:ind w:left="3500"/>
        <w:outlineLvl w:val="0"/>
        <w:rPr>
          <w:rFonts w:ascii="仿宋" w:eastAsia="仿宋" w:hAnsi="仿宋" w:cs="仿宋" w:hint="eastAsia"/>
          <w:sz w:val="28"/>
          <w:szCs w:val="28"/>
          <w:lang w:eastAsia="zh-CN"/>
        </w:rPr>
      </w:pPr>
      <w:bookmarkStart w:id="37" w:name="bookmark17"/>
      <w:bookmarkStart w:id="38" w:name="bookmark19"/>
      <w:bookmarkStart w:id="39" w:name="_Toc32429"/>
      <w:bookmarkStart w:id="40" w:name="_Toc18758"/>
      <w:bookmarkEnd w:id="37"/>
      <w:bookmarkEnd w:id="38"/>
      <w:r>
        <w:rPr>
          <w:rFonts w:ascii="仿宋" w:eastAsia="仿宋" w:hAnsi="仿宋" w:cs="仿宋" w:hint="eastAsia"/>
          <w:spacing w:val="-2"/>
          <w:sz w:val="28"/>
          <w:szCs w:val="28"/>
          <w:lang w:eastAsia="zh-CN"/>
        </w:rPr>
        <w:t>第五章  评标办法</w:t>
      </w:r>
      <w:bookmarkEnd w:id="39"/>
      <w:bookmarkEnd w:id="40"/>
    </w:p>
    <w:p w14:paraId="71E6F990" w14:textId="44ED6F54" w:rsidR="004907C6" w:rsidRPr="00035519" w:rsidRDefault="00000000" w:rsidP="00035519">
      <w:pPr>
        <w:spacing w:before="188" w:line="221" w:lineRule="auto"/>
        <w:ind w:left="564"/>
        <w:outlineLvl w:val="1"/>
        <w:rPr>
          <w:rFonts w:ascii="仿宋" w:eastAsia="仿宋" w:hAnsi="仿宋" w:cs="仿宋" w:hint="eastAsia"/>
          <w:sz w:val="28"/>
          <w:szCs w:val="28"/>
          <w:lang w:eastAsia="zh-CN"/>
        </w:rPr>
      </w:pPr>
      <w:bookmarkStart w:id="41" w:name="bookmark21"/>
      <w:bookmarkStart w:id="42" w:name="_Toc30013"/>
      <w:bookmarkStart w:id="43" w:name="_Toc6591"/>
      <w:bookmarkEnd w:id="41"/>
      <w:r>
        <w:rPr>
          <w:rFonts w:ascii="仿宋" w:eastAsia="仿宋" w:hAnsi="仿宋" w:cs="仿宋" w:hint="eastAsia"/>
          <w:b/>
          <w:bCs/>
          <w:spacing w:val="-5"/>
          <w:sz w:val="28"/>
          <w:szCs w:val="28"/>
          <w:lang w:eastAsia="zh-CN"/>
        </w:rPr>
        <w:t>2.评分标准</w:t>
      </w:r>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329"/>
        <w:gridCol w:w="5875"/>
      </w:tblGrid>
      <w:tr w:rsidR="00035519" w14:paraId="2406FC5F" w14:textId="77777777" w:rsidTr="00035519">
        <w:tc>
          <w:tcPr>
            <w:tcW w:w="788" w:type="pct"/>
            <w:vMerge w:val="restart"/>
            <w:vAlign w:val="center"/>
          </w:tcPr>
          <w:p w14:paraId="1A5D2C29" w14:textId="5177ED7A" w:rsidR="00035519" w:rsidRPr="00035519" w:rsidRDefault="00035519" w:rsidP="00035519">
            <w:pPr>
              <w:spacing w:line="360" w:lineRule="auto"/>
              <w:rPr>
                <w:rFonts w:ascii="仿宋" w:eastAsia="仿宋" w:hAnsi="仿宋" w:cs="仿宋" w:hint="eastAsia"/>
                <w:sz w:val="24"/>
                <w:szCs w:val="24"/>
                <w:lang w:eastAsia="zh-CN"/>
              </w:rPr>
            </w:pPr>
            <w:r>
              <w:rPr>
                <w:rFonts w:ascii="仿宋" w:eastAsia="仿宋" w:hAnsi="仿宋" w:cs="仿宋" w:hint="eastAsia"/>
                <w:sz w:val="24"/>
                <w:szCs w:val="28"/>
              </w:rPr>
              <w:t>技术部分</w:t>
            </w:r>
          </w:p>
        </w:tc>
        <w:tc>
          <w:tcPr>
            <w:tcW w:w="777" w:type="pct"/>
            <w:vAlign w:val="center"/>
          </w:tcPr>
          <w:p w14:paraId="0373ED1A" w14:textId="77777777" w:rsidR="00035519" w:rsidRDefault="00035519" w:rsidP="00035519">
            <w:pPr>
              <w:spacing w:line="520" w:lineRule="exact"/>
              <w:rPr>
                <w:rFonts w:ascii="仿宋" w:eastAsia="仿宋" w:hAnsi="仿宋" w:cs="仿宋" w:hint="eastAsia"/>
                <w:sz w:val="24"/>
                <w:szCs w:val="28"/>
              </w:rPr>
            </w:pPr>
            <w:r>
              <w:rPr>
                <w:rFonts w:ascii="仿宋" w:eastAsia="仿宋" w:hAnsi="仿宋" w:cs="仿宋" w:hint="eastAsia"/>
                <w:sz w:val="24"/>
                <w:szCs w:val="28"/>
              </w:rPr>
              <w:t>技术服务方案</w:t>
            </w:r>
          </w:p>
        </w:tc>
        <w:tc>
          <w:tcPr>
            <w:tcW w:w="3435" w:type="pct"/>
            <w:vAlign w:val="center"/>
          </w:tcPr>
          <w:p w14:paraId="0435EE63" w14:textId="77777777" w:rsidR="00035519" w:rsidRDefault="00035519" w:rsidP="00035519">
            <w:pPr>
              <w:spacing w:line="520" w:lineRule="exact"/>
              <w:rPr>
                <w:rFonts w:ascii="仿宋" w:eastAsia="仿宋" w:hAnsi="仿宋" w:cs="仿宋" w:hint="eastAsia"/>
                <w:sz w:val="24"/>
                <w:szCs w:val="28"/>
                <w:lang w:eastAsia="zh-CN"/>
              </w:rPr>
            </w:pPr>
            <w:r>
              <w:rPr>
                <w:rFonts w:ascii="仿宋" w:eastAsia="仿宋" w:hAnsi="仿宋" w:cs="仿宋" w:hint="eastAsia"/>
                <w:sz w:val="24"/>
                <w:szCs w:val="28"/>
                <w:lang w:eastAsia="zh-CN"/>
              </w:rPr>
              <w:t>对供应商的软件系统设计方案进行综合评审，包括系统框架设计、系统功能设计、数据安全保障、业务流程设计、系统扩展性五个方面进行打分，设计方案考虑周到、完全满足采购文件的要求，得4 分；方案较为合理的、满足采购文件的要求，得 3 分；方案不尽完善、但基本能满足采购文件的要求，得 1 分；不提供不得分。</w:t>
            </w:r>
          </w:p>
        </w:tc>
      </w:tr>
      <w:tr w:rsidR="00035519" w14:paraId="6DEDD216" w14:textId="77777777" w:rsidTr="00035519">
        <w:tc>
          <w:tcPr>
            <w:tcW w:w="788" w:type="pct"/>
            <w:vMerge/>
            <w:vAlign w:val="center"/>
          </w:tcPr>
          <w:p w14:paraId="59B66DD6" w14:textId="77777777" w:rsidR="00035519" w:rsidRDefault="00035519" w:rsidP="00035519">
            <w:pPr>
              <w:spacing w:line="520" w:lineRule="exact"/>
              <w:rPr>
                <w:rFonts w:ascii="仿宋" w:eastAsia="仿宋" w:hAnsi="仿宋" w:cs="仿宋" w:hint="eastAsia"/>
                <w:sz w:val="24"/>
                <w:szCs w:val="28"/>
                <w:lang w:eastAsia="zh-CN"/>
              </w:rPr>
            </w:pPr>
          </w:p>
        </w:tc>
        <w:tc>
          <w:tcPr>
            <w:tcW w:w="777" w:type="pct"/>
            <w:vAlign w:val="center"/>
          </w:tcPr>
          <w:p w14:paraId="46A09F08" w14:textId="77777777" w:rsidR="00035519" w:rsidRDefault="00035519" w:rsidP="00035519">
            <w:pPr>
              <w:spacing w:line="520" w:lineRule="exact"/>
              <w:rPr>
                <w:rFonts w:ascii="仿宋" w:eastAsia="仿宋" w:hAnsi="仿宋" w:cs="仿宋" w:hint="eastAsia"/>
                <w:sz w:val="24"/>
                <w:szCs w:val="28"/>
              </w:rPr>
            </w:pPr>
            <w:r>
              <w:rPr>
                <w:rFonts w:ascii="仿宋" w:eastAsia="仿宋" w:hAnsi="仿宋" w:cs="仿宋" w:hint="eastAsia"/>
                <w:sz w:val="24"/>
                <w:szCs w:val="28"/>
              </w:rPr>
              <w:t>服务定位</w:t>
            </w:r>
          </w:p>
        </w:tc>
        <w:tc>
          <w:tcPr>
            <w:tcW w:w="3435" w:type="pct"/>
            <w:vAlign w:val="center"/>
          </w:tcPr>
          <w:p w14:paraId="2F01AA44" w14:textId="77777777" w:rsidR="00035519" w:rsidRDefault="00035519" w:rsidP="00035519">
            <w:pPr>
              <w:spacing w:line="520" w:lineRule="exact"/>
              <w:rPr>
                <w:rFonts w:ascii="仿宋" w:eastAsia="仿宋" w:hAnsi="仿宋" w:cs="仿宋" w:hint="eastAsia"/>
                <w:sz w:val="24"/>
                <w:szCs w:val="28"/>
                <w:lang w:eastAsia="zh-CN"/>
              </w:rPr>
            </w:pPr>
            <w:r>
              <w:rPr>
                <w:rFonts w:ascii="仿宋" w:eastAsia="仿宋" w:hAnsi="仿宋" w:cs="仿宋" w:hint="eastAsia"/>
                <w:sz w:val="24"/>
                <w:szCs w:val="28"/>
                <w:lang w:eastAsia="zh-CN"/>
              </w:rPr>
              <w:t>从服务好业主角度出发对项目的整体统筹规划、认识深刻、定位合理的，得8分。 认识不尽全面得4分，认知不足的1分。</w:t>
            </w:r>
          </w:p>
        </w:tc>
      </w:tr>
      <w:tr w:rsidR="00035519" w14:paraId="0DBC2DF5" w14:textId="77777777" w:rsidTr="00035519">
        <w:tc>
          <w:tcPr>
            <w:tcW w:w="788" w:type="pct"/>
            <w:vMerge/>
            <w:vAlign w:val="center"/>
          </w:tcPr>
          <w:p w14:paraId="297F5BED" w14:textId="77777777" w:rsidR="00035519" w:rsidRDefault="00035519" w:rsidP="00035519">
            <w:pPr>
              <w:spacing w:line="520" w:lineRule="exact"/>
              <w:rPr>
                <w:rFonts w:ascii="仿宋" w:eastAsia="仿宋" w:hAnsi="仿宋" w:cs="仿宋" w:hint="eastAsia"/>
                <w:sz w:val="24"/>
                <w:szCs w:val="28"/>
                <w:lang w:eastAsia="zh-CN"/>
              </w:rPr>
            </w:pPr>
          </w:p>
        </w:tc>
        <w:tc>
          <w:tcPr>
            <w:tcW w:w="777" w:type="pct"/>
            <w:vAlign w:val="center"/>
          </w:tcPr>
          <w:p w14:paraId="34DD5F7E" w14:textId="77777777" w:rsidR="00035519" w:rsidRDefault="00035519" w:rsidP="00035519">
            <w:pPr>
              <w:spacing w:line="520" w:lineRule="exact"/>
              <w:rPr>
                <w:rFonts w:ascii="仿宋" w:eastAsia="仿宋" w:hAnsi="仿宋" w:cs="仿宋" w:hint="eastAsia"/>
                <w:sz w:val="24"/>
                <w:szCs w:val="28"/>
              </w:rPr>
            </w:pPr>
            <w:r>
              <w:rPr>
                <w:rFonts w:ascii="仿宋" w:eastAsia="仿宋" w:hAnsi="仿宋" w:cs="仿宋" w:hint="eastAsia"/>
                <w:sz w:val="24"/>
                <w:szCs w:val="28"/>
              </w:rPr>
              <w:t>保证措施方案</w:t>
            </w:r>
          </w:p>
        </w:tc>
        <w:tc>
          <w:tcPr>
            <w:tcW w:w="3435" w:type="pct"/>
            <w:vAlign w:val="center"/>
          </w:tcPr>
          <w:p w14:paraId="7D324CE0" w14:textId="77777777" w:rsidR="00035519" w:rsidRDefault="00035519" w:rsidP="00035519">
            <w:pPr>
              <w:spacing w:line="520" w:lineRule="exact"/>
              <w:rPr>
                <w:rFonts w:ascii="仿宋" w:eastAsia="仿宋" w:hAnsi="仿宋" w:cs="仿宋" w:hint="eastAsia"/>
                <w:sz w:val="24"/>
                <w:szCs w:val="28"/>
                <w:lang w:eastAsia="zh-CN"/>
              </w:rPr>
            </w:pPr>
            <w:r>
              <w:rPr>
                <w:rFonts w:ascii="仿宋" w:eastAsia="仿宋" w:hAnsi="仿宋" w:cs="仿宋" w:hint="eastAsia"/>
                <w:sz w:val="24"/>
                <w:szCs w:val="28"/>
                <w:lang w:eastAsia="zh-CN"/>
              </w:rPr>
              <w:t>对供应商的服务保障方案进行综合评审，包括整体统筹规划、技术人员配置、服务响应时间、应急保障、工期承诺五个方面进行打分，方案科学合理、可行性高的，每项各得 2 分；方案基本科学合理、可行性一般的，得 1 分；无方案不得分。</w:t>
            </w:r>
          </w:p>
        </w:tc>
      </w:tr>
    </w:tbl>
    <w:p w14:paraId="26F0573E" w14:textId="77777777" w:rsidR="004907C6" w:rsidRDefault="004907C6">
      <w:pPr>
        <w:spacing w:line="225" w:lineRule="auto"/>
        <w:rPr>
          <w:rFonts w:ascii="仿宋" w:eastAsia="仿宋" w:hAnsi="仿宋" w:cs="仿宋" w:hint="eastAsia"/>
          <w:sz w:val="31"/>
          <w:szCs w:val="31"/>
          <w:lang w:eastAsia="zh-CN"/>
        </w:rPr>
        <w:sectPr w:rsidR="004907C6">
          <w:footerReference w:type="default" r:id="rId8"/>
          <w:pgSz w:w="11906" w:h="16839"/>
          <w:pgMar w:top="1431" w:right="1785" w:bottom="1175" w:left="1785" w:header="0" w:footer="1013" w:gutter="0"/>
          <w:cols w:space="720"/>
        </w:sectPr>
      </w:pPr>
    </w:p>
    <w:p w14:paraId="6FFBB5FB" w14:textId="5952383B" w:rsidR="004907C6" w:rsidRPr="00035519" w:rsidRDefault="00000000" w:rsidP="00035519">
      <w:pPr>
        <w:spacing w:before="60" w:line="219" w:lineRule="auto"/>
        <w:ind w:left="3518"/>
        <w:rPr>
          <w:rFonts w:ascii="仿宋" w:eastAsia="仿宋" w:hAnsi="仿宋" w:cs="仿宋" w:hint="eastAsia"/>
          <w:sz w:val="30"/>
          <w:szCs w:val="30"/>
          <w:lang w:eastAsia="zh-CN"/>
        </w:rPr>
      </w:pPr>
      <w:r>
        <w:rPr>
          <w:rFonts w:ascii="仿宋" w:eastAsia="仿宋" w:hAnsi="仿宋" w:cs="仿宋" w:hint="eastAsia"/>
          <w:spacing w:val="-3"/>
          <w:sz w:val="30"/>
          <w:szCs w:val="30"/>
          <w:lang w:eastAsia="zh-CN"/>
        </w:rPr>
        <w:t>技术文件目录</w:t>
      </w:r>
    </w:p>
    <w:p w14:paraId="26814523" w14:textId="77777777" w:rsidR="004907C6" w:rsidRDefault="00000000">
      <w:pPr>
        <w:spacing w:before="78" w:line="219" w:lineRule="auto"/>
        <w:ind w:left="139"/>
        <w:rPr>
          <w:rFonts w:ascii="仿宋" w:eastAsia="仿宋" w:hAnsi="仿宋" w:cs="仿宋" w:hint="eastAsia"/>
          <w:sz w:val="24"/>
          <w:szCs w:val="24"/>
          <w:lang w:eastAsia="zh-CN"/>
        </w:rPr>
      </w:pPr>
      <w:r>
        <w:rPr>
          <w:rFonts w:ascii="仿宋" w:eastAsia="仿宋" w:hAnsi="仿宋" w:cs="仿宋" w:hint="eastAsia"/>
          <w:spacing w:val="-2"/>
          <w:sz w:val="24"/>
          <w:szCs w:val="24"/>
          <w:lang w:eastAsia="zh-CN"/>
        </w:rPr>
        <w:t>1、对本项目服务总体要求的理解；</w:t>
      </w:r>
    </w:p>
    <w:p w14:paraId="4846195F" w14:textId="77777777" w:rsidR="004907C6" w:rsidRDefault="00000000">
      <w:pPr>
        <w:spacing w:before="114" w:line="219" w:lineRule="auto"/>
        <w:ind w:left="124"/>
        <w:rPr>
          <w:rFonts w:ascii="仿宋" w:eastAsia="仿宋" w:hAnsi="仿宋" w:cs="仿宋" w:hint="eastAsia"/>
          <w:sz w:val="24"/>
          <w:szCs w:val="24"/>
          <w:lang w:eastAsia="zh-CN"/>
        </w:rPr>
      </w:pPr>
      <w:r>
        <w:rPr>
          <w:rFonts w:ascii="仿宋" w:eastAsia="仿宋" w:hAnsi="仿宋" w:cs="仿宋" w:hint="eastAsia"/>
          <w:spacing w:val="-2"/>
          <w:sz w:val="24"/>
          <w:szCs w:val="24"/>
          <w:lang w:eastAsia="zh-CN"/>
        </w:rPr>
        <w:t>2、服务方案；</w:t>
      </w:r>
    </w:p>
    <w:p w14:paraId="44481A31" w14:textId="77777777" w:rsidR="004907C6" w:rsidRDefault="00000000">
      <w:pPr>
        <w:spacing w:before="116" w:line="219" w:lineRule="auto"/>
        <w:ind w:left="126"/>
        <w:rPr>
          <w:rFonts w:ascii="仿宋" w:eastAsia="仿宋" w:hAnsi="仿宋" w:cs="仿宋" w:hint="eastAsia"/>
          <w:sz w:val="24"/>
          <w:szCs w:val="24"/>
          <w:lang w:eastAsia="zh-CN"/>
        </w:rPr>
      </w:pPr>
      <w:r>
        <w:rPr>
          <w:rFonts w:ascii="仿宋" w:eastAsia="仿宋" w:hAnsi="仿宋" w:cs="仿宋" w:hint="eastAsia"/>
          <w:spacing w:val="-2"/>
          <w:sz w:val="24"/>
          <w:szCs w:val="24"/>
          <w:lang w:eastAsia="zh-CN"/>
        </w:rPr>
        <w:t>3、应急服务措施；</w:t>
      </w:r>
    </w:p>
    <w:p w14:paraId="60BA7F0E" w14:textId="3372E1EE" w:rsidR="004907C6" w:rsidRPr="00035519" w:rsidRDefault="004907C6" w:rsidP="00035519">
      <w:pPr>
        <w:spacing w:before="113" w:line="219" w:lineRule="auto"/>
        <w:ind w:left="122"/>
        <w:rPr>
          <w:rFonts w:eastAsiaTheme="minorEastAsia" w:hint="eastAsia"/>
          <w:lang w:eastAsia="zh-CN"/>
        </w:rPr>
      </w:pPr>
    </w:p>
    <w:sectPr w:rsidR="004907C6" w:rsidRPr="00035519" w:rsidSect="00035519">
      <w:footerReference w:type="default" r:id="rId9"/>
      <w:pgSz w:w="11906" w:h="16839"/>
      <w:pgMar w:top="1431" w:right="1303" w:bottom="1175" w:left="1305" w:header="0"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374B" w14:textId="77777777" w:rsidR="007C3C96" w:rsidRDefault="007C3C96">
      <w:r>
        <w:separator/>
      </w:r>
    </w:p>
  </w:endnote>
  <w:endnote w:type="continuationSeparator" w:id="0">
    <w:p w14:paraId="5ED04B8B" w14:textId="77777777" w:rsidR="007C3C96" w:rsidRDefault="007C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E1A55" w14:textId="77777777" w:rsidR="004907C6" w:rsidRDefault="00000000">
    <w:pPr>
      <w:spacing w:line="176" w:lineRule="auto"/>
      <w:ind w:left="4085"/>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700224" behindDoc="0" locked="0" layoutInCell="1" allowOverlap="1" wp14:anchorId="4CFEB4EE" wp14:editId="626FFB68">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79D2DD" w14:textId="77777777" w:rsidR="004907C6" w:rsidRDefault="00000000">
                          <w:pPr>
                            <w:pStyle w:val="a5"/>
                          </w:pPr>
                          <w:r>
                            <w:fldChar w:fldCharType="begin"/>
                          </w:r>
                          <w:r>
                            <w:instrText xml:space="preserve"> PAGE  \* MERGEFORMAT </w:instrText>
                          </w:r>
                          <w:r>
                            <w:fldChar w:fldCharType="separate"/>
                          </w:r>
                          <w:r>
                            <w:t>66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FEB4EE" id="_x0000_t202" coordsize="21600,21600" o:spt="202" path="m,l,21600r21600,l21600,xe">
              <v:stroke joinstyle="miter"/>
              <v:path gradientshapeok="t" o:connecttype="rect"/>
            </v:shapetype>
            <v:shape id="文本框 55" o:spid="_x0000_s1026" type="#_x0000_t202" style="position:absolute;left:0;text-align:left;margin-left:0;margin-top:0;width:2in;height:2in;z-index:2517002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B79D2DD" w14:textId="77777777" w:rsidR="004907C6" w:rsidRDefault="00000000">
                    <w:pPr>
                      <w:pStyle w:val="a5"/>
                    </w:pPr>
                    <w:r>
                      <w:fldChar w:fldCharType="begin"/>
                    </w:r>
                    <w:r>
                      <w:instrText xml:space="preserve"> PAGE  \* MERGEFORMAT </w:instrText>
                    </w:r>
                    <w:r>
                      <w:fldChar w:fldCharType="separate"/>
                    </w:r>
                    <w:r>
                      <w:t>66</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2756D" w14:textId="77777777" w:rsidR="004907C6" w:rsidRDefault="00000000">
    <w:pPr>
      <w:spacing w:line="176" w:lineRule="auto"/>
      <w:ind w:left="6906"/>
      <w:rPr>
        <w:rFonts w:ascii="Times New Roman" w:eastAsia="Times New Roman" w:hAnsi="Times New Roman" w:cs="Times New Roman"/>
        <w:sz w:val="18"/>
        <w:szCs w:val="18"/>
      </w:rPr>
    </w:pPr>
    <w:r>
      <w:rPr>
        <w:noProof/>
        <w:sz w:val="18"/>
      </w:rPr>
      <mc:AlternateContent>
        <mc:Choice Requires="wps">
          <w:drawing>
            <wp:anchor distT="0" distB="0" distL="114300" distR="114300" simplePos="0" relativeHeight="251681792" behindDoc="0" locked="0" layoutInCell="1" allowOverlap="1" wp14:anchorId="42B02781" wp14:editId="7AE851FB">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051DA1" w14:textId="77777777" w:rsidR="004907C6" w:rsidRDefault="00000000">
                          <w:pPr>
                            <w:pStyle w:val="a5"/>
                          </w:pPr>
                          <w:r>
                            <w:fldChar w:fldCharType="begin"/>
                          </w:r>
                          <w:r>
                            <w:instrText xml:space="preserve"> PAGE  \* MERGEFORMAT </w:instrText>
                          </w:r>
                          <w:r>
                            <w:fldChar w:fldCharType="separate"/>
                          </w:r>
                          <w:r>
                            <w:t>71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B02781" id="_x0000_t202" coordsize="21600,21600" o:spt="202" path="m,l,21600r21600,l21600,xe">
              <v:stroke joinstyle="miter"/>
              <v:path gradientshapeok="t" o:connecttype="rect"/>
            </v:shapetype>
            <v:shape id="文本框 60" o:spid="_x0000_s1027" type="#_x0000_t202" style="position:absolute;left:0;text-align:left;margin-left:0;margin-top:0;width:2in;height:2in;z-index:2516817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3051DA1" w14:textId="77777777" w:rsidR="004907C6" w:rsidRDefault="00000000">
                    <w:pPr>
                      <w:pStyle w:val="a5"/>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B981" w14:textId="77777777" w:rsidR="007C3C96" w:rsidRDefault="007C3C96">
      <w:r>
        <w:separator/>
      </w:r>
    </w:p>
  </w:footnote>
  <w:footnote w:type="continuationSeparator" w:id="0">
    <w:p w14:paraId="17764DDA" w14:textId="77777777" w:rsidR="007C3C96" w:rsidRDefault="007C3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4579BE"/>
    <w:multiLevelType w:val="singleLevel"/>
    <w:tmpl w:val="9B4579BE"/>
    <w:lvl w:ilvl="0">
      <w:start w:val="3"/>
      <w:numFmt w:val="decimal"/>
      <w:lvlText w:val="%1."/>
      <w:lvlJc w:val="left"/>
      <w:pPr>
        <w:tabs>
          <w:tab w:val="left" w:pos="312"/>
        </w:tabs>
      </w:pPr>
    </w:lvl>
  </w:abstractNum>
  <w:abstractNum w:abstractNumId="1" w15:restartNumberingAfterBreak="0">
    <w:nsid w:val="309E5149"/>
    <w:multiLevelType w:val="multilevel"/>
    <w:tmpl w:val="309E5149"/>
    <w:lvl w:ilvl="0">
      <w:start w:val="1"/>
      <w:numFmt w:val="decimal"/>
      <w:lvlText w:val="%1"/>
      <w:lvlJc w:val="left"/>
      <w:pPr>
        <w:ind w:left="432" w:hanging="432"/>
      </w:pPr>
    </w:lvl>
    <w:lvl w:ilvl="1">
      <w:start w:val="1"/>
      <w:numFmt w:val="decimal"/>
      <w:pStyle w:val="2"/>
      <w:lvlText w:val="%1.%2"/>
      <w:lvlJc w:val="left"/>
      <w:pPr>
        <w:ind w:left="20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DA146B"/>
    <w:multiLevelType w:val="singleLevel"/>
    <w:tmpl w:val="6BDA146B"/>
    <w:lvl w:ilvl="0">
      <w:start w:val="7"/>
      <w:numFmt w:val="chineseCounting"/>
      <w:suff w:val="nothing"/>
      <w:lvlText w:val="%1、"/>
      <w:lvlJc w:val="left"/>
      <w:rPr>
        <w:rFonts w:hint="eastAsia"/>
      </w:rPr>
    </w:lvl>
  </w:abstractNum>
  <w:num w:numId="1" w16cid:durableId="801734298">
    <w:abstractNumId w:val="1"/>
  </w:num>
  <w:num w:numId="2" w16cid:durableId="1148475347">
    <w:abstractNumId w:val="2"/>
  </w:num>
  <w:num w:numId="3" w16cid:durableId="182388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1NTgzNzU1YjdmOWQ3OGM0ZDk3ZjdlYjBlMWQwMGUifQ=="/>
  </w:docVars>
  <w:rsids>
    <w:rsidRoot w:val="22EF784D"/>
    <w:rsid w:val="00035519"/>
    <w:rsid w:val="000E7D1C"/>
    <w:rsid w:val="00156432"/>
    <w:rsid w:val="00454F90"/>
    <w:rsid w:val="004907C6"/>
    <w:rsid w:val="005F51BA"/>
    <w:rsid w:val="007C3C96"/>
    <w:rsid w:val="00840210"/>
    <w:rsid w:val="0092224E"/>
    <w:rsid w:val="00A0458D"/>
    <w:rsid w:val="00B214EA"/>
    <w:rsid w:val="00C42A48"/>
    <w:rsid w:val="00CB6189"/>
    <w:rsid w:val="00D056E4"/>
    <w:rsid w:val="01166236"/>
    <w:rsid w:val="01352ECC"/>
    <w:rsid w:val="01705BFF"/>
    <w:rsid w:val="0197507A"/>
    <w:rsid w:val="02234D86"/>
    <w:rsid w:val="025C7268"/>
    <w:rsid w:val="029167E5"/>
    <w:rsid w:val="02B229A1"/>
    <w:rsid w:val="02C318E2"/>
    <w:rsid w:val="031807BF"/>
    <w:rsid w:val="032A1FC1"/>
    <w:rsid w:val="03C2759E"/>
    <w:rsid w:val="049031F8"/>
    <w:rsid w:val="04AF02BF"/>
    <w:rsid w:val="051554AC"/>
    <w:rsid w:val="05502FA3"/>
    <w:rsid w:val="05CC0260"/>
    <w:rsid w:val="06085010"/>
    <w:rsid w:val="067E10CC"/>
    <w:rsid w:val="07B0770E"/>
    <w:rsid w:val="07CC09EB"/>
    <w:rsid w:val="081B102B"/>
    <w:rsid w:val="08236132"/>
    <w:rsid w:val="08D12032"/>
    <w:rsid w:val="093F51ED"/>
    <w:rsid w:val="09664384"/>
    <w:rsid w:val="09A84B40"/>
    <w:rsid w:val="09DA6CC4"/>
    <w:rsid w:val="0A2D3298"/>
    <w:rsid w:val="0A6D0963"/>
    <w:rsid w:val="0AC7367C"/>
    <w:rsid w:val="0B315EBE"/>
    <w:rsid w:val="0BB7550F"/>
    <w:rsid w:val="0CCC6D98"/>
    <w:rsid w:val="0CED54EF"/>
    <w:rsid w:val="0E285407"/>
    <w:rsid w:val="0E441183"/>
    <w:rsid w:val="0E6530AE"/>
    <w:rsid w:val="0F557518"/>
    <w:rsid w:val="10593AAB"/>
    <w:rsid w:val="10AA7F82"/>
    <w:rsid w:val="11270A41"/>
    <w:rsid w:val="11867E5D"/>
    <w:rsid w:val="11B73DD6"/>
    <w:rsid w:val="120B3EBE"/>
    <w:rsid w:val="121C431D"/>
    <w:rsid w:val="12B90AA8"/>
    <w:rsid w:val="12CD2C55"/>
    <w:rsid w:val="12F2507E"/>
    <w:rsid w:val="140D3CA5"/>
    <w:rsid w:val="14994206"/>
    <w:rsid w:val="16057BCC"/>
    <w:rsid w:val="16160FF2"/>
    <w:rsid w:val="16A20B69"/>
    <w:rsid w:val="16CA259A"/>
    <w:rsid w:val="16FD503E"/>
    <w:rsid w:val="17881110"/>
    <w:rsid w:val="17B04F0E"/>
    <w:rsid w:val="17C35CCE"/>
    <w:rsid w:val="1867206B"/>
    <w:rsid w:val="1A7B4CA9"/>
    <w:rsid w:val="1AF22868"/>
    <w:rsid w:val="1B32070E"/>
    <w:rsid w:val="1B3D0EA4"/>
    <w:rsid w:val="1B6C00C4"/>
    <w:rsid w:val="1C980A44"/>
    <w:rsid w:val="1CD52E07"/>
    <w:rsid w:val="1D33076D"/>
    <w:rsid w:val="1D5C048F"/>
    <w:rsid w:val="1D656883"/>
    <w:rsid w:val="1D7313E2"/>
    <w:rsid w:val="1D8F0099"/>
    <w:rsid w:val="1DC67833"/>
    <w:rsid w:val="1DE309AF"/>
    <w:rsid w:val="1DF919B7"/>
    <w:rsid w:val="1E036392"/>
    <w:rsid w:val="1E366767"/>
    <w:rsid w:val="1F5C3FAB"/>
    <w:rsid w:val="20120B0E"/>
    <w:rsid w:val="20DD736E"/>
    <w:rsid w:val="21294361"/>
    <w:rsid w:val="21351E0A"/>
    <w:rsid w:val="214116AB"/>
    <w:rsid w:val="21BE719F"/>
    <w:rsid w:val="226715E5"/>
    <w:rsid w:val="22EF784D"/>
    <w:rsid w:val="234C4337"/>
    <w:rsid w:val="23871813"/>
    <w:rsid w:val="239A1546"/>
    <w:rsid w:val="245514BB"/>
    <w:rsid w:val="249C4E4A"/>
    <w:rsid w:val="250D2C18"/>
    <w:rsid w:val="250D7AF6"/>
    <w:rsid w:val="25484FD4"/>
    <w:rsid w:val="25D13EE7"/>
    <w:rsid w:val="26296BB1"/>
    <w:rsid w:val="27007912"/>
    <w:rsid w:val="271E6E82"/>
    <w:rsid w:val="272F6449"/>
    <w:rsid w:val="27A04EBF"/>
    <w:rsid w:val="282C4737"/>
    <w:rsid w:val="288051AE"/>
    <w:rsid w:val="289E73E3"/>
    <w:rsid w:val="289F2998"/>
    <w:rsid w:val="291943D9"/>
    <w:rsid w:val="2A467D32"/>
    <w:rsid w:val="2A924AAB"/>
    <w:rsid w:val="2AC944BF"/>
    <w:rsid w:val="2B5950B0"/>
    <w:rsid w:val="2B7D4301"/>
    <w:rsid w:val="2B966A97"/>
    <w:rsid w:val="2D7D33D8"/>
    <w:rsid w:val="2DCC49F2"/>
    <w:rsid w:val="2E9279E9"/>
    <w:rsid w:val="2E952ACA"/>
    <w:rsid w:val="2EA80FBB"/>
    <w:rsid w:val="2EF8094B"/>
    <w:rsid w:val="2F285C58"/>
    <w:rsid w:val="2F7013AD"/>
    <w:rsid w:val="2F9857CB"/>
    <w:rsid w:val="2FEF2C1A"/>
    <w:rsid w:val="30237BB0"/>
    <w:rsid w:val="30907F59"/>
    <w:rsid w:val="30C10112"/>
    <w:rsid w:val="317F0886"/>
    <w:rsid w:val="32890F89"/>
    <w:rsid w:val="32F04CDF"/>
    <w:rsid w:val="33C3037F"/>
    <w:rsid w:val="341E7629"/>
    <w:rsid w:val="34B5381D"/>
    <w:rsid w:val="352256B5"/>
    <w:rsid w:val="35633E8E"/>
    <w:rsid w:val="35956011"/>
    <w:rsid w:val="35C12962"/>
    <w:rsid w:val="367E1BC1"/>
    <w:rsid w:val="369237BD"/>
    <w:rsid w:val="37B9545F"/>
    <w:rsid w:val="386D1645"/>
    <w:rsid w:val="3922196A"/>
    <w:rsid w:val="39812B34"/>
    <w:rsid w:val="39A60DE7"/>
    <w:rsid w:val="3D1004C8"/>
    <w:rsid w:val="3D440078"/>
    <w:rsid w:val="3D736C38"/>
    <w:rsid w:val="3E622809"/>
    <w:rsid w:val="3EBE0387"/>
    <w:rsid w:val="3F223E28"/>
    <w:rsid w:val="3FA806EF"/>
    <w:rsid w:val="3FB86B84"/>
    <w:rsid w:val="419B7B7A"/>
    <w:rsid w:val="41C45507"/>
    <w:rsid w:val="422D208B"/>
    <w:rsid w:val="425828A0"/>
    <w:rsid w:val="429B6A83"/>
    <w:rsid w:val="430B7913"/>
    <w:rsid w:val="43AD4526"/>
    <w:rsid w:val="43F108B7"/>
    <w:rsid w:val="44332C7D"/>
    <w:rsid w:val="444E3F5B"/>
    <w:rsid w:val="44580719"/>
    <w:rsid w:val="449A1EC3"/>
    <w:rsid w:val="44A4074E"/>
    <w:rsid w:val="44E16B7D"/>
    <w:rsid w:val="44EB79FC"/>
    <w:rsid w:val="46623239"/>
    <w:rsid w:val="468A0B4E"/>
    <w:rsid w:val="46FC37FA"/>
    <w:rsid w:val="47164FE9"/>
    <w:rsid w:val="473965AD"/>
    <w:rsid w:val="47543636"/>
    <w:rsid w:val="47C87771"/>
    <w:rsid w:val="47F23D66"/>
    <w:rsid w:val="48343468"/>
    <w:rsid w:val="4840005F"/>
    <w:rsid w:val="48820217"/>
    <w:rsid w:val="493225D1"/>
    <w:rsid w:val="495F54F3"/>
    <w:rsid w:val="4A413C1A"/>
    <w:rsid w:val="4BD56D10"/>
    <w:rsid w:val="4E387097"/>
    <w:rsid w:val="4E6C4704"/>
    <w:rsid w:val="4EB1136E"/>
    <w:rsid w:val="4F18319B"/>
    <w:rsid w:val="4F506DD9"/>
    <w:rsid w:val="4FDB021F"/>
    <w:rsid w:val="506348EA"/>
    <w:rsid w:val="50E84DEF"/>
    <w:rsid w:val="51956D25"/>
    <w:rsid w:val="51A9349E"/>
    <w:rsid w:val="51FE0D6E"/>
    <w:rsid w:val="522602C5"/>
    <w:rsid w:val="528F2FF8"/>
    <w:rsid w:val="52CF270B"/>
    <w:rsid w:val="52E837CD"/>
    <w:rsid w:val="53193EEF"/>
    <w:rsid w:val="53340B7A"/>
    <w:rsid w:val="53A56FC8"/>
    <w:rsid w:val="54295E4B"/>
    <w:rsid w:val="54A61249"/>
    <w:rsid w:val="54CD0089"/>
    <w:rsid w:val="55051AE8"/>
    <w:rsid w:val="55E42029"/>
    <w:rsid w:val="55E71B19"/>
    <w:rsid w:val="563A433F"/>
    <w:rsid w:val="56CB4F97"/>
    <w:rsid w:val="57360E95"/>
    <w:rsid w:val="585F62DF"/>
    <w:rsid w:val="58B77EC9"/>
    <w:rsid w:val="58C30B70"/>
    <w:rsid w:val="5A3F4E4C"/>
    <w:rsid w:val="5AA46AAD"/>
    <w:rsid w:val="5AE56415"/>
    <w:rsid w:val="5C4C26D6"/>
    <w:rsid w:val="5C5A501F"/>
    <w:rsid w:val="5CD050B5"/>
    <w:rsid w:val="5D017C80"/>
    <w:rsid w:val="5DCC450E"/>
    <w:rsid w:val="5E604B5F"/>
    <w:rsid w:val="5E7F3237"/>
    <w:rsid w:val="5F2E6A0B"/>
    <w:rsid w:val="5F3A7DFD"/>
    <w:rsid w:val="5F993DF7"/>
    <w:rsid w:val="5FB52C88"/>
    <w:rsid w:val="600F05EB"/>
    <w:rsid w:val="6011756E"/>
    <w:rsid w:val="60795BCE"/>
    <w:rsid w:val="61231FC9"/>
    <w:rsid w:val="614E2181"/>
    <w:rsid w:val="62015D11"/>
    <w:rsid w:val="6283706E"/>
    <w:rsid w:val="634E31D8"/>
    <w:rsid w:val="635C46DC"/>
    <w:rsid w:val="63CE7A89"/>
    <w:rsid w:val="64722EF6"/>
    <w:rsid w:val="647924D6"/>
    <w:rsid w:val="65474383"/>
    <w:rsid w:val="65F4557F"/>
    <w:rsid w:val="65F55DEF"/>
    <w:rsid w:val="666D746B"/>
    <w:rsid w:val="66833198"/>
    <w:rsid w:val="66A15D14"/>
    <w:rsid w:val="66AE714F"/>
    <w:rsid w:val="66CF2E13"/>
    <w:rsid w:val="66F26570"/>
    <w:rsid w:val="67D66370"/>
    <w:rsid w:val="685C1EF3"/>
    <w:rsid w:val="68AC24E4"/>
    <w:rsid w:val="68B95597"/>
    <w:rsid w:val="690E58E3"/>
    <w:rsid w:val="6A955D10"/>
    <w:rsid w:val="6B4078AA"/>
    <w:rsid w:val="6B685053"/>
    <w:rsid w:val="6CAD0F6F"/>
    <w:rsid w:val="6D0B038C"/>
    <w:rsid w:val="6DA02882"/>
    <w:rsid w:val="6DC12FF6"/>
    <w:rsid w:val="6E137C04"/>
    <w:rsid w:val="6E173344"/>
    <w:rsid w:val="6E900DA7"/>
    <w:rsid w:val="6F651FD5"/>
    <w:rsid w:val="6FCF744E"/>
    <w:rsid w:val="6FF670D1"/>
    <w:rsid w:val="704E4817"/>
    <w:rsid w:val="71E05943"/>
    <w:rsid w:val="72453FF4"/>
    <w:rsid w:val="72916C3D"/>
    <w:rsid w:val="73DE5AE8"/>
    <w:rsid w:val="749047EC"/>
    <w:rsid w:val="74DE535C"/>
    <w:rsid w:val="74DF6386"/>
    <w:rsid w:val="76870A83"/>
    <w:rsid w:val="76C75323"/>
    <w:rsid w:val="772D4D8F"/>
    <w:rsid w:val="77FA7033"/>
    <w:rsid w:val="78061E7B"/>
    <w:rsid w:val="780B56E4"/>
    <w:rsid w:val="7976140B"/>
    <w:rsid w:val="7A657145"/>
    <w:rsid w:val="7AAB2826"/>
    <w:rsid w:val="7AB43EB7"/>
    <w:rsid w:val="7AB74A26"/>
    <w:rsid w:val="7AF661D7"/>
    <w:rsid w:val="7BB340C8"/>
    <w:rsid w:val="7CAF4890"/>
    <w:rsid w:val="7CC026A9"/>
    <w:rsid w:val="7D1110A6"/>
    <w:rsid w:val="7D851A94"/>
    <w:rsid w:val="7E076F30"/>
    <w:rsid w:val="7E213858"/>
    <w:rsid w:val="7F181A7C"/>
    <w:rsid w:val="7F96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D6A15"/>
  <w15:docId w15:val="{12BC09A1-A282-47A7-B9C3-458925B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4"/>
    <w:semiHidden/>
    <w:qFormat/>
  </w:style>
  <w:style w:type="paragraph" w:styleId="a4">
    <w:name w:val="Body Text First Indent"/>
    <w:basedOn w:val="a3"/>
    <w:qFormat/>
    <w:pPr>
      <w:ind w:firstLineChars="100" w:firstLine="420"/>
    </w:pPr>
  </w:style>
  <w:style w:type="paragraph" w:styleId="a5">
    <w:name w:val="footer"/>
    <w:basedOn w:val="a"/>
    <w:qFormat/>
    <w:pPr>
      <w:tabs>
        <w:tab w:val="center" w:pos="4153"/>
        <w:tab w:val="right" w:pos="8306"/>
      </w:tabs>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TOC1">
    <w:name w:val="toc 1"/>
    <w:basedOn w:val="a"/>
    <w:next w:val="a"/>
    <w:uiPriority w:val="1"/>
    <w:qFormat/>
    <w:pPr>
      <w:spacing w:before="132"/>
      <w:ind w:left="647"/>
    </w:pPr>
    <w:rPr>
      <w:rFonts w:ascii="黑体" w:eastAsia="黑体" w:hAnsi="黑体" w:cs="黑体"/>
      <w:b/>
      <w:bCs/>
    </w:rPr>
  </w:style>
  <w:style w:type="table" w:styleId="a7">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a"/>
    <w:semiHidden/>
    <w:qFormat/>
    <w:rPr>
      <w:rFonts w:ascii="宋体" w:eastAsia="宋体" w:hAnsi="宋体" w:cs="宋体"/>
      <w:sz w:val="24"/>
      <w:szCs w:val="24"/>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Paragraph">
    <w:name w:val="Table Paragraph"/>
    <w:basedOn w:val="a"/>
    <w:uiPriority w:val="1"/>
    <w:qFormat/>
  </w:style>
  <w:style w:type="paragraph" w:styleId="a8">
    <w:name w:val="List Paragraph"/>
    <w:basedOn w:val="a"/>
    <w:uiPriority w:val="34"/>
    <w:qFormat/>
    <w:pPr>
      <w:spacing w:line="360" w:lineRule="auto"/>
      <w:ind w:firstLineChars="200" w:firstLine="420"/>
    </w:pPr>
    <w:rPr>
      <w:rFonts w:ascii="Times New Roman" w:eastAsia="宋体" w:hAnsi="Times New Roman" w:cs="Times New Roman"/>
      <w:sz w:val="24"/>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喝露水的</dc:creator>
  <cp:lastModifiedBy>彤绪 杨</cp:lastModifiedBy>
  <cp:revision>4</cp:revision>
  <dcterms:created xsi:type="dcterms:W3CDTF">2024-11-04T08:06:00Z</dcterms:created>
  <dcterms:modified xsi:type="dcterms:W3CDTF">2024-11-28T08:07:00Z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91F9347C989048219F97A995B0828789_11</vt:lpwstr>
  </property>
</Properties>
</file>