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8B142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岗位需求</w:t>
      </w:r>
    </w:p>
    <w:p w14:paraId="1C9DA56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高级系统架构师</w:t>
      </w:r>
    </w:p>
    <w:p w14:paraId="2E4BDE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岗位名称：高级系统架构师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招聘人数：2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对应简历：AR001—AR010</w:t>
      </w:r>
    </w:p>
    <w:p w14:paraId="5A716344">
      <w:pPr>
        <w:pStyle w:val="3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岗位要求</w:t>
      </w:r>
    </w:p>
    <w:p w14:paraId="0D8B9C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负责核心业务系统的分布式架构设计、服务边界划分、数据一致性与演进方案，推动方案上线，并参与容量、稳定性和容灾建设。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必备条件：</w:t>
      </w:r>
    </w:p>
    <w:p w14:paraId="40119A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累计满5年全职软件研发工作经验，不把在校项目或实习计入。</w:t>
      </w:r>
    </w:p>
    <w:p w14:paraId="67AABE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至少一个已上线业务项目中，本人承担分布式系统架构设计，明确服务边界、跨服务数据一致性方案，并推动上线。</w:t>
      </w:r>
    </w:p>
    <w:p w14:paraId="17406B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仅模块编码、方案执行或售前讲解不满足。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加分条件：</w:t>
      </w:r>
    </w:p>
    <w:p w14:paraId="076318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实际执行容量或性能验证，提供优化前后在相同负载口径下的量化对比。</w:t>
      </w:r>
    </w:p>
    <w:p w14:paraId="670B62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实际参与容灾切换或恢复演练，说明故障场景、恢复过程及结果。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不以年龄、性别、毕业学校或无关个人信息筛选；学历不作为本轮必备条件。</w:t>
      </w:r>
    </w:p>
    <w:p w14:paraId="46D189B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条件配置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5184"/>
        <w:gridCol w:w="1440"/>
        <w:gridCol w:w="1440"/>
      </w:tblGrid>
      <w:tr w14:paraId="047B1599">
        <w:trPr>
          <w:cantSplit/>
          <w:tblHeader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099C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序号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8BA2D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599B3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3347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权重</w:t>
            </w:r>
          </w:p>
        </w:tc>
      </w:tr>
      <w:tr w14:paraId="21F1AE0C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B70D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CD93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研发年限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B8AB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4286F3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40</w:t>
            </w:r>
          </w:p>
        </w:tc>
      </w:tr>
      <w:tr w14:paraId="476A18C4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0732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8CDF9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架构设计落地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6044C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72A04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</w:t>
            </w:r>
          </w:p>
        </w:tc>
      </w:tr>
      <w:tr w14:paraId="15396019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FFA2F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C3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8D50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性能量化验证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05B0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9629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20</w:t>
            </w:r>
          </w:p>
        </w:tc>
      </w:tr>
      <w:tr w14:paraId="42082B45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8EAF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C4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0AE90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容灾演练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C564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114A6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</w:t>
            </w:r>
          </w:p>
        </w:tc>
      </w:tr>
    </w:tbl>
    <w:p w14:paraId="08BEBB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1312744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AI应用全栈工程师</w:t>
      </w:r>
    </w:p>
    <w:p w14:paraId="32B72B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AI应用全栈工程师</w:t>
      </w:r>
    </w:p>
    <w:p w14:paraId="56D627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岗位名称：AI应用全栈工程师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招聘人数：2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对应简历：FS001—FS010</w:t>
      </w:r>
    </w:p>
    <w:p w14:paraId="512030DB">
      <w:pPr>
        <w:pStyle w:val="3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岗位要求</w:t>
      </w:r>
    </w:p>
    <w:p w14:paraId="6B82B3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负责AI应用从业务界面、服务端接口、数据库到上线运维的完整交付，结合业务完成模型和工具集成，保障异常处理、数据权限及运行稳定性。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必备条件：</w:t>
      </w:r>
    </w:p>
    <w:p w14:paraId="53DABD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累计满3年全职软件研发工作经验，不把在校项目或实习计入。</w:t>
      </w:r>
    </w:p>
    <w:p w14:paraId="7D792E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至少一个已上线业务应用中，本人实际完成前端交互、服务端接口及数据库设计或实现，三部分均需项目证据。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加分条件：</w:t>
      </w:r>
    </w:p>
    <w:p w14:paraId="10E3CC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在实际业务应用中完成RAG检索增强或Agent工具调用集成，并上线使用。</w:t>
      </w:r>
    </w:p>
    <w:p w14:paraId="4A44EB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仅直接调用聊天API或培训演示不满足。为实际项目落地自动化构建部署、运行监控及版本回滚，三项均有实践证据。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不以年龄、性别、毕业学校或无关个人信息筛选；学历不作为本轮必备条件。</w:t>
      </w:r>
    </w:p>
    <w:p w14:paraId="4D82E1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条件配置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5184"/>
        <w:gridCol w:w="1440"/>
        <w:gridCol w:w="1440"/>
      </w:tblGrid>
      <w:tr w14:paraId="59541E96">
        <w:trPr>
          <w:cantSplit/>
          <w:tblHeader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4A3F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序号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A967A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B47E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CEFB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权重</w:t>
            </w:r>
          </w:p>
        </w:tc>
      </w:tr>
      <w:tr w14:paraId="043BD7E2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6AFA3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3EBBFF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研发年限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8272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38DADF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40</w:t>
            </w:r>
          </w:p>
        </w:tc>
      </w:tr>
      <w:tr w14:paraId="543B6E68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AC9D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EA6CD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全栈交付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05A9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8A9D3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</w:t>
            </w:r>
          </w:p>
        </w:tc>
      </w:tr>
      <w:tr w14:paraId="29D9347E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B4BA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C3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2E4BDF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AI业务集成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DDC3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0F73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20</w:t>
            </w:r>
          </w:p>
        </w:tc>
      </w:tr>
      <w:tr w14:paraId="697878FC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62655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C4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D40270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发布与运维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468C3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36E9B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</w:t>
            </w:r>
          </w:p>
        </w:tc>
      </w:tr>
    </w:tbl>
    <w:p w14:paraId="16F491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0FD19EA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大模型算法工程师</w:t>
      </w:r>
    </w:p>
    <w:p w14:paraId="5B22D0B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大模型算法工程师</w:t>
      </w:r>
    </w:p>
    <w:p w14:paraId="05E578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岗位名称：大模型算法工程师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招聘人数：2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对应简历：ML001—ML010</w:t>
      </w:r>
    </w:p>
    <w:p w14:paraId="47D7FF0E">
      <w:pPr>
        <w:pStyle w:val="3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岗位要求</w:t>
      </w:r>
    </w:p>
    <w:p w14:paraId="45E83E1C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负责自然语言处理或大模型训练与微调，建设数据和评测流程，分析模型误差，协作推进推理性能优化及线上效果验证。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必备条件：</w:t>
      </w:r>
    </w:p>
    <w:p w14:paraId="59A717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累计满3年全职机器学习算法研发工作经验，不把一般软件开发、在校研究或实习自动计入。</w:t>
      </w:r>
    </w:p>
    <w:p w14:paraId="65BDFB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在实际业务项目中亲自完成NLP或大语言模型训练或微调，包含训练数据处理和独立留出集评测。仅调用API、提示词调优或图像模型训练不满足。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加分条件：</w:t>
      </w:r>
    </w:p>
    <w:p w14:paraId="3ADED6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实际进行模型推理性能优化，并在同等硬件与输入口径下提供延迟、吞吐或显存的量化前后对比。</w:t>
      </w:r>
    </w:p>
    <w:p w14:paraId="49B8BC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实际参与线上A/B实验，说明实验组、对照组、业务指标及统计判断。仅离线比较或上线前后对比不满足。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不以年龄、性别、毕业学校或无关个人信息筛选；学历不作为本轮必备条件。</w:t>
      </w:r>
    </w:p>
    <w:p w14:paraId="1403263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条件配置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5184"/>
        <w:gridCol w:w="1440"/>
        <w:gridCol w:w="1440"/>
      </w:tblGrid>
      <w:tr w14:paraId="0E1C4E57">
        <w:trPr>
          <w:cantSplit/>
          <w:tblHeader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7F48B3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序号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C4118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A321E3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14132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9"/>
              </w:rPr>
              <w:t>权重</w:t>
            </w:r>
          </w:p>
        </w:tc>
      </w:tr>
      <w:tr w14:paraId="65AFB585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53A81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8D17D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算法年限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959EDF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8B98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40</w:t>
            </w:r>
          </w:p>
        </w:tc>
      </w:tr>
      <w:tr w14:paraId="5E010F97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AB44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0F9E5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训练与评测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CFC3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必备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17D0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30</w:t>
            </w:r>
          </w:p>
        </w:tc>
      </w:tr>
      <w:tr w14:paraId="3A646932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5006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C3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E63D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推理优化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1E85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B06CF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20</w:t>
            </w:r>
          </w:p>
        </w:tc>
      </w:tr>
      <w:tr w14:paraId="12DA1A8D">
        <w:trPr>
          <w:cantSplit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CDA60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C4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DB99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线上实验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E31AD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加分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132C87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9"/>
              </w:rPr>
              <w:t>10</w:t>
            </w:r>
          </w:p>
        </w:tc>
      </w:tr>
    </w:tbl>
    <w:p w14:paraId="5CDB060A">
      <w:pPr>
        <w:rPr>
          <w:rFonts w:hint="eastAsia" w:ascii="微软雅黑" w:hAnsi="微软雅黑" w:eastAsia="微软雅黑" w:cs="微软雅黑"/>
        </w:rPr>
      </w:pP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wNzhiNzg2MzMyMjM0ZTllNmI5OTQ3ZjczNjhlM2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C6CFA"/>
    <w:rsid w:val="DF7EECFF"/>
    <w:rsid w:val="E7ED8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4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8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1640</Words>
  <Characters>1772</Characters>
  <Lines>0</Lines>
  <Paragraphs>0</Paragraphs>
  <TotalTime>1</TotalTime>
  <ScaleCrop>false</ScaleCrop>
  <LinksUpToDate>false</LinksUpToDate>
  <CharactersWithSpaces>1783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Chris</cp:lastModifiedBy>
  <dcterms:modified xsi:type="dcterms:W3CDTF">2026-10-23T21:01:06Z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333FAB087161817D6D5ADB6A4A6A08DD_43</vt:lpwstr>
  </property>
</Properties>
</file>