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5996" w14:textId="084F4063" w:rsidR="00391DC9" w:rsidRPr="004301C1" w:rsidRDefault="00391DC9" w:rsidP="00391DC9">
      <w:pPr>
        <w:pStyle w:val="1"/>
        <w:jc w:val="center"/>
        <w:rPr>
          <w:sz w:val="44"/>
          <w:szCs w:val="44"/>
        </w:rPr>
      </w:pPr>
      <w:r w:rsidRPr="004301C1">
        <w:rPr>
          <w:rFonts w:hint="eastAsia"/>
          <w:sz w:val="44"/>
          <w:szCs w:val="44"/>
        </w:rPr>
        <w:t>人文地理学复习知识点整理</w:t>
      </w:r>
    </w:p>
    <w:p w14:paraId="5E393507" w14:textId="55A689D3" w:rsidR="00516572" w:rsidRPr="004301C1" w:rsidRDefault="00516572" w:rsidP="00E12E3A">
      <w:pPr>
        <w:spacing w:after="0" w:line="220" w:lineRule="auto"/>
        <w:ind w:left="10" w:firstLine="31"/>
        <w:rPr>
          <w:rFonts w:hint="eastAsia"/>
          <w:sz w:val="21"/>
          <w:szCs w:val="22"/>
        </w:rPr>
      </w:pPr>
      <w:r w:rsidRPr="004301C1">
        <w:rPr>
          <w:rFonts w:hint="eastAsia"/>
          <w:sz w:val="21"/>
          <w:szCs w:val="22"/>
        </w:rPr>
        <w:t>1、拉采尔</w:t>
      </w:r>
      <w:r w:rsidRPr="004301C1">
        <w:rPr>
          <w:sz w:val="21"/>
          <w:szCs w:val="22"/>
        </w:rPr>
        <w:t>是近代人文地理学的重要奠基人之一，其学术贡献主要集中在系统构建人地关系理论、开创政治地理学分支，以及推动环境决定论思想在地理学中的发展。</w:t>
      </w:r>
    </w:p>
    <w:p w14:paraId="43F28E45" w14:textId="7A8B4F04" w:rsidR="00516572" w:rsidRPr="004301C1" w:rsidRDefault="00516572" w:rsidP="00E12E3A">
      <w:pPr>
        <w:spacing w:after="0" w:line="220" w:lineRule="auto"/>
        <w:ind w:left="10" w:firstLine="31"/>
        <w:rPr>
          <w:rFonts w:hint="eastAsia"/>
          <w:sz w:val="21"/>
          <w:szCs w:val="22"/>
        </w:rPr>
      </w:pPr>
      <w:r w:rsidRPr="004301C1">
        <w:rPr>
          <w:sz w:val="21"/>
          <w:szCs w:val="22"/>
        </w:rPr>
        <w:t>拉采尔在其代表作《人类地理学》中，系统地阐述了地理环境对人类活动与分布的支配作用。他认为，人是环境的产物，人类的发展如同其他生物一样受制于自然环境，并提出“生存空间”这一核心概念，强调人类在特定地理环境中的竞争与适应。这一观点使他被视为环境决定论在地理学中的早期引入者。不过，拉采尔虽强调环境对人的制约，却并未延伸至种族优劣论，其关注点更多在于文化景观的形成与空间组织的解释。在另一重要著作《政治地理学》中，拉采尔正式确立了这一学科作为地理学的独立分支，因此被誉为“政治地理学之父”。他提出“国家有机体学说”，将国家类比为生命有机体，认为国家同样经历生长、扩张与衰亡的过程，其兴衰与领土空间的伸缩密切相关。这一学说的形成深受19世纪德国学术环境与社会现实的影响：康德以来的哲学整体论、洪堡与李特尔的地理学思想，以及达尔文进化论的传播，共同促成了社会达尔文主义在德国的流行。同时，刚刚完成统一的德意志第二帝国正积极寻求国际竞争与空间拓展，拉采尔的理论在相当程度上呼应了当时国家的政治需求。</w:t>
      </w:r>
    </w:p>
    <w:p w14:paraId="4B48C974" w14:textId="77777777" w:rsidR="00516572" w:rsidRPr="004301C1" w:rsidRDefault="00516572" w:rsidP="00E12E3A">
      <w:pPr>
        <w:spacing w:after="0" w:line="220" w:lineRule="auto"/>
        <w:ind w:left="10" w:firstLine="31"/>
        <w:rPr>
          <w:rFonts w:hint="eastAsia"/>
          <w:sz w:val="21"/>
          <w:szCs w:val="22"/>
        </w:rPr>
      </w:pPr>
      <w:r w:rsidRPr="004301C1">
        <w:rPr>
          <w:sz w:val="21"/>
          <w:szCs w:val="22"/>
        </w:rPr>
        <w:t>拉采尔的思想通过其学生森普尔等人传播至国际学界，对早期人文地理学和政治地理研究产生了深远影响。然而，随着社会达尔文主义的式微以及20世纪世界政治版图的相对稳定，其“国家有机体”理论也受到诸多批评。尤其是去殖民化与国家裂变过程中边界往往保持继承而非动态伸缩，这与拉采尔所设想的国家生长模式并不完全吻合。</w:t>
      </w:r>
    </w:p>
    <w:p w14:paraId="511FE4E6" w14:textId="6B5FA347" w:rsidR="00516572" w:rsidRPr="004301C1" w:rsidRDefault="00516572" w:rsidP="00E12E3A">
      <w:pPr>
        <w:spacing w:after="0" w:line="220" w:lineRule="auto"/>
        <w:ind w:left="10" w:firstLine="31"/>
        <w:rPr>
          <w:rFonts w:hint="eastAsia"/>
          <w:sz w:val="21"/>
          <w:szCs w:val="22"/>
        </w:rPr>
      </w:pPr>
      <w:r w:rsidRPr="004301C1">
        <w:rPr>
          <w:sz w:val="21"/>
          <w:szCs w:val="22"/>
        </w:rPr>
        <w:t>尽管如此，拉采尔在整合人地系统理论、推动地理学学科分化以及拓展文化景观研究等方面，依然留下了不可忽视的学术遗产，其思想至今仍是理解人文地理学早期发展脉络的关键一环。</w:t>
      </w:r>
    </w:p>
    <w:p w14:paraId="6721225C" w14:textId="77777777" w:rsidR="00E12E3A" w:rsidRPr="004301C1" w:rsidRDefault="00E12E3A" w:rsidP="00E12E3A">
      <w:pPr>
        <w:spacing w:after="0" w:line="220" w:lineRule="auto"/>
        <w:ind w:left="10" w:firstLine="31"/>
        <w:rPr>
          <w:rFonts w:hint="eastAsia"/>
          <w:sz w:val="21"/>
          <w:szCs w:val="22"/>
        </w:rPr>
      </w:pPr>
    </w:p>
    <w:p w14:paraId="6EE9D118" w14:textId="78B10124" w:rsidR="00516572" w:rsidRPr="004301C1" w:rsidRDefault="00516572" w:rsidP="00E12E3A">
      <w:pPr>
        <w:spacing w:after="0" w:line="220" w:lineRule="auto"/>
        <w:ind w:left="10" w:firstLine="31"/>
        <w:rPr>
          <w:rFonts w:hint="eastAsia"/>
          <w:sz w:val="21"/>
          <w:szCs w:val="22"/>
        </w:rPr>
      </w:pPr>
      <w:r w:rsidRPr="004301C1">
        <w:rPr>
          <w:rFonts w:hint="eastAsia"/>
          <w:sz w:val="21"/>
          <w:szCs w:val="22"/>
        </w:rPr>
        <w:t>2、</w:t>
      </w:r>
      <w:r w:rsidR="00E12E3A" w:rsidRPr="004301C1">
        <w:rPr>
          <w:sz w:val="21"/>
          <w:szCs w:val="22"/>
        </w:rPr>
        <w:t>施吕特尔是景观学派的创始人，他认为，地理学者应首先着眼于地球表面可以通过感官觉察到的事物，着眼于这种感觉一一景观的整体。景观是自然和人类社会共同创造的生活空间，他注重从历史的角度来分析景观，探究一个原始景观（在经过人类活动重大改变之前存在的景观）转变成文化景观（人类文化所创造的景观）的过程，这就是地理学的主要任务。</w:t>
      </w:r>
    </w:p>
    <w:p w14:paraId="3A7D46AD" w14:textId="77777777" w:rsidR="00E12E3A" w:rsidRPr="004301C1" w:rsidRDefault="00E12E3A" w:rsidP="00E12E3A">
      <w:pPr>
        <w:spacing w:after="0" w:line="220" w:lineRule="auto"/>
        <w:ind w:left="10" w:firstLine="31"/>
        <w:rPr>
          <w:rFonts w:hint="eastAsia"/>
          <w:sz w:val="21"/>
          <w:szCs w:val="22"/>
        </w:rPr>
      </w:pPr>
    </w:p>
    <w:p w14:paraId="7104FCCE" w14:textId="32F9CE9E" w:rsidR="00E12E3A" w:rsidRPr="004301C1" w:rsidRDefault="00E12E3A" w:rsidP="00E12E3A">
      <w:pPr>
        <w:spacing w:after="0"/>
        <w:ind w:left="10" w:right="10"/>
        <w:rPr>
          <w:rFonts w:hint="eastAsia"/>
          <w:sz w:val="21"/>
          <w:szCs w:val="22"/>
        </w:rPr>
      </w:pPr>
      <w:r w:rsidRPr="004301C1">
        <w:rPr>
          <w:rFonts w:hint="eastAsia"/>
          <w:sz w:val="21"/>
          <w:szCs w:val="22"/>
        </w:rPr>
        <w:t>3、</w:t>
      </w:r>
      <w:r w:rsidRPr="004301C1">
        <w:rPr>
          <w:sz w:val="21"/>
          <w:szCs w:val="22"/>
        </w:rPr>
        <w:t>尼格罗人种（Negroid），亦称尼格罗</w:t>
      </w:r>
      <w:proofErr w:type="gramStart"/>
      <w:r w:rsidRPr="004301C1">
        <w:rPr>
          <w:sz w:val="21"/>
          <w:szCs w:val="22"/>
        </w:rPr>
        <w:t>一</w:t>
      </w:r>
      <w:proofErr w:type="gramEnd"/>
      <w:r w:rsidRPr="004301C1">
        <w:rPr>
          <w:sz w:val="21"/>
          <w:szCs w:val="22"/>
        </w:rPr>
        <w:t>澳大利亚人种、赤道人种，俗称黑色人种，起源于非洲，包括西非的森林尼格罗人、中非班图人、南非布须</w:t>
      </w:r>
      <w:proofErr w:type="gramStart"/>
      <w:r w:rsidRPr="004301C1">
        <w:rPr>
          <w:sz w:val="21"/>
          <w:szCs w:val="22"/>
        </w:rPr>
        <w:t>曼</w:t>
      </w:r>
      <w:proofErr w:type="gramEnd"/>
      <w:r w:rsidRPr="004301C1">
        <w:rPr>
          <w:sz w:val="21"/>
          <w:szCs w:val="22"/>
        </w:rPr>
        <w:t>人等。尼格罗人种主要分布于撒哈拉沙漠以南的非洲大陆，以及西印度群岛和美国等地。其特征是肤色很深，呈黑棕色，黑色卷发，毛发细短、卷曲，体毛特少，眼睛为棕色、深褐色、栗色，鼻翼很宽，有时几乎与鼻高相等，鼻梁指数多为100，鼻梁中等高度，鼻孔横断面中轴</w:t>
      </w:r>
      <w:proofErr w:type="gramStart"/>
      <w:r w:rsidRPr="004301C1">
        <w:rPr>
          <w:sz w:val="21"/>
          <w:szCs w:val="22"/>
        </w:rPr>
        <w:t>纫</w:t>
      </w:r>
      <w:proofErr w:type="gramEnd"/>
      <w:r w:rsidRPr="004301C1">
        <w:rPr>
          <w:sz w:val="21"/>
          <w:szCs w:val="22"/>
        </w:rPr>
        <w:t>页鼻中隔通过，嘴唇很厚或隆起。尼格罗人种分为尼格罗和澳大利亚两个支系，以及各种过渡类型和中间类型。主要分布在北回归线以南，包括热带非洲、大洋</w:t>
      </w:r>
      <w:r w:rsidRPr="004301C1">
        <w:rPr>
          <w:rFonts w:hint="eastAsia"/>
          <w:sz w:val="21"/>
          <w:szCs w:val="22"/>
        </w:rPr>
        <w:t>洲、南亚和东南亚的许多民族。16世纪以后，美洲亦有分布，约占世界人口的16％。</w:t>
      </w:r>
    </w:p>
    <w:p w14:paraId="505F7EAB" w14:textId="77777777" w:rsidR="00E12E3A" w:rsidRPr="004301C1" w:rsidRDefault="00E12E3A" w:rsidP="00E12E3A">
      <w:pPr>
        <w:spacing w:after="0"/>
        <w:ind w:left="10" w:right="10"/>
        <w:rPr>
          <w:rFonts w:hint="eastAsia"/>
          <w:sz w:val="21"/>
          <w:szCs w:val="22"/>
        </w:rPr>
      </w:pPr>
    </w:p>
    <w:p w14:paraId="094FF6D1" w14:textId="096AACDD" w:rsidR="00E12E3A" w:rsidRPr="004301C1" w:rsidRDefault="00E12E3A" w:rsidP="00E12E3A">
      <w:pPr>
        <w:spacing w:after="0"/>
        <w:ind w:left="10" w:right="10"/>
        <w:rPr>
          <w:rFonts w:hint="eastAsia"/>
          <w:sz w:val="21"/>
          <w:szCs w:val="22"/>
        </w:rPr>
      </w:pPr>
      <w:r w:rsidRPr="004301C1">
        <w:rPr>
          <w:rFonts w:hint="eastAsia"/>
          <w:sz w:val="21"/>
          <w:szCs w:val="22"/>
        </w:rPr>
        <w:t>4、</w:t>
      </w:r>
      <w:r w:rsidRPr="004301C1">
        <w:rPr>
          <w:sz w:val="21"/>
          <w:szCs w:val="22"/>
        </w:rPr>
        <w:t>政治地理学主要研究政治现象的分布、空间联系和空间差异，分析政治（权力）和冲突如何作用于空间，从而生产出不同尺度的领域和边界，以及这些领域和边界的存在对政</w:t>
      </w:r>
      <w:r w:rsidRPr="004301C1">
        <w:rPr>
          <w:sz w:val="21"/>
          <w:szCs w:val="22"/>
        </w:rPr>
        <w:lastRenderedPageBreak/>
        <w:t>治决策和行动产生的影响。在宏观层面，政治地理学可为国家的政治决策、国际事务处理提供依据；在中观和微观层面，政治地理学可为行政区划调整、政治体制改革，以及日常的区域、城市及社区治理提供参考。</w:t>
      </w:r>
    </w:p>
    <w:p w14:paraId="112073A7" w14:textId="2141E099" w:rsidR="00E12E3A" w:rsidRPr="004301C1" w:rsidRDefault="00E12E3A" w:rsidP="00E12E3A">
      <w:pPr>
        <w:spacing w:after="0"/>
        <w:ind w:right="10"/>
        <w:rPr>
          <w:rFonts w:hint="eastAsia"/>
          <w:sz w:val="21"/>
          <w:szCs w:val="22"/>
        </w:rPr>
      </w:pPr>
      <w:r w:rsidRPr="004301C1">
        <w:rPr>
          <w:rFonts w:hint="eastAsia"/>
          <w:sz w:val="21"/>
          <w:szCs w:val="22"/>
        </w:rPr>
        <w:t>5、</w:t>
      </w:r>
      <w:r w:rsidR="005A60E9" w:rsidRPr="004301C1">
        <w:rPr>
          <w:rFonts w:hint="eastAsia"/>
          <w:sz w:val="21"/>
          <w:szCs w:val="22"/>
        </w:rPr>
        <w:t>文化地理学：</w:t>
      </w:r>
      <w:r w:rsidR="005A60E9" w:rsidRPr="004301C1">
        <w:rPr>
          <w:sz w:val="21"/>
          <w:szCs w:val="22"/>
        </w:rPr>
        <w:t>以文化为切入点，研究人类如何通过文化景观、文化扩散、文化区、文化整合与文化生态学五种空间过程，在地表‘烙下’人文印记的学科视角。</w:t>
      </w:r>
    </w:p>
    <w:p w14:paraId="08147836" w14:textId="77777777" w:rsidR="005A60E9" w:rsidRPr="004301C1" w:rsidRDefault="005A60E9" w:rsidP="00E12E3A">
      <w:pPr>
        <w:spacing w:after="0"/>
        <w:ind w:right="10"/>
        <w:rPr>
          <w:rFonts w:hint="eastAsia"/>
          <w:sz w:val="21"/>
          <w:szCs w:val="22"/>
        </w:rPr>
      </w:pPr>
    </w:p>
    <w:p w14:paraId="01F7BD96" w14:textId="41DA9270" w:rsidR="005A60E9" w:rsidRPr="004301C1" w:rsidRDefault="005A60E9" w:rsidP="00E12E3A">
      <w:pPr>
        <w:spacing w:after="0"/>
        <w:ind w:right="10"/>
        <w:rPr>
          <w:rFonts w:hint="eastAsia"/>
          <w:sz w:val="21"/>
          <w:szCs w:val="22"/>
        </w:rPr>
      </w:pPr>
      <w:r w:rsidRPr="004301C1">
        <w:rPr>
          <w:rFonts w:hint="eastAsia"/>
          <w:sz w:val="21"/>
          <w:szCs w:val="22"/>
        </w:rPr>
        <w:t>6、网络语言：</w:t>
      </w:r>
      <w:r w:rsidRPr="004301C1">
        <w:rPr>
          <w:sz w:val="21"/>
          <w:szCs w:val="22"/>
        </w:rPr>
        <w:t>网络语言是一种流行于网络上的语言，是随着计算机网络技术的发展而兴起的社会方言。但它的使片并不局限于网络，一些网络语言甚至已经深入人们的日常生活中，成为当下人们传情达意、表达思想使用频率较高的一种社会方言。</w:t>
      </w:r>
    </w:p>
    <w:p w14:paraId="3FB9BE5B" w14:textId="77777777" w:rsidR="005A60E9" w:rsidRPr="004301C1" w:rsidRDefault="005A60E9" w:rsidP="00E12E3A">
      <w:pPr>
        <w:spacing w:after="0"/>
        <w:ind w:right="10"/>
        <w:rPr>
          <w:rFonts w:hint="eastAsia"/>
          <w:sz w:val="21"/>
          <w:szCs w:val="22"/>
        </w:rPr>
      </w:pPr>
    </w:p>
    <w:p w14:paraId="4EC85DEC" w14:textId="5FBE5768" w:rsidR="005A60E9" w:rsidRPr="004301C1" w:rsidRDefault="005A60E9" w:rsidP="00E12E3A">
      <w:pPr>
        <w:spacing w:after="0"/>
        <w:ind w:right="10"/>
        <w:rPr>
          <w:rFonts w:hint="eastAsia"/>
          <w:sz w:val="21"/>
          <w:szCs w:val="22"/>
        </w:rPr>
      </w:pPr>
      <w:r w:rsidRPr="004301C1">
        <w:rPr>
          <w:rFonts w:hint="eastAsia"/>
          <w:sz w:val="21"/>
          <w:szCs w:val="22"/>
        </w:rPr>
        <w:t>7、</w:t>
      </w:r>
      <w:r w:rsidR="00FB2A90" w:rsidRPr="004301C1">
        <w:rPr>
          <w:sz w:val="21"/>
          <w:szCs w:val="22"/>
        </w:rPr>
        <w:t>原始宗教是人类在原始社会阶段、对超自然力量尚未形成系统教义时期所产生的宗教现象，其特征表现为自然崇拜、祖先崇拜、图腾崇拜和巫术仪式等，常与生产</w:t>
      </w:r>
      <w:proofErr w:type="gramStart"/>
      <w:r w:rsidR="00FB2A90" w:rsidRPr="004301C1">
        <w:rPr>
          <w:sz w:val="21"/>
          <w:szCs w:val="22"/>
        </w:rPr>
        <w:t>—生活</w:t>
      </w:r>
      <w:proofErr w:type="gramEnd"/>
      <w:r w:rsidR="00FB2A90" w:rsidRPr="004301C1">
        <w:rPr>
          <w:sz w:val="21"/>
          <w:szCs w:val="22"/>
        </w:rPr>
        <w:t>活动直接融合，没有专职僧侣和经典。</w:t>
      </w:r>
    </w:p>
    <w:p w14:paraId="5C925D31" w14:textId="77777777" w:rsidR="00FB2A90" w:rsidRPr="004301C1" w:rsidRDefault="00FB2A90" w:rsidP="00E12E3A">
      <w:pPr>
        <w:spacing w:after="0"/>
        <w:ind w:right="10"/>
        <w:rPr>
          <w:rFonts w:hint="eastAsia"/>
          <w:sz w:val="21"/>
          <w:szCs w:val="22"/>
        </w:rPr>
      </w:pPr>
    </w:p>
    <w:p w14:paraId="1174D5D5" w14:textId="08797DCB" w:rsidR="00FB2A90" w:rsidRPr="004301C1" w:rsidRDefault="00FB2A90" w:rsidP="00E12E3A">
      <w:pPr>
        <w:spacing w:after="0"/>
        <w:ind w:right="10"/>
        <w:rPr>
          <w:rFonts w:hint="eastAsia"/>
          <w:sz w:val="21"/>
          <w:szCs w:val="22"/>
        </w:rPr>
      </w:pPr>
      <w:r w:rsidRPr="004301C1">
        <w:rPr>
          <w:rFonts w:hint="eastAsia"/>
          <w:sz w:val="21"/>
          <w:szCs w:val="22"/>
        </w:rPr>
        <w:t>8、</w:t>
      </w:r>
      <w:r w:rsidR="00B838F9" w:rsidRPr="004301C1">
        <w:rPr>
          <w:sz w:val="21"/>
          <w:szCs w:val="22"/>
        </w:rPr>
        <w:t>。吠</w:t>
      </w:r>
      <w:proofErr w:type="gramStart"/>
      <w:r w:rsidR="00B838F9" w:rsidRPr="004301C1">
        <w:rPr>
          <w:sz w:val="21"/>
          <w:szCs w:val="22"/>
        </w:rPr>
        <w:t>陀</w:t>
      </w:r>
      <w:proofErr w:type="gramEnd"/>
      <w:r w:rsidR="00B838F9" w:rsidRPr="004301C1">
        <w:rPr>
          <w:sz w:val="21"/>
          <w:szCs w:val="22"/>
        </w:rPr>
        <w:t>教是古代印度河流域土著居民与由中亚迁移至此的雅利安游牧部落信仰的混合体。信仰多神，崇拜种种神话了的自然力与祖先是这一宗教</w:t>
      </w:r>
      <w:proofErr w:type="gramStart"/>
      <w:r w:rsidR="00B838F9" w:rsidRPr="004301C1">
        <w:rPr>
          <w:sz w:val="21"/>
          <w:szCs w:val="22"/>
        </w:rPr>
        <w:t>的基木特征</w:t>
      </w:r>
      <w:proofErr w:type="gramEnd"/>
      <w:r w:rsidR="00B838F9" w:rsidRPr="004301C1">
        <w:rPr>
          <w:sz w:val="21"/>
          <w:szCs w:val="22"/>
        </w:rPr>
        <w:t>。凡日月星辰、雷雨闪电、山河草木及动物都被幻化为神。</w:t>
      </w:r>
    </w:p>
    <w:p w14:paraId="3E130E6B" w14:textId="77777777" w:rsidR="00B838F9" w:rsidRPr="004301C1" w:rsidRDefault="00B838F9" w:rsidP="00E12E3A">
      <w:pPr>
        <w:spacing w:after="0"/>
        <w:ind w:right="10"/>
        <w:rPr>
          <w:rFonts w:hint="eastAsia"/>
          <w:sz w:val="21"/>
          <w:szCs w:val="22"/>
        </w:rPr>
      </w:pPr>
    </w:p>
    <w:p w14:paraId="7FFC3196" w14:textId="77777777" w:rsidR="00B838F9" w:rsidRPr="004301C1" w:rsidRDefault="00B838F9" w:rsidP="00B838F9">
      <w:pPr>
        <w:ind w:left="10" w:right="10"/>
        <w:rPr>
          <w:rFonts w:hint="eastAsia"/>
          <w:sz w:val="21"/>
          <w:szCs w:val="22"/>
        </w:rPr>
      </w:pPr>
      <w:r w:rsidRPr="004301C1">
        <w:rPr>
          <w:rFonts w:hint="eastAsia"/>
          <w:sz w:val="21"/>
          <w:szCs w:val="22"/>
        </w:rPr>
        <w:t>9、</w:t>
      </w:r>
      <w:r w:rsidRPr="004301C1">
        <w:rPr>
          <w:sz w:val="21"/>
          <w:szCs w:val="22"/>
        </w:rPr>
        <w:t>在全球的民族宗教中，道教起源于中国。这是一个以中国古代社会的鬼神崇拜为基础，以神仙可求</w:t>
      </w:r>
      <w:proofErr w:type="gramStart"/>
      <w:r w:rsidRPr="004301C1">
        <w:rPr>
          <w:sz w:val="21"/>
          <w:szCs w:val="22"/>
        </w:rPr>
        <w:t>论唤使</w:t>
      </w:r>
      <w:proofErr w:type="gramEnd"/>
      <w:r w:rsidRPr="004301C1">
        <w:rPr>
          <w:sz w:val="21"/>
          <w:szCs w:val="22"/>
        </w:rPr>
        <w:t>人们用方术修持、追求长生不死为主体内容，以道家、阴阳五行家、儒家谶纬学说为神学理论，带有浓厚万物有灵论和泛神论性质的宗教。</w:t>
      </w:r>
    </w:p>
    <w:p w14:paraId="09074560" w14:textId="77777777" w:rsidR="00B838F9" w:rsidRPr="004301C1" w:rsidRDefault="00B838F9" w:rsidP="00B838F9">
      <w:pPr>
        <w:ind w:left="10" w:right="10"/>
        <w:rPr>
          <w:rFonts w:hint="eastAsia"/>
          <w:sz w:val="21"/>
          <w:szCs w:val="22"/>
        </w:rPr>
      </w:pPr>
      <w:r w:rsidRPr="004301C1">
        <w:rPr>
          <w:sz w:val="21"/>
          <w:szCs w:val="22"/>
        </w:rPr>
        <w:t>道教大约起源于东汉末年，最初以黄巾军起义与五斗米道的形式在北方各地以及巴蜀一带出现。这时的道教还处于初创时期，所信奉的经典除老子《道德经》外，还有《太平经》。早期的道教即为多神崇拜，各地崇道者均各有所宗。魏晋南北朝时期道教有了进一步的发展，以葛洪为代表的道士将玄学与道教、方术与神学、炼丹与符水纳为一体，并确立了道教的神仙系统。北魏时著名道士寇</w:t>
      </w:r>
      <w:proofErr w:type="gramStart"/>
      <w:r w:rsidRPr="004301C1">
        <w:rPr>
          <w:sz w:val="21"/>
          <w:szCs w:val="22"/>
        </w:rPr>
        <w:t>讠</w:t>
      </w:r>
      <w:proofErr w:type="gramEnd"/>
      <w:r w:rsidRPr="004301C1">
        <w:rPr>
          <w:sz w:val="21"/>
          <w:szCs w:val="22"/>
        </w:rPr>
        <w:t>兼之主张道士也应诵习道经；南朝</w:t>
      </w:r>
      <w:proofErr w:type="gramStart"/>
      <w:r w:rsidRPr="004301C1">
        <w:rPr>
          <w:sz w:val="21"/>
          <w:szCs w:val="22"/>
        </w:rPr>
        <w:t>陆修静</w:t>
      </w:r>
      <w:proofErr w:type="gramEnd"/>
      <w:r w:rsidRPr="004301C1">
        <w:rPr>
          <w:sz w:val="21"/>
          <w:szCs w:val="22"/>
        </w:rPr>
        <w:t>提倡并完备了道教的</w:t>
      </w:r>
      <w:proofErr w:type="gramStart"/>
      <w:r w:rsidRPr="004301C1">
        <w:rPr>
          <w:sz w:val="21"/>
          <w:szCs w:val="22"/>
        </w:rPr>
        <w:t>醮</w:t>
      </w:r>
      <w:proofErr w:type="gramEnd"/>
      <w:r w:rsidRPr="004301C1">
        <w:rPr>
          <w:sz w:val="21"/>
          <w:szCs w:val="22"/>
        </w:rPr>
        <w:t>仪形式，此后陶弘景</w:t>
      </w:r>
      <w:proofErr w:type="gramStart"/>
      <w:r w:rsidRPr="004301C1">
        <w:rPr>
          <w:sz w:val="21"/>
          <w:szCs w:val="22"/>
        </w:rPr>
        <w:t>进一步援佛入道</w:t>
      </w:r>
      <w:proofErr w:type="gramEnd"/>
      <w:r w:rsidRPr="004301C1">
        <w:rPr>
          <w:sz w:val="21"/>
          <w:szCs w:val="22"/>
        </w:rPr>
        <w:t>，主张佛道双修。经过这样一番演进，道教不但确立了以三清为核心的神仙体系，而且也具备了成熟的宗教所应有的经典、</w:t>
      </w:r>
      <w:proofErr w:type="gramStart"/>
      <w:r w:rsidRPr="004301C1">
        <w:rPr>
          <w:sz w:val="21"/>
          <w:szCs w:val="22"/>
        </w:rPr>
        <w:t>醮</w:t>
      </w:r>
      <w:proofErr w:type="gramEnd"/>
      <w:r w:rsidRPr="004301C1">
        <w:rPr>
          <w:sz w:val="21"/>
          <w:szCs w:val="22"/>
        </w:rPr>
        <w:t>仪、教规。隋唐时期在皇权的支持下，道教的地位骤然上升，李唐皇族尊老子李耳为族祖，各地所立玄元皇帝庙中唐各</w:t>
      </w:r>
      <w:proofErr w:type="gramStart"/>
      <w:r w:rsidRPr="004301C1">
        <w:rPr>
          <w:sz w:val="21"/>
          <w:szCs w:val="22"/>
        </w:rPr>
        <w:t>帝王陪祀两旁</w:t>
      </w:r>
      <w:proofErr w:type="gramEnd"/>
      <w:r w:rsidRPr="004301C1">
        <w:rPr>
          <w:sz w:val="21"/>
          <w:szCs w:val="22"/>
        </w:rPr>
        <w:t>。唐代道教的</w:t>
      </w:r>
      <w:proofErr w:type="gramStart"/>
      <w:r w:rsidRPr="004301C1">
        <w:rPr>
          <w:sz w:val="21"/>
          <w:szCs w:val="22"/>
        </w:rPr>
        <w:t>醮仪更加</w:t>
      </w:r>
      <w:proofErr w:type="gramEnd"/>
      <w:r w:rsidRPr="004301C1">
        <w:rPr>
          <w:sz w:val="21"/>
          <w:szCs w:val="22"/>
        </w:rPr>
        <w:t>正规化，开始</w:t>
      </w:r>
      <w:proofErr w:type="gramStart"/>
      <w:r w:rsidRPr="004301C1">
        <w:rPr>
          <w:sz w:val="21"/>
          <w:szCs w:val="22"/>
        </w:rPr>
        <w:t>出现援儒入道</w:t>
      </w:r>
      <w:proofErr w:type="gramEnd"/>
      <w:r w:rsidRPr="004301C1">
        <w:rPr>
          <w:sz w:val="21"/>
          <w:szCs w:val="22"/>
        </w:rPr>
        <w:t>的趋势。宋代三教平等、三教合一的趋势越来越明显，与此同时忠君孝亲的思想也为道家所提倡。金元时期河北一带出现了太一道、全真道等新道教宗派，同时南北道教宗派之间在修持方式上也出现了分异。以全真道</w:t>
      </w:r>
      <w:proofErr w:type="gramStart"/>
      <w:r w:rsidRPr="004301C1">
        <w:rPr>
          <w:sz w:val="21"/>
          <w:szCs w:val="22"/>
        </w:rPr>
        <w:t>龙门派</w:t>
      </w:r>
      <w:proofErr w:type="gramEnd"/>
      <w:r w:rsidRPr="004301C1">
        <w:rPr>
          <w:sz w:val="21"/>
          <w:szCs w:val="22"/>
        </w:rPr>
        <w:t>为代表的北方宗派主张清修，</w:t>
      </w:r>
      <w:proofErr w:type="gramStart"/>
      <w:r w:rsidRPr="004301C1">
        <w:rPr>
          <w:sz w:val="21"/>
          <w:szCs w:val="22"/>
        </w:rPr>
        <w:t>不</w:t>
      </w:r>
      <w:proofErr w:type="gramEnd"/>
      <w:r w:rsidRPr="004301C1">
        <w:rPr>
          <w:sz w:val="21"/>
          <w:szCs w:val="22"/>
        </w:rPr>
        <w:t>娶妻室，不近荤腥，为出家道士；南方</w:t>
      </w:r>
      <w:proofErr w:type="gramStart"/>
      <w:r w:rsidRPr="004301C1">
        <w:rPr>
          <w:sz w:val="21"/>
          <w:szCs w:val="22"/>
        </w:rPr>
        <w:t>正一道则不</w:t>
      </w:r>
      <w:proofErr w:type="gramEnd"/>
      <w:r w:rsidRPr="004301C1">
        <w:rPr>
          <w:sz w:val="21"/>
          <w:szCs w:val="22"/>
        </w:rPr>
        <w:t>设定这些戒律。明代除武当派外，道教的发展普遍受到朝廷的抑制，清代以信奉佛教为主，道教的发展进一步受到影响。</w:t>
      </w:r>
    </w:p>
    <w:p w14:paraId="76FD2D58" w14:textId="77777777" w:rsidR="00B838F9" w:rsidRPr="004301C1" w:rsidRDefault="00B838F9" w:rsidP="00B838F9">
      <w:pPr>
        <w:spacing w:after="0"/>
        <w:ind w:left="11" w:right="11"/>
        <w:rPr>
          <w:rFonts w:hint="eastAsia"/>
          <w:sz w:val="21"/>
          <w:szCs w:val="22"/>
        </w:rPr>
      </w:pPr>
      <w:r w:rsidRPr="004301C1">
        <w:rPr>
          <w:sz w:val="21"/>
          <w:szCs w:val="22"/>
        </w:rPr>
        <w:t>道教的宗教义理与哲学思想深受中国传统文化影响。尽管在道教发展中最终出现了儒、释、道三教合一的趋势，但道教还有着与其他宗教完全不同的宗教思想，其中“生道合一长</w:t>
      </w:r>
      <w:r w:rsidRPr="004301C1">
        <w:rPr>
          <w:sz w:val="21"/>
          <w:szCs w:val="22"/>
        </w:rPr>
        <w:lastRenderedPageBreak/>
        <w:t>生久视"是道教的重要思想。道教是一种以生为乐，重生恶死，追求长生不死的宗教，这正如道家经典所讲的“道不可见，因生以明之，生不可常，用道以守之，若生亡则道废，道废则生亡，生道合一则长生不死"。道家的另一个思想可归为“天道相承，因果报应"。这一思想在中国古代也构成了民众信仰的基础。流传在民间的俗语“前人有失，后人受责，祸福无门，惟人自召”就是这一思想的体现。</w:t>
      </w:r>
    </w:p>
    <w:p w14:paraId="69C16F05" w14:textId="77777777" w:rsidR="00B838F9" w:rsidRPr="004301C1" w:rsidRDefault="00B838F9" w:rsidP="00B838F9">
      <w:pPr>
        <w:spacing w:after="0"/>
        <w:ind w:left="11" w:right="11"/>
        <w:rPr>
          <w:rFonts w:hint="eastAsia"/>
          <w:sz w:val="21"/>
          <w:szCs w:val="22"/>
        </w:rPr>
      </w:pPr>
      <w:r w:rsidRPr="004301C1">
        <w:rPr>
          <w:noProof/>
          <w:sz w:val="21"/>
          <w:szCs w:val="22"/>
        </w:rPr>
        <w:drawing>
          <wp:anchor distT="0" distB="0" distL="114300" distR="114300" simplePos="0" relativeHeight="251659264" behindDoc="0" locked="0" layoutInCell="1" allowOverlap="0" wp14:anchorId="1EEA2053" wp14:editId="16E6C67A">
            <wp:simplePos x="0" y="0"/>
            <wp:positionH relativeFrom="page">
              <wp:posOffset>6517240</wp:posOffset>
            </wp:positionH>
            <wp:positionV relativeFrom="page">
              <wp:posOffset>3131387</wp:posOffset>
            </wp:positionV>
            <wp:extent cx="24281" cy="43694"/>
            <wp:effectExtent l="0" t="0" r="0" b="0"/>
            <wp:wrapSquare wrapText="bothSides"/>
            <wp:docPr id="2009221" name="Picture 2009221"/>
            <wp:cNvGraphicFramePr/>
            <a:graphic xmlns:a="http://schemas.openxmlformats.org/drawingml/2006/main">
              <a:graphicData uri="http://schemas.openxmlformats.org/drawingml/2006/picture">
                <pic:pic xmlns:pic="http://schemas.openxmlformats.org/drawingml/2006/picture">
                  <pic:nvPicPr>
                    <pic:cNvPr id="2009221" name="Picture 2009221"/>
                    <pic:cNvPicPr/>
                  </pic:nvPicPr>
                  <pic:blipFill>
                    <a:blip r:embed="rId8"/>
                    <a:stretch>
                      <a:fillRect/>
                    </a:stretch>
                  </pic:blipFill>
                  <pic:spPr>
                    <a:xfrm>
                      <a:off x="0" y="0"/>
                      <a:ext cx="24281" cy="43694"/>
                    </a:xfrm>
                    <a:prstGeom prst="rect">
                      <a:avLst/>
                    </a:prstGeom>
                  </pic:spPr>
                </pic:pic>
              </a:graphicData>
            </a:graphic>
          </wp:anchor>
        </w:drawing>
      </w:r>
      <w:r w:rsidRPr="004301C1">
        <w:rPr>
          <w:sz w:val="21"/>
          <w:szCs w:val="22"/>
        </w:rPr>
        <w:t>道教作为中国本土宗教，不但构成了中国大部分人口的信仰，而且也在不同程度上影响东南亚一些国家的民众。</w:t>
      </w:r>
    </w:p>
    <w:p w14:paraId="5DFC54B3" w14:textId="77777777" w:rsidR="00B838F9" w:rsidRPr="004301C1" w:rsidRDefault="00B838F9" w:rsidP="00B838F9">
      <w:pPr>
        <w:spacing w:after="0"/>
        <w:ind w:left="11" w:right="11"/>
        <w:rPr>
          <w:rFonts w:hint="eastAsia"/>
          <w:sz w:val="21"/>
          <w:szCs w:val="22"/>
        </w:rPr>
      </w:pPr>
    </w:p>
    <w:p w14:paraId="7B39B56B" w14:textId="17EB305F" w:rsidR="00B838F9" w:rsidRPr="004301C1" w:rsidRDefault="00B838F9" w:rsidP="00E12E3A">
      <w:pPr>
        <w:spacing w:after="0"/>
        <w:ind w:right="10"/>
        <w:rPr>
          <w:rFonts w:hint="eastAsia"/>
          <w:sz w:val="21"/>
          <w:szCs w:val="22"/>
        </w:rPr>
      </w:pPr>
      <w:r w:rsidRPr="004301C1">
        <w:rPr>
          <w:rFonts w:hint="eastAsia"/>
          <w:sz w:val="21"/>
          <w:szCs w:val="22"/>
        </w:rPr>
        <w:t>10、</w:t>
      </w:r>
      <w:r w:rsidRPr="004301C1">
        <w:rPr>
          <w:sz w:val="21"/>
          <w:szCs w:val="22"/>
        </w:rPr>
        <w:t>城乡融合是指城市与乡村在地域、产业、人口、基础设施、公共服务及生态等方面实现功能互补、资源共享、协调发展，最终消除二元结构差距的空间一体化过程。</w:t>
      </w:r>
    </w:p>
    <w:p w14:paraId="2A20CA27" w14:textId="77777777" w:rsidR="00B838F9" w:rsidRPr="004301C1" w:rsidRDefault="00B838F9" w:rsidP="00E12E3A">
      <w:pPr>
        <w:spacing w:after="0"/>
        <w:ind w:right="10"/>
        <w:rPr>
          <w:rFonts w:hint="eastAsia"/>
          <w:sz w:val="21"/>
          <w:szCs w:val="22"/>
        </w:rPr>
      </w:pPr>
    </w:p>
    <w:p w14:paraId="3610434E" w14:textId="3A5A361B" w:rsidR="00B838F9" w:rsidRPr="004301C1" w:rsidRDefault="00B838F9" w:rsidP="00E12E3A">
      <w:pPr>
        <w:spacing w:after="0"/>
        <w:ind w:right="10"/>
        <w:rPr>
          <w:rFonts w:hint="eastAsia"/>
          <w:sz w:val="21"/>
          <w:szCs w:val="22"/>
        </w:rPr>
      </w:pPr>
      <w:r w:rsidRPr="004301C1">
        <w:rPr>
          <w:rFonts w:hint="eastAsia"/>
          <w:sz w:val="21"/>
          <w:szCs w:val="22"/>
        </w:rPr>
        <w:t>11、</w:t>
      </w:r>
      <w:r w:rsidRPr="004301C1">
        <w:rPr>
          <w:sz w:val="21"/>
          <w:szCs w:val="22"/>
        </w:rPr>
        <w:t>空权论（power）。创始人是意大利军人杜黑。空权论认为，飞机在天空中活动可以不受地球表面的地形、海岸线等条件的限制，可以快速和自由地机动；控制天空就可以控制地表，贏得全部战争的胜利，因此制空权是决定胜负成败的先决条件。空权</w:t>
      </w:r>
      <w:proofErr w:type="gramStart"/>
      <w:r w:rsidRPr="004301C1">
        <w:rPr>
          <w:sz w:val="21"/>
          <w:szCs w:val="22"/>
        </w:rPr>
        <w:t>论开始</w:t>
      </w:r>
      <w:proofErr w:type="gramEnd"/>
      <w:r w:rsidRPr="004301C1">
        <w:rPr>
          <w:sz w:val="21"/>
          <w:szCs w:val="22"/>
        </w:rPr>
        <w:t>主要是军事理论，后来逐步发展为战略理论。它揭示了天空与国家权力的关系及航空技术进步促使国际战略竞争从地表向天空拓展的地缘政治发展逻辑。</w:t>
      </w:r>
    </w:p>
    <w:p w14:paraId="270D6813" w14:textId="77777777" w:rsidR="00B838F9" w:rsidRPr="004301C1" w:rsidRDefault="00B838F9" w:rsidP="00E12E3A">
      <w:pPr>
        <w:spacing w:after="0"/>
        <w:ind w:right="10"/>
        <w:rPr>
          <w:rFonts w:hint="eastAsia"/>
          <w:sz w:val="21"/>
          <w:szCs w:val="22"/>
        </w:rPr>
      </w:pPr>
    </w:p>
    <w:p w14:paraId="6733AF42" w14:textId="6644B2C6" w:rsidR="00B838F9" w:rsidRPr="004301C1" w:rsidRDefault="00B838F9" w:rsidP="00E12E3A">
      <w:pPr>
        <w:spacing w:after="0"/>
        <w:ind w:right="10"/>
        <w:rPr>
          <w:rFonts w:hint="eastAsia"/>
          <w:sz w:val="21"/>
          <w:szCs w:val="22"/>
        </w:rPr>
      </w:pPr>
      <w:r w:rsidRPr="004301C1">
        <w:rPr>
          <w:rFonts w:hint="eastAsia"/>
          <w:sz w:val="21"/>
          <w:szCs w:val="22"/>
        </w:rPr>
        <w:t>12、</w:t>
      </w:r>
      <w:proofErr w:type="gramStart"/>
      <w:r w:rsidRPr="004301C1">
        <w:rPr>
          <w:sz w:val="21"/>
          <w:szCs w:val="22"/>
        </w:rPr>
        <w:t>太空权</w:t>
      </w:r>
      <w:proofErr w:type="gramEnd"/>
      <w:r w:rsidRPr="004301C1">
        <w:rPr>
          <w:sz w:val="21"/>
          <w:szCs w:val="22"/>
        </w:rPr>
        <w:t>论（space power)o是认为太空决定国家权力的学说，以格雷厄姆为代表。</w:t>
      </w:r>
      <w:proofErr w:type="gramStart"/>
      <w:r w:rsidRPr="004301C1">
        <w:rPr>
          <w:sz w:val="21"/>
          <w:szCs w:val="22"/>
        </w:rPr>
        <w:t>太空权</w:t>
      </w:r>
      <w:proofErr w:type="gramEnd"/>
      <w:r w:rsidRPr="004301C1">
        <w:rPr>
          <w:sz w:val="21"/>
          <w:szCs w:val="22"/>
        </w:rPr>
        <w:t>论认为，外层空间可以压制下层空间和地表空间，通过控制和利用外层空间，可以摧毁和消除敌对国家利用远程打击武器对本国的威胁，打破原有的基于相互摧毁的战略平衡，彻底贏</w:t>
      </w:r>
      <w:proofErr w:type="gramStart"/>
      <w:r w:rsidRPr="004301C1">
        <w:rPr>
          <w:sz w:val="21"/>
          <w:szCs w:val="22"/>
        </w:rPr>
        <w:t>得战略</w:t>
      </w:r>
      <w:proofErr w:type="gramEnd"/>
      <w:r w:rsidRPr="004301C1">
        <w:rPr>
          <w:sz w:val="21"/>
          <w:szCs w:val="22"/>
        </w:rPr>
        <w:t>主动权和主导权。为争夺太空主导权，国家需加大投入，增强太空控制和活动能力。</w:t>
      </w:r>
    </w:p>
    <w:p w14:paraId="1F2F56A4" w14:textId="77777777" w:rsidR="00B838F9" w:rsidRPr="004301C1" w:rsidRDefault="00B838F9" w:rsidP="00E12E3A">
      <w:pPr>
        <w:spacing w:after="0"/>
        <w:ind w:right="10"/>
        <w:rPr>
          <w:rFonts w:hint="eastAsia"/>
          <w:sz w:val="21"/>
          <w:szCs w:val="22"/>
        </w:rPr>
      </w:pPr>
    </w:p>
    <w:p w14:paraId="1989F33A" w14:textId="112FDDE2" w:rsidR="00B838F9" w:rsidRPr="004301C1" w:rsidRDefault="00B838F9" w:rsidP="00E12E3A">
      <w:pPr>
        <w:spacing w:after="0"/>
        <w:ind w:right="10"/>
        <w:rPr>
          <w:rFonts w:hint="eastAsia"/>
          <w:sz w:val="21"/>
          <w:szCs w:val="22"/>
        </w:rPr>
      </w:pPr>
      <w:r w:rsidRPr="004301C1">
        <w:rPr>
          <w:rFonts w:hint="eastAsia"/>
          <w:sz w:val="21"/>
          <w:szCs w:val="22"/>
        </w:rPr>
        <w:t>13、</w:t>
      </w:r>
      <w:r w:rsidRPr="004301C1">
        <w:rPr>
          <w:sz w:val="21"/>
          <w:szCs w:val="22"/>
        </w:rPr>
        <w:t>信息权</w:t>
      </w:r>
      <w:proofErr w:type="gramStart"/>
      <w:r w:rsidRPr="004301C1">
        <w:rPr>
          <w:sz w:val="21"/>
          <w:szCs w:val="22"/>
        </w:rPr>
        <w:t>论由奈</w:t>
      </w:r>
      <w:proofErr w:type="gramEnd"/>
      <w:r w:rsidRPr="004301C1">
        <w:rPr>
          <w:sz w:val="21"/>
          <w:szCs w:val="22"/>
        </w:rPr>
        <w:t>等首次提出。信息权论认为，信息空间正在成为继陆地、海洋、天空、太空之后的第五</w:t>
      </w:r>
      <w:proofErr w:type="gramStart"/>
      <w:r w:rsidRPr="004301C1">
        <w:rPr>
          <w:sz w:val="21"/>
          <w:szCs w:val="22"/>
        </w:rPr>
        <w:t>维战略</w:t>
      </w:r>
      <w:proofErr w:type="gramEnd"/>
      <w:r w:rsidRPr="004301C1">
        <w:rPr>
          <w:sz w:val="21"/>
          <w:szCs w:val="22"/>
        </w:rPr>
        <w:t>空间。通过操控和塑造信息空间，能够获得不对称优势或限制敌对国家活动，进而达到掌握战略主动权和主导权的目的。由于信息空间本身的“无国界"性、开放性、虚拟性、异质性、不确定性等特征，信息权论相比传统的地缘政治学说，其应用领域从军事扩展到经济、社会、政治、文化等方面，其应用尺度从国家扩展到城市和个人，正在重塑以国家为中心的传统世界体系。</w:t>
      </w:r>
    </w:p>
    <w:p w14:paraId="6734152C" w14:textId="77777777" w:rsidR="00B838F9" w:rsidRPr="004301C1" w:rsidRDefault="00B838F9" w:rsidP="00E12E3A">
      <w:pPr>
        <w:spacing w:after="0"/>
        <w:ind w:right="10"/>
        <w:rPr>
          <w:rFonts w:hint="eastAsia"/>
          <w:sz w:val="21"/>
          <w:szCs w:val="22"/>
        </w:rPr>
      </w:pPr>
    </w:p>
    <w:p w14:paraId="7BF4A879" w14:textId="3E8BF709" w:rsidR="00B838F9" w:rsidRPr="004301C1" w:rsidRDefault="00B838F9" w:rsidP="00E12E3A">
      <w:pPr>
        <w:spacing w:after="0"/>
        <w:ind w:right="10"/>
        <w:rPr>
          <w:rFonts w:hint="eastAsia"/>
          <w:sz w:val="21"/>
          <w:szCs w:val="22"/>
        </w:rPr>
      </w:pPr>
      <w:r w:rsidRPr="004301C1">
        <w:rPr>
          <w:rFonts w:hint="eastAsia"/>
          <w:sz w:val="21"/>
          <w:szCs w:val="22"/>
        </w:rPr>
        <w:t>14、</w:t>
      </w:r>
      <w:r w:rsidRPr="004301C1">
        <w:rPr>
          <w:sz w:val="21"/>
          <w:szCs w:val="22"/>
        </w:rPr>
        <w:t>海权论（sea power)o由美国海军军官、历史学家马汉(.T. Mahan）提出，旨在从地缘战略角度，皮美国政府发展海上力量。马汉基于历史研究认为，由于地球表面的大陆被海洋所包围，并且海洋运输比陆丕输廉价便捷，因而海洋是自然赐予的伟大公路。富有进取性的国家须依靠海洋来获得海外的原料、市场和基地。所以，一个国家要想成为世界强国，必须能在海洋上自由行动，并在要时阻止海上自由贸易竞争。为此须有一支在国内外拥有作战基地，并有庞大商船队辅助保障的、装备精良而训练有素的海军。</w:t>
      </w:r>
    </w:p>
    <w:p w14:paraId="4B607A81" w14:textId="77777777" w:rsidR="00B838F9" w:rsidRPr="004301C1" w:rsidRDefault="00B838F9" w:rsidP="00E12E3A">
      <w:pPr>
        <w:spacing w:after="0"/>
        <w:ind w:right="10"/>
        <w:rPr>
          <w:rFonts w:hint="eastAsia"/>
          <w:sz w:val="21"/>
          <w:szCs w:val="22"/>
        </w:rPr>
      </w:pPr>
    </w:p>
    <w:p w14:paraId="460E2E34" w14:textId="287CEDD7" w:rsidR="00B838F9" w:rsidRPr="004301C1" w:rsidRDefault="00B838F9" w:rsidP="00E12E3A">
      <w:pPr>
        <w:spacing w:after="0"/>
        <w:ind w:right="10"/>
        <w:rPr>
          <w:rFonts w:hint="eastAsia"/>
          <w:sz w:val="21"/>
          <w:szCs w:val="22"/>
        </w:rPr>
      </w:pPr>
      <w:r w:rsidRPr="004301C1">
        <w:rPr>
          <w:rFonts w:hint="eastAsia"/>
          <w:sz w:val="21"/>
          <w:szCs w:val="22"/>
        </w:rPr>
        <w:t>15</w:t>
      </w:r>
      <w:proofErr w:type="gramStart"/>
      <w:r w:rsidRPr="004301C1">
        <w:rPr>
          <w:sz w:val="21"/>
          <w:szCs w:val="22"/>
        </w:rPr>
        <w:t>陆</w:t>
      </w:r>
      <w:proofErr w:type="gramEnd"/>
      <w:r w:rsidRPr="004301C1">
        <w:rPr>
          <w:sz w:val="21"/>
          <w:szCs w:val="22"/>
        </w:rPr>
        <w:t>权论（land power）。由麦金德创立，是认为陆地空间决定国家权力的学说。陆权论</w:t>
      </w:r>
      <w:r w:rsidRPr="004301C1">
        <w:rPr>
          <w:sz w:val="21"/>
          <w:szCs w:val="22"/>
        </w:rPr>
        <w:lastRenderedPageBreak/>
        <w:t>认为，陆地是人民生活、资源、财富的载体，是国家生存与发展的基础，是国家权力的来源；某些特定的陆地空间对权力具有决定性影响，通过控制这些地理空间，贏得国际竞争的主导权，进而控制更大范围的地理空间。陆权</w:t>
      </w:r>
      <w:proofErr w:type="gramStart"/>
      <w:r w:rsidRPr="004301C1">
        <w:rPr>
          <w:sz w:val="21"/>
          <w:szCs w:val="22"/>
        </w:rPr>
        <w:t>论运用</w:t>
      </w:r>
      <w:proofErr w:type="gramEnd"/>
      <w:r w:rsidRPr="004301C1">
        <w:rPr>
          <w:sz w:val="21"/>
          <w:szCs w:val="22"/>
        </w:rPr>
        <w:t>到国际关系层面，诞生了著名的</w:t>
      </w:r>
      <w:proofErr w:type="gramStart"/>
      <w:r w:rsidRPr="004301C1">
        <w:rPr>
          <w:sz w:val="21"/>
          <w:szCs w:val="22"/>
        </w:rPr>
        <w:t>“</w:t>
      </w:r>
      <w:proofErr w:type="gramEnd"/>
      <w:r w:rsidRPr="004301C1">
        <w:rPr>
          <w:sz w:val="21"/>
          <w:szCs w:val="22"/>
        </w:rPr>
        <w:t>心脏地带"学说和“边缘地带"学说，美国在冷战时期的地缘战略也深受其影响。</w:t>
      </w:r>
    </w:p>
    <w:p w14:paraId="11B7820E" w14:textId="77777777" w:rsidR="00B838F9" w:rsidRPr="004301C1" w:rsidRDefault="00B838F9" w:rsidP="00E12E3A">
      <w:pPr>
        <w:spacing w:after="0"/>
        <w:ind w:right="10"/>
        <w:rPr>
          <w:rFonts w:hint="eastAsia"/>
          <w:sz w:val="21"/>
          <w:szCs w:val="22"/>
        </w:rPr>
      </w:pPr>
    </w:p>
    <w:p w14:paraId="71C5FC49" w14:textId="77777777" w:rsidR="008B498B" w:rsidRPr="004301C1" w:rsidRDefault="00B838F9" w:rsidP="008B498B">
      <w:pPr>
        <w:widowControl/>
        <w:spacing w:after="32" w:line="227" w:lineRule="auto"/>
        <w:ind w:right="10"/>
        <w:jc w:val="both"/>
        <w:rPr>
          <w:rFonts w:hint="eastAsia"/>
          <w:sz w:val="21"/>
          <w:szCs w:val="22"/>
        </w:rPr>
      </w:pPr>
      <w:r w:rsidRPr="004301C1">
        <w:rPr>
          <w:rFonts w:hint="eastAsia"/>
          <w:sz w:val="21"/>
          <w:szCs w:val="22"/>
        </w:rPr>
        <w:t>16、</w:t>
      </w:r>
      <w:r w:rsidR="008B498B" w:rsidRPr="004301C1">
        <w:rPr>
          <w:sz w:val="21"/>
          <w:szCs w:val="22"/>
        </w:rPr>
        <w:t>地中海农业地带</w:t>
      </w:r>
    </w:p>
    <w:p w14:paraId="536C79E0" w14:textId="77777777" w:rsidR="008B498B" w:rsidRPr="004301C1" w:rsidRDefault="008B498B" w:rsidP="008B498B">
      <w:pPr>
        <w:ind w:left="10" w:right="10"/>
        <w:rPr>
          <w:rFonts w:hint="eastAsia"/>
          <w:sz w:val="21"/>
          <w:szCs w:val="22"/>
        </w:rPr>
      </w:pPr>
      <w:r w:rsidRPr="004301C1">
        <w:rPr>
          <w:sz w:val="21"/>
          <w:szCs w:val="22"/>
        </w:rPr>
        <w:t>主要分布在地中海气候区。该气候区位于温带大陆西岸，其特点是夏季炎热干燥，冬季温暖多雨。这里与夏季高温多雨，冬季低温干旱的旱作水利农业区的气候明显不同。地中海气候主要集中在地中海周围地区。此外，还零星分布于美国的西海岸、智利中部、南非与澳大利亚南部沿海。地中海农业的作物主要是小麦、大麦。由于小麦和大麦是当地原生的物种，其生长过程的需水量与降雨季节分配量匹配，因此不太需要灌溉。此外，本区也种植玉米与水稻。在经济作物中，突出的是葡萄和油橄榄。葡萄在地中海沿岸，特别是地中海西北部地区大量种植，葡萄成为当地酿酒的重要原料。法国、意大利和西班牙是世界上葡萄酒主要生产国。油橄榄是食用植物油的主要原料，是地中海国家的特产。本区家畜中有山羊、绵羊和猪。猪饲养于农区。羊饲养在山区，夏季放牧于较高处牧场，冬季则到较温暖的低处。平原地区，低地为农田，坡地高处种植葡萄、橄榄和无花果。</w:t>
      </w:r>
      <w:proofErr w:type="gramStart"/>
      <w:r w:rsidRPr="004301C1">
        <w:rPr>
          <w:sz w:val="21"/>
          <w:szCs w:val="22"/>
        </w:rPr>
        <w:t>议里农业</w:t>
      </w:r>
      <w:proofErr w:type="gramEnd"/>
      <w:r w:rsidRPr="004301C1">
        <w:rPr>
          <w:sz w:val="21"/>
          <w:szCs w:val="22"/>
        </w:rPr>
        <w:t>提供粮食，果业提供饮料、油、果品，牧业提供肉、毛、皮，形成三位一体农业，成为古希腊、古罗马文明发展的重要经济基础。本地带新发展起果业、花卉业。这里夏季阳光充足，是水果与花卉生长的好地方。例如美国加利福尼亚州的柑橘和花卉，新西兰的猕猴桃都是该地区的重要产品，智利利用南半球区位为北美洲生产冬季所需的果品。</w:t>
      </w:r>
    </w:p>
    <w:p w14:paraId="038C02FB" w14:textId="038C5BDF" w:rsidR="00B838F9" w:rsidRPr="004301C1" w:rsidRDefault="00B838F9" w:rsidP="00E12E3A">
      <w:pPr>
        <w:spacing w:after="0"/>
        <w:ind w:right="10"/>
        <w:rPr>
          <w:rFonts w:hint="eastAsia"/>
          <w:sz w:val="21"/>
          <w:szCs w:val="22"/>
        </w:rPr>
      </w:pPr>
    </w:p>
    <w:p w14:paraId="1F287F26" w14:textId="77777777" w:rsidR="008B498B" w:rsidRPr="004301C1" w:rsidRDefault="008B498B" w:rsidP="008B498B">
      <w:pPr>
        <w:ind w:left="10" w:right="10"/>
        <w:rPr>
          <w:rFonts w:hint="eastAsia"/>
          <w:sz w:val="21"/>
          <w:szCs w:val="22"/>
        </w:rPr>
      </w:pPr>
      <w:r w:rsidRPr="004301C1">
        <w:rPr>
          <w:rFonts w:hint="eastAsia"/>
          <w:sz w:val="21"/>
          <w:szCs w:val="22"/>
        </w:rPr>
        <w:t>17、</w:t>
      </w:r>
      <w:r w:rsidRPr="004301C1">
        <w:rPr>
          <w:sz w:val="21"/>
          <w:szCs w:val="22"/>
        </w:rPr>
        <w:t>大牧场与一般游牧业有很大不同。首先，其规模大，放牧的牲畜达到成千上万头。其次，它不是以家庭为单位进行放牧的，而是企业化运营。最后，它不是自给自足的生产，而是将牲畜投向市场。</w:t>
      </w:r>
    </w:p>
    <w:p w14:paraId="6FA28B20" w14:textId="77777777" w:rsidR="008B498B" w:rsidRPr="004301C1" w:rsidRDefault="008B498B" w:rsidP="008B498B">
      <w:pPr>
        <w:ind w:left="10" w:right="10"/>
        <w:rPr>
          <w:rFonts w:hint="eastAsia"/>
          <w:sz w:val="21"/>
          <w:szCs w:val="22"/>
        </w:rPr>
      </w:pPr>
      <w:r w:rsidRPr="004301C1">
        <w:rPr>
          <w:sz w:val="21"/>
          <w:szCs w:val="22"/>
        </w:rPr>
        <w:t>大牧场在美国、澳大利亚、新西兰、阿根廷、南非的于旱地区较为流行。那里有大面积的半草原与半荒漠地区，适合于经营大牧场。</w:t>
      </w:r>
    </w:p>
    <w:p w14:paraId="49C03EEA" w14:textId="77777777" w:rsidR="008B498B" w:rsidRPr="004301C1" w:rsidRDefault="008B498B" w:rsidP="008B498B">
      <w:pPr>
        <w:spacing w:after="3" w:line="220" w:lineRule="auto"/>
        <w:ind w:left="10" w:firstLine="458"/>
        <w:rPr>
          <w:rFonts w:hint="eastAsia"/>
          <w:sz w:val="21"/>
          <w:szCs w:val="22"/>
        </w:rPr>
      </w:pPr>
      <w:r w:rsidRPr="004301C1">
        <w:rPr>
          <w:sz w:val="21"/>
          <w:szCs w:val="22"/>
        </w:rPr>
        <w:t>美国的大牧场以放牛为主，雇佣的劳动者称为牛仔。这些牧场为提高效益，先是在牧场上对牛进行粗放式放牧，牛长到一定体型后，再用好的饲料细心饲养，进行育肥，达到</w:t>
      </w:r>
      <w:proofErr w:type="gramStart"/>
      <w:r w:rsidRPr="004301C1">
        <w:rPr>
          <w:sz w:val="21"/>
          <w:szCs w:val="22"/>
        </w:rPr>
        <w:t>一</w:t>
      </w:r>
      <w:proofErr w:type="gramEnd"/>
      <w:r w:rsidRPr="004301C1">
        <w:rPr>
          <w:sz w:val="21"/>
          <w:szCs w:val="22"/>
        </w:rPr>
        <w:t>定标准时再送往屠宰厂。也有的大牧场，把后半期的育肥阶段转移到专门的养殖农场。</w:t>
      </w:r>
    </w:p>
    <w:p w14:paraId="6F3A6D3F" w14:textId="77777777" w:rsidR="008B498B" w:rsidRPr="004301C1" w:rsidRDefault="008B498B" w:rsidP="008B498B">
      <w:pPr>
        <w:ind w:left="10" w:right="10"/>
        <w:rPr>
          <w:rFonts w:hint="eastAsia"/>
          <w:sz w:val="21"/>
          <w:szCs w:val="22"/>
        </w:rPr>
      </w:pPr>
      <w:r w:rsidRPr="004301C1">
        <w:rPr>
          <w:sz w:val="21"/>
          <w:szCs w:val="22"/>
        </w:rPr>
        <w:t>阿根廷大牧场也以放牛为主。在澳大利亚、南非的大牧场既有牛又有羊，牛主要是肉牛。在新西兰的牧场I-</w:t>
      </w:r>
      <w:proofErr w:type="gramStart"/>
      <w:r w:rsidRPr="004301C1">
        <w:rPr>
          <w:sz w:val="21"/>
          <w:szCs w:val="22"/>
        </w:rPr>
        <w:t>卞</w:t>
      </w:r>
      <w:proofErr w:type="gramEnd"/>
      <w:r w:rsidRPr="004301C1">
        <w:rPr>
          <w:sz w:val="21"/>
          <w:szCs w:val="22"/>
        </w:rPr>
        <w:t>要是羊群。澳大利亚和新西兰是世界最大的羊毛生产基地。</w:t>
      </w:r>
    </w:p>
    <w:p w14:paraId="0CCCCAEC" w14:textId="2F7E0CB6" w:rsidR="008B498B" w:rsidRPr="004301C1" w:rsidRDefault="008B498B" w:rsidP="00E12E3A">
      <w:pPr>
        <w:spacing w:after="0"/>
        <w:ind w:right="10"/>
        <w:rPr>
          <w:rFonts w:hint="eastAsia"/>
          <w:sz w:val="21"/>
          <w:szCs w:val="22"/>
        </w:rPr>
      </w:pPr>
    </w:p>
    <w:p w14:paraId="2EEE554E" w14:textId="599FACFC" w:rsidR="008B498B" w:rsidRPr="004301C1" w:rsidRDefault="008B498B" w:rsidP="00E12E3A">
      <w:pPr>
        <w:spacing w:after="0"/>
        <w:ind w:right="10"/>
        <w:rPr>
          <w:rFonts w:hint="eastAsia"/>
          <w:sz w:val="21"/>
          <w:szCs w:val="22"/>
        </w:rPr>
      </w:pPr>
      <w:r w:rsidRPr="004301C1">
        <w:rPr>
          <w:rFonts w:hint="eastAsia"/>
          <w:sz w:val="21"/>
          <w:szCs w:val="22"/>
        </w:rPr>
        <w:t>18、</w:t>
      </w:r>
      <w:r w:rsidRPr="004301C1">
        <w:rPr>
          <w:sz w:val="21"/>
          <w:szCs w:val="22"/>
        </w:rPr>
        <w:t>生计农业（subsistence agriculture）又称自给型农业，其生产目的主要在于满足农户家庭自身消费，商品率极低，技术投入与资本投入均处于低水平。”</w:t>
      </w:r>
      <w:r w:rsidRPr="004301C1">
        <w:rPr>
          <w:sz w:val="21"/>
          <w:szCs w:val="22"/>
        </w:rPr>
        <w:br/>
        <w:t>特点：①生产规模小；②以家庭劳动力为主；③技术停滞、剩余极少。</w:t>
      </w:r>
    </w:p>
    <w:p w14:paraId="16712242" w14:textId="36194BE5" w:rsidR="008B498B" w:rsidRPr="004301C1" w:rsidRDefault="008B498B" w:rsidP="00E12E3A">
      <w:pPr>
        <w:spacing w:after="0"/>
        <w:ind w:right="10"/>
        <w:rPr>
          <w:rFonts w:hint="eastAsia"/>
          <w:sz w:val="21"/>
          <w:szCs w:val="22"/>
        </w:rPr>
      </w:pPr>
      <w:r w:rsidRPr="004301C1">
        <w:rPr>
          <w:rFonts w:hint="eastAsia"/>
          <w:sz w:val="21"/>
          <w:szCs w:val="22"/>
        </w:rPr>
        <w:t>19、</w:t>
      </w:r>
      <w:r w:rsidR="00916C43" w:rsidRPr="004301C1">
        <w:rPr>
          <w:sz w:val="21"/>
          <w:szCs w:val="22"/>
        </w:rPr>
        <w:t xml:space="preserve">孤立国（Isolated State）是杜能（J. H. von </w:t>
      </w:r>
      <w:proofErr w:type="spellStart"/>
      <w:r w:rsidR="00916C43" w:rsidRPr="004301C1">
        <w:rPr>
          <w:sz w:val="21"/>
          <w:szCs w:val="22"/>
        </w:rPr>
        <w:t>Thünen</w:t>
      </w:r>
      <w:proofErr w:type="spellEnd"/>
      <w:r w:rsidR="00916C43" w:rsidRPr="004301C1">
        <w:rPr>
          <w:sz w:val="21"/>
          <w:szCs w:val="22"/>
        </w:rPr>
        <w:t>）为分析农业生产空间分异而提出的理论假设：一个均质大平原中心仅有一座中心城市，外围农业用地按运输成本差异形成</w:t>
      </w:r>
      <w:r w:rsidR="00916C43" w:rsidRPr="004301C1">
        <w:rPr>
          <w:sz w:val="21"/>
          <w:szCs w:val="22"/>
        </w:rPr>
        <w:lastRenderedPageBreak/>
        <w:t>同心环带状分布，且该平原与外界完全隔绝、无贸易往来。</w:t>
      </w:r>
    </w:p>
    <w:p w14:paraId="443B1E03" w14:textId="77777777" w:rsidR="00916C43" w:rsidRPr="004301C1" w:rsidRDefault="00916C43" w:rsidP="00E12E3A">
      <w:pPr>
        <w:spacing w:after="0"/>
        <w:ind w:right="10"/>
        <w:rPr>
          <w:rFonts w:hint="eastAsia"/>
          <w:sz w:val="21"/>
          <w:szCs w:val="22"/>
        </w:rPr>
      </w:pPr>
    </w:p>
    <w:p w14:paraId="022862C6" w14:textId="499E6444" w:rsidR="00916C43" w:rsidRPr="004301C1" w:rsidRDefault="00916C43" w:rsidP="00916C43">
      <w:pPr>
        <w:spacing w:after="32"/>
        <w:ind w:right="10"/>
        <w:rPr>
          <w:rFonts w:hint="eastAsia"/>
          <w:sz w:val="21"/>
          <w:szCs w:val="22"/>
        </w:rPr>
      </w:pPr>
      <w:r w:rsidRPr="004301C1">
        <w:rPr>
          <w:rFonts w:hint="eastAsia"/>
          <w:sz w:val="21"/>
          <w:szCs w:val="22"/>
        </w:rPr>
        <w:t>20、</w:t>
      </w:r>
      <w:r w:rsidRPr="004301C1">
        <w:rPr>
          <w:sz w:val="21"/>
          <w:szCs w:val="22"/>
        </w:rPr>
        <w:t>杜能农业区位论的假设条件很严格，在现实世界中几乎找不出这样的地方。</w:t>
      </w:r>
      <w:r w:rsidRPr="004301C1">
        <w:rPr>
          <w:rFonts w:hint="eastAsia"/>
          <w:sz w:val="21"/>
          <w:szCs w:val="22"/>
        </w:rPr>
        <w:t>但</w:t>
      </w:r>
      <w:r w:rsidRPr="004301C1">
        <w:rPr>
          <w:sz w:val="21"/>
          <w:szCs w:val="22"/>
        </w:rPr>
        <w:t>是，杜能学说仍然具有重大意义，不仅在于它阐释了市场距离对于农业生产集约化程度和土地利用类型的影响，更重要的是它首次确立了对农业地理学和农业经济学都很重要的两个基本概念：土地利用方式（或农业类型）的区位存在客观规律性和优势区位的相对性。由于现代交通、罐头制造和冷藏技术等的迅速发展，运费大幅度下降，市场距离在决定土地利用方式中日益成为次要因素，而土壤、地形、气候等自然条件，以及技术经济条件的地区差别对农业的影响，往往比市场距离更为显著。尽管如此，杜能农业区位论的基本分析思路是没有改变的，即一个地点农业类型的选择是区位地租的计算公式决定的</w:t>
      </w:r>
      <w:r w:rsidRPr="004301C1">
        <w:rPr>
          <w:rFonts w:hint="eastAsia"/>
          <w:sz w:val="21"/>
          <w:szCs w:val="22"/>
        </w:rPr>
        <w:t>(P157)</w:t>
      </w:r>
    </w:p>
    <w:p w14:paraId="395D52F3" w14:textId="77777777" w:rsidR="00916C43" w:rsidRPr="004301C1" w:rsidRDefault="00916C43" w:rsidP="00916C43">
      <w:pPr>
        <w:spacing w:after="32"/>
        <w:ind w:right="10"/>
        <w:rPr>
          <w:rFonts w:hint="eastAsia"/>
          <w:sz w:val="21"/>
          <w:szCs w:val="22"/>
        </w:rPr>
      </w:pPr>
    </w:p>
    <w:p w14:paraId="69EA29CB" w14:textId="47FEA47A" w:rsidR="00FC0C71" w:rsidRPr="004301C1" w:rsidRDefault="00FC0C71" w:rsidP="00916C43">
      <w:pPr>
        <w:spacing w:after="32"/>
        <w:ind w:right="10"/>
        <w:rPr>
          <w:rFonts w:hint="eastAsia"/>
          <w:sz w:val="21"/>
          <w:szCs w:val="22"/>
        </w:rPr>
      </w:pPr>
      <w:r w:rsidRPr="004301C1">
        <w:rPr>
          <w:rFonts w:hint="eastAsia"/>
          <w:sz w:val="21"/>
          <w:szCs w:val="22"/>
        </w:rPr>
        <w:t>21、</w:t>
      </w:r>
      <w:r w:rsidRPr="004301C1">
        <w:rPr>
          <w:sz w:val="21"/>
          <w:szCs w:val="22"/>
        </w:rPr>
        <w:t>宗教在文化中的作用表现为：提供群体认同符号、固化社会规范、驱动景观营造、制约或促进文化扩散，并常常成为区域冲突—整合的核心动因。</w:t>
      </w:r>
      <w:r w:rsidR="00F13553" w:rsidRPr="004301C1">
        <w:rPr>
          <w:sz w:val="21"/>
          <w:szCs w:val="22"/>
        </w:rPr>
        <w:t>①“宗教为文化系统提供了一套关于善恶、美丑、秩序与混乱的终极判断标准，从而深刻影响着区域文化的价值取向。”</w:t>
      </w:r>
      <w:r w:rsidR="00F13553" w:rsidRPr="004301C1">
        <w:rPr>
          <w:sz w:val="21"/>
          <w:szCs w:val="22"/>
        </w:rPr>
        <w:br/>
        <w:t>②“宗教符号与仪式常被升华为群体认同的核心标识，成为文化景观中最易被感知的记忆锚点。”</w:t>
      </w:r>
      <w:r w:rsidR="00F13553" w:rsidRPr="004301C1">
        <w:rPr>
          <w:sz w:val="21"/>
          <w:szCs w:val="22"/>
        </w:rPr>
        <w:br/>
        <w:t>③“通过周期性节庆与礼仪实践，宗教不断再生产文化规则，使文化得以在代际间延续与更新。”</w:t>
      </w:r>
    </w:p>
    <w:p w14:paraId="716A8008" w14:textId="77777777" w:rsidR="00F13553" w:rsidRPr="004301C1" w:rsidRDefault="00F13553" w:rsidP="00916C43">
      <w:pPr>
        <w:spacing w:after="32"/>
        <w:ind w:right="10"/>
        <w:rPr>
          <w:rFonts w:hint="eastAsia"/>
          <w:sz w:val="21"/>
          <w:szCs w:val="22"/>
        </w:rPr>
      </w:pPr>
    </w:p>
    <w:p w14:paraId="3415D718" w14:textId="484C498C" w:rsidR="00F13553" w:rsidRPr="004301C1" w:rsidRDefault="00F13553" w:rsidP="00916C43">
      <w:pPr>
        <w:spacing w:after="32"/>
        <w:ind w:right="10"/>
        <w:rPr>
          <w:rFonts w:hint="eastAsia"/>
          <w:sz w:val="21"/>
          <w:szCs w:val="22"/>
        </w:rPr>
      </w:pPr>
      <w:r w:rsidRPr="004301C1">
        <w:rPr>
          <w:rFonts w:hint="eastAsia"/>
          <w:sz w:val="21"/>
          <w:szCs w:val="22"/>
        </w:rPr>
        <w:t>22、</w:t>
      </w:r>
      <w:r w:rsidR="00DD7CAA" w:rsidRPr="004301C1">
        <w:rPr>
          <w:rFonts w:hint="eastAsia"/>
          <w:sz w:val="21"/>
          <w:szCs w:val="22"/>
        </w:rPr>
        <w:t>哈维</w:t>
      </w:r>
      <w:r w:rsidR="00DD7CAA" w:rsidRPr="004301C1">
        <w:rPr>
          <w:sz w:val="21"/>
          <w:szCs w:val="22"/>
        </w:rPr>
        <w:t>“资本三重循环”：①货币资本循环G-W…P…W'-G'把货币投到工厂等特定空间完成增值回收；②生产资本循环P…W'-G'-W…P使剩余价值不断再投入，要求劳动力与基础设施同步到场，推动交通住房等次级投资；③商品资本循环W'-G'-W…P…W'依赖商品最终卖出，资本于是兴建商业物流消费景观以扩大市场。三循环相互嵌套，任何环节在空间上受阻都触发“空间修复”——资本转向更廉价生产或更大市场，从而把城市建成环境、区域不平衡与全球化危机串成一条地理链。</w:t>
      </w:r>
    </w:p>
    <w:p w14:paraId="0815E0D1" w14:textId="77777777" w:rsidR="00DD7CAA" w:rsidRPr="004301C1" w:rsidRDefault="00DD7CAA" w:rsidP="00916C43">
      <w:pPr>
        <w:spacing w:after="32"/>
        <w:ind w:right="10"/>
        <w:rPr>
          <w:rFonts w:hint="eastAsia"/>
          <w:sz w:val="21"/>
          <w:szCs w:val="22"/>
        </w:rPr>
      </w:pPr>
    </w:p>
    <w:p w14:paraId="677CF2EF" w14:textId="77777777" w:rsidR="00DD7CAA" w:rsidRPr="004301C1" w:rsidRDefault="00DD7CAA" w:rsidP="00DD7CAA">
      <w:pPr>
        <w:spacing w:after="32"/>
        <w:ind w:right="10"/>
        <w:rPr>
          <w:rFonts w:hint="eastAsia"/>
          <w:sz w:val="21"/>
          <w:szCs w:val="22"/>
        </w:rPr>
      </w:pPr>
      <w:r w:rsidRPr="004301C1">
        <w:rPr>
          <w:rFonts w:hint="eastAsia"/>
          <w:sz w:val="21"/>
          <w:szCs w:val="22"/>
        </w:rPr>
        <w:t>23、</w:t>
      </w:r>
      <w:r w:rsidRPr="004301C1">
        <w:rPr>
          <w:sz w:val="21"/>
          <w:szCs w:val="22"/>
        </w:rPr>
        <w:t>迁移人口的属性特征可从个人特征、家庭特征、就业特征三个方面进行阐述。</w:t>
      </w:r>
    </w:p>
    <w:p w14:paraId="0E9707EE" w14:textId="77777777" w:rsidR="00DD7CAA" w:rsidRPr="004301C1" w:rsidRDefault="00DD7CAA" w:rsidP="00DD7CAA">
      <w:pPr>
        <w:spacing w:after="282"/>
        <w:ind w:left="10" w:right="10"/>
        <w:rPr>
          <w:rFonts w:hint="eastAsia"/>
          <w:sz w:val="21"/>
          <w:szCs w:val="22"/>
        </w:rPr>
      </w:pPr>
      <w:r w:rsidRPr="004301C1">
        <w:rPr>
          <w:sz w:val="21"/>
          <w:szCs w:val="22"/>
        </w:rPr>
        <w:t>在个人特征方面，与人口整体相比，迁移人口中男性比重较高，以中青年为主，受教育水平较高。与女性相比，男性往往就业压力更大、身体素质更好，更容易发生迁移。关于年龄和迁移的关系，根据罗杰斯的理论，从年龄考察迁移概率，一般在幼儿阶段较高，到初等义务教育阶段下降较快，但该阶段结束又迅</w:t>
      </w:r>
      <w:proofErr w:type="gramStart"/>
      <w:r w:rsidRPr="004301C1">
        <w:rPr>
          <w:sz w:val="21"/>
          <w:szCs w:val="22"/>
        </w:rPr>
        <w:t>涑</w:t>
      </w:r>
      <w:proofErr w:type="gramEnd"/>
      <w:r w:rsidRPr="004301C1">
        <w:rPr>
          <w:sz w:val="21"/>
          <w:szCs w:val="22"/>
        </w:rPr>
        <w:t>升，到20</w:t>
      </w:r>
      <w:proofErr w:type="gramStart"/>
      <w:r w:rsidRPr="004301C1">
        <w:rPr>
          <w:sz w:val="21"/>
          <w:szCs w:val="22"/>
        </w:rPr>
        <w:t>一30</w:t>
      </w:r>
      <w:proofErr w:type="gramEnd"/>
      <w:r w:rsidRPr="004301C1">
        <w:rPr>
          <w:sz w:val="21"/>
          <w:szCs w:val="22"/>
        </w:rPr>
        <w:t xml:space="preserve"> </w:t>
      </w:r>
      <w:proofErr w:type="gramStart"/>
      <w:r w:rsidRPr="004301C1">
        <w:rPr>
          <w:sz w:val="21"/>
          <w:szCs w:val="22"/>
        </w:rPr>
        <w:t>岁达到</w:t>
      </w:r>
      <w:proofErr w:type="gramEnd"/>
      <w:r w:rsidRPr="004301C1">
        <w:rPr>
          <w:sz w:val="21"/>
          <w:szCs w:val="22"/>
        </w:rPr>
        <w:t>顶峰，之后缓慢下降。到退休年龄阶段，又形成一个小的迁移高峰。教育水平对迁移的影响表现为受教育水平更高的人群拥有更优的人力资本和更好的发展机会，迁移的可能性也</w:t>
      </w:r>
      <w:r w:rsidRPr="004301C1">
        <w:rPr>
          <w:rFonts w:hint="eastAsia"/>
          <w:sz w:val="21"/>
          <w:szCs w:val="22"/>
        </w:rPr>
        <w:t>更大。</w:t>
      </w:r>
    </w:p>
    <w:p w14:paraId="7DA522B7" w14:textId="77777777" w:rsidR="00DD7CAA" w:rsidRPr="004301C1" w:rsidRDefault="00DD7CAA" w:rsidP="00DD7CAA">
      <w:pPr>
        <w:spacing w:after="0"/>
        <w:rPr>
          <w:rFonts w:hint="eastAsia"/>
          <w:sz w:val="21"/>
          <w:szCs w:val="22"/>
        </w:rPr>
      </w:pPr>
      <w:r w:rsidRPr="004301C1">
        <w:rPr>
          <w:sz w:val="21"/>
          <w:szCs w:val="22"/>
        </w:rPr>
        <w:t>在家庭特征方面，由于迁移人群大部分为中青年，大部分迁移人口的婚姻状况为初婚。此外，也有部分未婚迁移人口。随着社会的发展，人口迁移的模式也逐渐由出于生计的个人迁移转为家庭迁移。</w:t>
      </w:r>
    </w:p>
    <w:p w14:paraId="21CC98F2" w14:textId="2AEFBE56" w:rsidR="00DD7CAA" w:rsidRPr="004301C1" w:rsidRDefault="00DD7CAA" w:rsidP="00DD7CAA">
      <w:pPr>
        <w:spacing w:after="0"/>
        <w:rPr>
          <w:rFonts w:hint="eastAsia"/>
          <w:sz w:val="21"/>
          <w:szCs w:val="22"/>
        </w:rPr>
      </w:pPr>
      <w:r w:rsidRPr="004301C1">
        <w:rPr>
          <w:sz w:val="21"/>
          <w:szCs w:val="22"/>
        </w:rPr>
        <w:t>在就业特征方面，大部分的迁移人口都处于已就业状态，也有部分迁移人口会出于料理家</w:t>
      </w:r>
      <w:r w:rsidRPr="004301C1">
        <w:rPr>
          <w:sz w:val="21"/>
          <w:szCs w:val="22"/>
        </w:rPr>
        <w:lastRenderedPageBreak/>
        <w:t>务及照顾孩子等原因未就业。已就业的迁移人口就业行业主要为批发零售业，住宿餐饮业，居民服务、修理和其他服务业，建筑业以及其他制造业等；</w:t>
      </w:r>
    </w:p>
    <w:p w14:paraId="3DA24FB4" w14:textId="77777777" w:rsidR="00DD7CAA" w:rsidRPr="004301C1" w:rsidRDefault="00DD7CAA" w:rsidP="00DD7CAA">
      <w:pPr>
        <w:spacing w:after="0"/>
        <w:rPr>
          <w:rFonts w:hint="eastAsia"/>
          <w:sz w:val="21"/>
          <w:szCs w:val="22"/>
        </w:rPr>
      </w:pPr>
    </w:p>
    <w:p w14:paraId="0940F287" w14:textId="6867617C" w:rsidR="00DD7CAA" w:rsidRPr="004301C1" w:rsidRDefault="00DD7CAA" w:rsidP="00DD7CAA">
      <w:pPr>
        <w:spacing w:after="0"/>
        <w:rPr>
          <w:rFonts w:hint="eastAsia"/>
          <w:sz w:val="21"/>
          <w:szCs w:val="22"/>
        </w:rPr>
      </w:pPr>
      <w:r w:rsidRPr="004301C1">
        <w:rPr>
          <w:rFonts w:hint="eastAsia"/>
          <w:sz w:val="21"/>
          <w:szCs w:val="22"/>
        </w:rPr>
        <w:t>24、</w:t>
      </w:r>
      <w:r w:rsidR="00FA4F40" w:rsidRPr="004301C1">
        <w:rPr>
          <w:rFonts w:hint="eastAsia"/>
          <w:sz w:val="21"/>
          <w:szCs w:val="22"/>
        </w:rPr>
        <w:t>中国饮食文化特征：</w:t>
      </w:r>
      <w:r w:rsidR="00FA4F40" w:rsidRPr="004301C1">
        <w:rPr>
          <w:sz w:val="21"/>
          <w:szCs w:val="22"/>
        </w:rPr>
        <w:t>中国饮食文化以“南米北面”“东辣西酸”等鲜明地域差异为核心，其形成首先受南北气候</w:t>
      </w:r>
      <w:proofErr w:type="gramStart"/>
      <w:r w:rsidR="00FA4F40" w:rsidRPr="004301C1">
        <w:rPr>
          <w:sz w:val="21"/>
          <w:szCs w:val="22"/>
        </w:rPr>
        <w:t>—农业</w:t>
      </w:r>
      <w:proofErr w:type="gramEnd"/>
      <w:r w:rsidR="00FA4F40" w:rsidRPr="004301C1">
        <w:rPr>
          <w:sz w:val="21"/>
          <w:szCs w:val="22"/>
        </w:rPr>
        <w:t>格局决定：北方旱作小麦衍生面食与腌制保存，南方水田稻作孕育米食与发酵风味；口味轻重则与局地湿度、水质等微环境直接相关。其次，饮食深度嵌入节庆、宗教与移民历史——春节饺子、清真斋食、客家梅菜扣肉等将</w:t>
      </w:r>
      <w:proofErr w:type="gramStart"/>
      <w:r w:rsidR="00FA4F40" w:rsidRPr="004301C1">
        <w:rPr>
          <w:sz w:val="21"/>
          <w:szCs w:val="22"/>
        </w:rPr>
        <w:t>自然食材转化</w:t>
      </w:r>
      <w:proofErr w:type="gramEnd"/>
      <w:r w:rsidR="00FA4F40" w:rsidRPr="004301C1">
        <w:rPr>
          <w:sz w:val="21"/>
          <w:szCs w:val="22"/>
        </w:rPr>
        <w:t>为文化符号，并通过“八大菜系”形式区扩散、闯关东等移民通道实现空间传播，最终成为识别乡土身份、建构地域认同的活的景观，体现了人地互动中自然基底与文化整合的叠加过程。</w:t>
      </w:r>
    </w:p>
    <w:p w14:paraId="1A1D75AD" w14:textId="77777777" w:rsidR="00FA4F40" w:rsidRPr="004301C1" w:rsidRDefault="00FA4F40" w:rsidP="00DD7CAA">
      <w:pPr>
        <w:spacing w:after="0"/>
        <w:rPr>
          <w:rFonts w:hint="eastAsia"/>
          <w:sz w:val="21"/>
          <w:szCs w:val="22"/>
        </w:rPr>
      </w:pPr>
    </w:p>
    <w:p w14:paraId="5029AA66" w14:textId="193F8176" w:rsidR="00FA4F40" w:rsidRPr="004301C1" w:rsidRDefault="00FA4F40" w:rsidP="00FA4F40">
      <w:pPr>
        <w:spacing w:after="0"/>
        <w:ind w:left="11" w:right="10"/>
        <w:rPr>
          <w:rFonts w:hint="eastAsia"/>
          <w:sz w:val="21"/>
          <w:szCs w:val="22"/>
        </w:rPr>
      </w:pPr>
      <w:r w:rsidRPr="004301C1">
        <w:rPr>
          <w:rFonts w:hint="eastAsia"/>
          <w:sz w:val="21"/>
          <w:szCs w:val="22"/>
        </w:rPr>
        <w:t>25、从主体间关系出发，权力的三种类型：</w:t>
      </w:r>
      <w:r w:rsidRPr="004301C1">
        <w:rPr>
          <w:sz w:val="21"/>
          <w:szCs w:val="22"/>
        </w:rPr>
        <w:t>第一种权力是规定的权力，指个人、群体和其他机构依靠他们与其他个人、群体和机构之间的相对地位而固定地拥有的权力。例如，警察拥有依据其职务所规定的固有权力，国际原子能机构拥有调查和评估伊朗国内的原子能装置并提交到联合国安全理事会的权力。</w:t>
      </w:r>
    </w:p>
    <w:p w14:paraId="697AEB8F" w14:textId="77777777" w:rsidR="00FA4F40" w:rsidRPr="004301C1" w:rsidRDefault="00FA4F40" w:rsidP="00FA4F40">
      <w:pPr>
        <w:spacing w:after="0" w:line="220" w:lineRule="auto"/>
        <w:ind w:left="11"/>
        <w:rPr>
          <w:rFonts w:hint="eastAsia"/>
          <w:sz w:val="21"/>
          <w:szCs w:val="22"/>
        </w:rPr>
      </w:pPr>
      <w:r w:rsidRPr="004301C1">
        <w:rPr>
          <w:sz w:val="21"/>
          <w:szCs w:val="22"/>
        </w:rPr>
        <w:t>第二种权力指某种资源，是动用权力而达到某种结果的能力，军事行动就涉及这种权力。美国拥有将伊朗核问题推上联合国议事日程的外交权力，而其他联合国安全理事会的成员国也可以动用外交权力来阻碍或修订美国的提议。</w:t>
      </w:r>
    </w:p>
    <w:p w14:paraId="2BABCB5B" w14:textId="77777777" w:rsidR="00FA4F40" w:rsidRPr="004301C1" w:rsidRDefault="00FA4F40" w:rsidP="00FA4F40">
      <w:pPr>
        <w:ind w:left="10" w:right="10"/>
        <w:rPr>
          <w:rFonts w:hint="eastAsia"/>
          <w:sz w:val="21"/>
          <w:szCs w:val="22"/>
        </w:rPr>
      </w:pPr>
      <w:r w:rsidRPr="004301C1">
        <w:rPr>
          <w:sz w:val="21"/>
          <w:szCs w:val="22"/>
        </w:rPr>
        <w:t>第三种权力是作为战略、实力和技术的权力。这种权力方便了强权者以一种隐蔽的方式为所欲为，政府的资源可以通过管治的技巧来弥补。</w:t>
      </w:r>
    </w:p>
    <w:p w14:paraId="41012C34" w14:textId="78A525F1" w:rsidR="00FA4F40" w:rsidRPr="004301C1" w:rsidRDefault="00FA4F40" w:rsidP="00DD7CAA">
      <w:pPr>
        <w:spacing w:after="0"/>
        <w:rPr>
          <w:rFonts w:hint="eastAsia"/>
          <w:sz w:val="21"/>
          <w:szCs w:val="22"/>
        </w:rPr>
      </w:pPr>
    </w:p>
    <w:p w14:paraId="5E9729B7" w14:textId="50EF2929" w:rsidR="000520B4" w:rsidRPr="004301C1" w:rsidRDefault="00FA4F40" w:rsidP="000520B4">
      <w:pPr>
        <w:spacing w:after="0"/>
        <w:rPr>
          <w:sz w:val="21"/>
          <w:szCs w:val="22"/>
        </w:rPr>
      </w:pPr>
      <w:r w:rsidRPr="004301C1">
        <w:rPr>
          <w:rFonts w:hint="eastAsia"/>
          <w:sz w:val="21"/>
          <w:szCs w:val="22"/>
        </w:rPr>
        <w:t>26、现象学的研究方法</w:t>
      </w:r>
      <w:r w:rsidR="000520B4" w:rsidRPr="004301C1">
        <w:rPr>
          <w:sz w:val="21"/>
          <w:szCs w:val="22"/>
        </w:rPr>
        <w:t>核心步骤如下：</w:t>
      </w:r>
    </w:p>
    <w:p w14:paraId="68282FD0" w14:textId="77777777" w:rsidR="000520B4" w:rsidRPr="000520B4" w:rsidRDefault="000520B4" w:rsidP="000520B4">
      <w:pPr>
        <w:numPr>
          <w:ilvl w:val="0"/>
          <w:numId w:val="3"/>
        </w:numPr>
        <w:spacing w:after="0"/>
        <w:rPr>
          <w:sz w:val="21"/>
          <w:szCs w:val="22"/>
        </w:rPr>
      </w:pPr>
      <w:r w:rsidRPr="000520B4">
        <w:rPr>
          <w:b/>
          <w:bCs/>
          <w:sz w:val="21"/>
          <w:szCs w:val="22"/>
        </w:rPr>
        <w:t>悬置</w:t>
      </w:r>
      <w:r w:rsidRPr="000520B4">
        <w:rPr>
          <w:sz w:val="21"/>
          <w:szCs w:val="22"/>
        </w:rPr>
        <w:t>：将一切既有理论、预设和判断“存而不论”，直面现象本身。</w:t>
      </w:r>
    </w:p>
    <w:p w14:paraId="68BF32B3" w14:textId="77777777" w:rsidR="000520B4" w:rsidRPr="000520B4" w:rsidRDefault="000520B4" w:rsidP="000520B4">
      <w:pPr>
        <w:numPr>
          <w:ilvl w:val="0"/>
          <w:numId w:val="3"/>
        </w:numPr>
        <w:spacing w:after="0"/>
        <w:rPr>
          <w:sz w:val="21"/>
          <w:szCs w:val="22"/>
        </w:rPr>
      </w:pPr>
      <w:r w:rsidRPr="000520B4">
        <w:rPr>
          <w:b/>
          <w:bCs/>
          <w:sz w:val="21"/>
          <w:szCs w:val="22"/>
        </w:rPr>
        <w:t>获取意向性意识</w:t>
      </w:r>
      <w:r w:rsidRPr="000520B4">
        <w:rPr>
          <w:sz w:val="21"/>
          <w:szCs w:val="22"/>
        </w:rPr>
        <w:t>：通过观察、访谈等方式，直接把握研究对象鲜活的意识体验。</w:t>
      </w:r>
    </w:p>
    <w:p w14:paraId="0A08EBB3" w14:textId="77777777" w:rsidR="000520B4" w:rsidRPr="000520B4" w:rsidRDefault="000520B4" w:rsidP="000520B4">
      <w:pPr>
        <w:numPr>
          <w:ilvl w:val="0"/>
          <w:numId w:val="3"/>
        </w:numPr>
        <w:spacing w:after="0"/>
        <w:rPr>
          <w:sz w:val="21"/>
          <w:szCs w:val="22"/>
        </w:rPr>
      </w:pPr>
      <w:r w:rsidRPr="000520B4">
        <w:rPr>
          <w:b/>
          <w:bCs/>
          <w:sz w:val="21"/>
          <w:szCs w:val="22"/>
        </w:rPr>
        <w:t>本质直观</w:t>
      </w:r>
      <w:r w:rsidRPr="000520B4">
        <w:rPr>
          <w:sz w:val="21"/>
          <w:szCs w:val="22"/>
        </w:rPr>
        <w:t>：通过研究者的“自由想象”对经验材料进行反思与分类，揭示其本质结构。</w:t>
      </w:r>
    </w:p>
    <w:p w14:paraId="1346F05F" w14:textId="77777777" w:rsidR="000520B4" w:rsidRPr="000520B4" w:rsidRDefault="000520B4" w:rsidP="000520B4">
      <w:pPr>
        <w:numPr>
          <w:ilvl w:val="0"/>
          <w:numId w:val="3"/>
        </w:numPr>
        <w:spacing w:after="0"/>
        <w:rPr>
          <w:sz w:val="21"/>
          <w:szCs w:val="22"/>
        </w:rPr>
      </w:pPr>
      <w:r w:rsidRPr="000520B4">
        <w:rPr>
          <w:b/>
          <w:bCs/>
          <w:sz w:val="21"/>
          <w:szCs w:val="22"/>
        </w:rPr>
        <w:t>交互验证</w:t>
      </w:r>
      <w:r w:rsidRPr="000520B4">
        <w:rPr>
          <w:sz w:val="21"/>
          <w:szCs w:val="22"/>
        </w:rPr>
        <w:t>：将研究发现与其他研究进行比较和验证。</w:t>
      </w:r>
    </w:p>
    <w:p w14:paraId="238024C9" w14:textId="77777777" w:rsidR="000520B4" w:rsidRPr="000520B4" w:rsidRDefault="000520B4" w:rsidP="000520B4">
      <w:pPr>
        <w:numPr>
          <w:ilvl w:val="0"/>
          <w:numId w:val="3"/>
        </w:numPr>
        <w:spacing w:after="0"/>
        <w:rPr>
          <w:sz w:val="21"/>
          <w:szCs w:val="22"/>
        </w:rPr>
      </w:pPr>
      <w:r w:rsidRPr="000520B4">
        <w:rPr>
          <w:b/>
          <w:bCs/>
          <w:sz w:val="21"/>
          <w:szCs w:val="22"/>
        </w:rPr>
        <w:t>对照与结论</w:t>
      </w:r>
      <w:r w:rsidRPr="000520B4">
        <w:rPr>
          <w:sz w:val="21"/>
          <w:szCs w:val="22"/>
        </w:rPr>
        <w:t>：将最终发现与最初“悬置”的内容对照，形成结论。</w:t>
      </w:r>
    </w:p>
    <w:p w14:paraId="2CED5E1D" w14:textId="77777777" w:rsidR="00FA4F40" w:rsidRPr="004301C1" w:rsidRDefault="00FA4F40" w:rsidP="00DD7CAA">
      <w:pPr>
        <w:spacing w:after="0"/>
        <w:rPr>
          <w:rFonts w:hint="eastAsia"/>
          <w:sz w:val="21"/>
          <w:szCs w:val="22"/>
        </w:rPr>
      </w:pPr>
    </w:p>
    <w:p w14:paraId="24462FA7" w14:textId="5A949C67" w:rsidR="00FA4F40" w:rsidRPr="004301C1" w:rsidRDefault="00FA4F40" w:rsidP="00DD7CAA">
      <w:pPr>
        <w:spacing w:after="0"/>
        <w:rPr>
          <w:rFonts w:hint="eastAsia"/>
          <w:sz w:val="21"/>
          <w:szCs w:val="22"/>
        </w:rPr>
      </w:pPr>
      <w:r w:rsidRPr="004301C1">
        <w:rPr>
          <w:rFonts w:hint="eastAsia"/>
          <w:sz w:val="21"/>
          <w:szCs w:val="22"/>
        </w:rPr>
        <w:t>27、人地关系的研究范式：</w:t>
      </w:r>
      <w:r w:rsidRPr="004301C1">
        <w:rPr>
          <w:sz w:val="21"/>
          <w:szCs w:val="22"/>
        </w:rPr>
        <w:t>人文地理学以“人地关系”为核心，形成四种基本研究范式：①人地关系范式，聚焦人类与自然环境相互作用的过程与协调机制；②区域研究范式，强调在特定地域单元内整合自然、经济、社会、文化要素，揭示区域特征与差异；③空间分析范式，运用计量与模型方法解释空间分布、空间联系及其形成规律；④批判地理学范式，以马克思主义、女性主义、后现代主义等视角揭示空间背后的权力、不平等与意识形态，追求社会正义与人的解放；四者共同构成人文地理学多元互补的知识体系。</w:t>
      </w:r>
    </w:p>
    <w:p w14:paraId="658B82EB" w14:textId="77777777" w:rsidR="00FA4F40" w:rsidRPr="004301C1" w:rsidRDefault="00FA4F40" w:rsidP="00DD7CAA">
      <w:pPr>
        <w:spacing w:after="0"/>
        <w:rPr>
          <w:rFonts w:hint="eastAsia"/>
          <w:sz w:val="21"/>
          <w:szCs w:val="22"/>
        </w:rPr>
      </w:pPr>
    </w:p>
    <w:p w14:paraId="55B0E6FF" w14:textId="7713B8A4" w:rsidR="00FA4F40" w:rsidRPr="004301C1" w:rsidRDefault="00FA4F40" w:rsidP="00DD7CAA">
      <w:pPr>
        <w:spacing w:after="0"/>
        <w:rPr>
          <w:rFonts w:ascii="Segoe UI" w:hAnsi="Segoe UI" w:cs="Segoe UI"/>
          <w:sz w:val="21"/>
          <w:szCs w:val="22"/>
          <w:shd w:val="clear" w:color="auto" w:fill="FFFFFF"/>
        </w:rPr>
      </w:pPr>
      <w:r w:rsidRPr="004301C1">
        <w:rPr>
          <w:rFonts w:hint="eastAsia"/>
          <w:sz w:val="21"/>
          <w:szCs w:val="22"/>
        </w:rPr>
        <w:t>28、</w:t>
      </w:r>
      <w:r w:rsidR="00AA7D5F" w:rsidRPr="004301C1">
        <w:rPr>
          <w:rFonts w:ascii="Segoe UI" w:hAnsi="Segoe UI" w:cs="Segoe UI"/>
          <w:sz w:val="21"/>
          <w:szCs w:val="22"/>
          <w:shd w:val="clear" w:color="auto" w:fill="FFFFFF"/>
        </w:rPr>
        <w:t>全球化时代的认同危机主要源于三重机制：资本驱动的文化趋同把地方符号变成可交换商品，传统意义被掏空；跨国媒介日夜输送多重文化脚本，个体形成拼贴式混杂身份，</w:t>
      </w:r>
      <w:r w:rsidR="00AA7D5F" w:rsidRPr="004301C1">
        <w:rPr>
          <w:rFonts w:ascii="Segoe UI" w:hAnsi="Segoe UI" w:cs="Segoe UI"/>
          <w:sz w:val="21"/>
          <w:szCs w:val="22"/>
          <w:shd w:val="clear" w:color="auto" w:fill="FFFFFF"/>
        </w:rPr>
        <w:lastRenderedPageBreak/>
        <w:t>单一民族叙事失效；大规模移民使</w:t>
      </w:r>
      <w:proofErr w:type="gramStart"/>
      <w:r w:rsidR="00AA7D5F" w:rsidRPr="004301C1">
        <w:rPr>
          <w:rFonts w:ascii="Segoe UI" w:hAnsi="Segoe UI" w:cs="Segoe UI"/>
          <w:sz w:val="21"/>
          <w:szCs w:val="22"/>
          <w:shd w:val="clear" w:color="auto" w:fill="FFFFFF"/>
        </w:rPr>
        <w:t>不</w:t>
      </w:r>
      <w:proofErr w:type="gramEnd"/>
      <w:r w:rsidR="00AA7D5F" w:rsidRPr="004301C1">
        <w:rPr>
          <w:rFonts w:ascii="Segoe UI" w:hAnsi="Segoe UI" w:cs="Segoe UI"/>
          <w:sz w:val="21"/>
          <w:szCs w:val="22"/>
          <w:shd w:val="clear" w:color="auto" w:fill="FFFFFF"/>
        </w:rPr>
        <w:t>同族群长期共居，原有</w:t>
      </w:r>
      <w:r w:rsidR="00AA7D5F" w:rsidRPr="004301C1">
        <w:rPr>
          <w:rFonts w:ascii="Segoe UI" w:hAnsi="Segoe UI" w:cs="Segoe UI"/>
          <w:sz w:val="21"/>
          <w:szCs w:val="22"/>
          <w:shd w:val="clear" w:color="auto" w:fill="FFFFFF"/>
        </w:rPr>
        <w:t>“</w:t>
      </w:r>
      <w:r w:rsidR="00AA7D5F" w:rsidRPr="004301C1">
        <w:rPr>
          <w:rFonts w:ascii="Segoe UI" w:hAnsi="Segoe UI" w:cs="Segoe UI"/>
          <w:sz w:val="21"/>
          <w:szCs w:val="22"/>
          <w:shd w:val="clear" w:color="auto" w:fill="FFFFFF"/>
        </w:rPr>
        <w:t>我们</w:t>
      </w:r>
      <w:r w:rsidR="00AA7D5F" w:rsidRPr="004301C1">
        <w:rPr>
          <w:rFonts w:ascii="Segoe UI" w:hAnsi="Segoe UI" w:cs="Segoe UI"/>
          <w:sz w:val="21"/>
          <w:szCs w:val="22"/>
          <w:shd w:val="clear" w:color="auto" w:fill="FFFFFF"/>
        </w:rPr>
        <w:t>—</w:t>
      </w:r>
      <w:r w:rsidR="00AA7D5F" w:rsidRPr="004301C1">
        <w:rPr>
          <w:rFonts w:ascii="Segoe UI" w:hAnsi="Segoe UI" w:cs="Segoe UI"/>
          <w:sz w:val="21"/>
          <w:szCs w:val="22"/>
          <w:shd w:val="clear" w:color="auto" w:fill="FFFFFF"/>
        </w:rPr>
        <w:t>他们</w:t>
      </w:r>
      <w:r w:rsidR="00AA7D5F" w:rsidRPr="004301C1">
        <w:rPr>
          <w:rFonts w:ascii="Segoe UI" w:hAnsi="Segoe UI" w:cs="Segoe UI"/>
          <w:sz w:val="21"/>
          <w:szCs w:val="22"/>
          <w:shd w:val="clear" w:color="auto" w:fill="FFFFFF"/>
        </w:rPr>
        <w:t>”</w:t>
      </w:r>
      <w:r w:rsidR="00AA7D5F" w:rsidRPr="004301C1">
        <w:rPr>
          <w:rFonts w:ascii="Segoe UI" w:hAnsi="Segoe UI" w:cs="Segoe UI"/>
          <w:sz w:val="21"/>
          <w:szCs w:val="22"/>
          <w:shd w:val="clear" w:color="auto" w:fill="FFFFFF"/>
        </w:rPr>
        <w:t>边界瓦解，第二代移民既难融入</w:t>
      </w:r>
      <w:proofErr w:type="gramStart"/>
      <w:r w:rsidR="00AA7D5F" w:rsidRPr="004301C1">
        <w:rPr>
          <w:rFonts w:ascii="Segoe UI" w:hAnsi="Segoe UI" w:cs="Segoe UI"/>
          <w:sz w:val="21"/>
          <w:szCs w:val="22"/>
          <w:shd w:val="clear" w:color="auto" w:fill="FFFFFF"/>
        </w:rPr>
        <w:t>迁入国</w:t>
      </w:r>
      <w:proofErr w:type="gramEnd"/>
      <w:r w:rsidR="00AA7D5F" w:rsidRPr="004301C1">
        <w:rPr>
          <w:rFonts w:ascii="Segoe UI" w:hAnsi="Segoe UI" w:cs="Segoe UI"/>
          <w:sz w:val="21"/>
          <w:szCs w:val="22"/>
          <w:shd w:val="clear" w:color="auto" w:fill="FFFFFF"/>
        </w:rPr>
        <w:t>又与祖籍疏离，陷入</w:t>
      </w:r>
      <w:r w:rsidR="00AA7D5F" w:rsidRPr="004301C1">
        <w:rPr>
          <w:rFonts w:ascii="Segoe UI" w:hAnsi="Segoe UI" w:cs="Segoe UI"/>
          <w:sz w:val="21"/>
          <w:szCs w:val="22"/>
          <w:shd w:val="clear" w:color="auto" w:fill="FFFFFF"/>
        </w:rPr>
        <w:t>“</w:t>
      </w:r>
      <w:r w:rsidR="00AA7D5F" w:rsidRPr="004301C1">
        <w:rPr>
          <w:rFonts w:ascii="Segoe UI" w:hAnsi="Segoe UI" w:cs="Segoe UI"/>
          <w:sz w:val="21"/>
          <w:szCs w:val="22"/>
          <w:shd w:val="clear" w:color="auto" w:fill="FFFFFF"/>
        </w:rPr>
        <w:t>双重边缘</w:t>
      </w:r>
      <w:r w:rsidR="00AA7D5F" w:rsidRPr="004301C1">
        <w:rPr>
          <w:rFonts w:ascii="Segoe UI" w:hAnsi="Segoe UI" w:cs="Segoe UI"/>
          <w:sz w:val="21"/>
          <w:szCs w:val="22"/>
          <w:shd w:val="clear" w:color="auto" w:fill="FFFFFF"/>
        </w:rPr>
        <w:t>”</w:t>
      </w:r>
      <w:r w:rsidR="00AA7D5F" w:rsidRPr="004301C1">
        <w:rPr>
          <w:rFonts w:ascii="Segoe UI" w:hAnsi="Segoe UI" w:cs="Segoe UI"/>
          <w:sz w:val="21"/>
          <w:szCs w:val="22"/>
          <w:shd w:val="clear" w:color="auto" w:fill="FFFFFF"/>
        </w:rPr>
        <w:t>的空洞化认同。</w:t>
      </w:r>
    </w:p>
    <w:p w14:paraId="787601F4" w14:textId="77777777" w:rsidR="000520B4" w:rsidRPr="004301C1" w:rsidRDefault="000520B4" w:rsidP="00DD7CAA">
      <w:pPr>
        <w:spacing w:after="0"/>
        <w:rPr>
          <w:rFonts w:ascii="Segoe UI" w:hAnsi="Segoe UI" w:cs="Segoe UI"/>
          <w:sz w:val="21"/>
          <w:szCs w:val="22"/>
          <w:shd w:val="clear" w:color="auto" w:fill="FFFFFF"/>
        </w:rPr>
      </w:pPr>
    </w:p>
    <w:p w14:paraId="0152CE66" w14:textId="77777777" w:rsidR="000520B4" w:rsidRPr="004301C1" w:rsidRDefault="000520B4" w:rsidP="000520B4">
      <w:pPr>
        <w:spacing w:after="0"/>
        <w:rPr>
          <w:rFonts w:ascii="Segoe UI" w:hAnsi="Segoe UI" w:cs="Segoe UI"/>
          <w:sz w:val="21"/>
          <w:szCs w:val="22"/>
          <w:shd w:val="clear" w:color="auto" w:fill="FFFFFF"/>
        </w:rPr>
      </w:pPr>
      <w:r w:rsidRPr="004301C1">
        <w:rPr>
          <w:rFonts w:ascii="Segoe UI" w:hAnsi="Segoe UI" w:cs="Segoe UI" w:hint="eastAsia"/>
          <w:sz w:val="21"/>
          <w:szCs w:val="22"/>
          <w:shd w:val="clear" w:color="auto" w:fill="FFFFFF"/>
        </w:rPr>
        <w:t>29</w:t>
      </w:r>
      <w:r w:rsidRPr="004301C1">
        <w:rPr>
          <w:rFonts w:ascii="Segoe UI" w:hAnsi="Segoe UI" w:cs="Segoe UI" w:hint="eastAsia"/>
          <w:sz w:val="21"/>
          <w:szCs w:val="22"/>
          <w:shd w:val="clear" w:color="auto" w:fill="FFFFFF"/>
        </w:rPr>
        <w:t>、城市化的鲜明特征：</w:t>
      </w:r>
    </w:p>
    <w:p w14:paraId="4B6002E6" w14:textId="18A4B224" w:rsidR="000520B4" w:rsidRPr="004301C1" w:rsidRDefault="000520B4" w:rsidP="000520B4">
      <w:pPr>
        <w:pStyle w:val="a9"/>
        <w:numPr>
          <w:ilvl w:val="0"/>
          <w:numId w:val="5"/>
        </w:numPr>
        <w:spacing w:after="100" w:afterAutospacing="1" w:line="0" w:lineRule="atLeast"/>
        <w:rPr>
          <w:rFonts w:ascii="Segoe UI" w:hAnsi="Segoe UI" w:cs="Segoe UI" w:hint="eastAsia"/>
          <w:sz w:val="15"/>
          <w:szCs w:val="16"/>
          <w:shd w:val="clear" w:color="auto" w:fill="FFFFFF"/>
        </w:rPr>
      </w:pPr>
      <w:r w:rsidRPr="004301C1">
        <w:rPr>
          <w:rFonts w:ascii="Segoe UI" w:hAnsi="Segoe UI" w:cs="Segoe UI" w:hint="eastAsia"/>
          <w:sz w:val="15"/>
          <w:szCs w:val="16"/>
          <w:shd w:val="clear" w:color="auto" w:fill="FFFFFF"/>
        </w:rPr>
        <w:t>城市人口比重持续上升</w:t>
      </w:r>
    </w:p>
    <w:p w14:paraId="3D5C2120" w14:textId="77777777" w:rsidR="000520B4" w:rsidRPr="004301C1" w:rsidRDefault="000520B4" w:rsidP="000520B4">
      <w:pPr>
        <w:pStyle w:val="a9"/>
        <w:numPr>
          <w:ilvl w:val="0"/>
          <w:numId w:val="5"/>
        </w:numPr>
        <w:spacing w:after="100" w:afterAutospacing="1" w:line="0" w:lineRule="atLeast"/>
        <w:rPr>
          <w:rFonts w:ascii="Segoe UI" w:hAnsi="Segoe UI" w:cs="Segoe UI" w:hint="eastAsia"/>
          <w:sz w:val="15"/>
          <w:szCs w:val="16"/>
          <w:shd w:val="clear" w:color="auto" w:fill="FFFFFF"/>
        </w:rPr>
      </w:pPr>
      <w:r w:rsidRPr="004301C1">
        <w:rPr>
          <w:rFonts w:ascii="Segoe UI" w:hAnsi="Segoe UI" w:cs="Segoe UI" w:hint="eastAsia"/>
          <w:sz w:val="15"/>
          <w:szCs w:val="16"/>
          <w:shd w:val="clear" w:color="auto" w:fill="FFFFFF"/>
        </w:rPr>
        <w:t>城市数量增多、规模扩大</w:t>
      </w:r>
    </w:p>
    <w:p w14:paraId="126F8DDD" w14:textId="77777777" w:rsidR="000520B4" w:rsidRPr="004301C1" w:rsidRDefault="000520B4" w:rsidP="000520B4">
      <w:pPr>
        <w:pStyle w:val="a9"/>
        <w:numPr>
          <w:ilvl w:val="0"/>
          <w:numId w:val="5"/>
        </w:numPr>
        <w:spacing w:after="100" w:afterAutospacing="1" w:line="0" w:lineRule="atLeast"/>
        <w:rPr>
          <w:rFonts w:ascii="Segoe UI" w:hAnsi="Segoe UI" w:cs="Segoe UI" w:hint="eastAsia"/>
          <w:sz w:val="15"/>
          <w:szCs w:val="16"/>
          <w:shd w:val="clear" w:color="auto" w:fill="FFFFFF"/>
        </w:rPr>
      </w:pPr>
      <w:r w:rsidRPr="004301C1">
        <w:rPr>
          <w:rFonts w:ascii="Segoe UI" w:hAnsi="Segoe UI" w:cs="Segoe UI" w:hint="eastAsia"/>
          <w:sz w:val="15"/>
          <w:szCs w:val="16"/>
          <w:shd w:val="clear" w:color="auto" w:fill="FFFFFF"/>
        </w:rPr>
        <w:t>城市经济功能增强，产业结构升级</w:t>
      </w:r>
    </w:p>
    <w:p w14:paraId="5CA20477" w14:textId="77777777" w:rsidR="000520B4" w:rsidRPr="004301C1" w:rsidRDefault="000520B4" w:rsidP="000520B4">
      <w:pPr>
        <w:pStyle w:val="a9"/>
        <w:numPr>
          <w:ilvl w:val="0"/>
          <w:numId w:val="5"/>
        </w:numPr>
        <w:spacing w:after="100" w:afterAutospacing="1" w:line="0" w:lineRule="atLeast"/>
        <w:rPr>
          <w:rFonts w:ascii="Segoe UI" w:hAnsi="Segoe UI" w:cs="Segoe UI" w:hint="eastAsia"/>
          <w:sz w:val="15"/>
          <w:szCs w:val="16"/>
          <w:shd w:val="clear" w:color="auto" w:fill="FFFFFF"/>
        </w:rPr>
      </w:pPr>
      <w:r w:rsidRPr="004301C1">
        <w:rPr>
          <w:rFonts w:ascii="Segoe UI" w:hAnsi="Segoe UI" w:cs="Segoe UI" w:hint="eastAsia"/>
          <w:sz w:val="15"/>
          <w:szCs w:val="16"/>
          <w:shd w:val="clear" w:color="auto" w:fill="FFFFFF"/>
        </w:rPr>
        <w:t>城市基础设施和公共服务不断完善</w:t>
      </w:r>
    </w:p>
    <w:p w14:paraId="4E923760" w14:textId="77777777" w:rsidR="000520B4" w:rsidRPr="004301C1" w:rsidRDefault="000520B4" w:rsidP="000520B4">
      <w:pPr>
        <w:pStyle w:val="a9"/>
        <w:numPr>
          <w:ilvl w:val="0"/>
          <w:numId w:val="5"/>
        </w:numPr>
        <w:spacing w:after="100" w:afterAutospacing="1" w:line="0" w:lineRule="atLeast"/>
        <w:rPr>
          <w:rFonts w:ascii="Segoe UI" w:hAnsi="Segoe UI" w:cs="Segoe UI" w:hint="eastAsia"/>
          <w:sz w:val="15"/>
          <w:szCs w:val="16"/>
          <w:shd w:val="clear" w:color="auto" w:fill="FFFFFF"/>
        </w:rPr>
      </w:pPr>
      <w:r w:rsidRPr="004301C1">
        <w:rPr>
          <w:rFonts w:ascii="Segoe UI" w:hAnsi="Segoe UI" w:cs="Segoe UI" w:hint="eastAsia"/>
          <w:sz w:val="15"/>
          <w:szCs w:val="16"/>
          <w:shd w:val="clear" w:color="auto" w:fill="FFFFFF"/>
        </w:rPr>
        <w:t>城市空间结构由</w:t>
      </w:r>
      <w:proofErr w:type="gramStart"/>
      <w:r w:rsidRPr="004301C1">
        <w:rPr>
          <w:rFonts w:ascii="Segoe UI" w:hAnsi="Segoe UI" w:cs="Segoe UI" w:hint="eastAsia"/>
          <w:sz w:val="15"/>
          <w:szCs w:val="16"/>
          <w:shd w:val="clear" w:color="auto" w:fill="FFFFFF"/>
        </w:rPr>
        <w:t>单中心</w:t>
      </w:r>
      <w:proofErr w:type="gramEnd"/>
      <w:r w:rsidRPr="004301C1">
        <w:rPr>
          <w:rFonts w:ascii="Segoe UI" w:hAnsi="Segoe UI" w:cs="Segoe UI" w:hint="eastAsia"/>
          <w:sz w:val="15"/>
          <w:szCs w:val="16"/>
          <w:shd w:val="clear" w:color="auto" w:fill="FFFFFF"/>
        </w:rPr>
        <w:t>向多中心、网络化演进</w:t>
      </w:r>
    </w:p>
    <w:p w14:paraId="4B14B328" w14:textId="5A63382A" w:rsidR="000520B4" w:rsidRPr="004301C1" w:rsidRDefault="000520B4" w:rsidP="000520B4">
      <w:pPr>
        <w:pStyle w:val="a9"/>
        <w:numPr>
          <w:ilvl w:val="0"/>
          <w:numId w:val="5"/>
        </w:numPr>
        <w:spacing w:after="100" w:afterAutospacing="1" w:line="0" w:lineRule="atLeast"/>
        <w:rPr>
          <w:rFonts w:ascii="Segoe UI" w:hAnsi="Segoe UI" w:cs="Segoe UI"/>
          <w:sz w:val="15"/>
          <w:szCs w:val="16"/>
          <w:shd w:val="clear" w:color="auto" w:fill="FFFFFF"/>
        </w:rPr>
      </w:pPr>
      <w:r w:rsidRPr="004301C1">
        <w:rPr>
          <w:rFonts w:ascii="Segoe UI" w:hAnsi="Segoe UI" w:cs="Segoe UI" w:hint="eastAsia"/>
          <w:sz w:val="15"/>
          <w:szCs w:val="16"/>
          <w:shd w:val="clear" w:color="auto" w:fill="FFFFFF"/>
        </w:rPr>
        <w:t>城市与区域联系加强，城市群、都市圈迅速成长</w:t>
      </w:r>
    </w:p>
    <w:p w14:paraId="76D97F17" w14:textId="77777777" w:rsidR="000520B4" w:rsidRPr="004301C1" w:rsidRDefault="000520B4" w:rsidP="000520B4">
      <w:pPr>
        <w:spacing w:after="0"/>
        <w:rPr>
          <w:sz w:val="21"/>
          <w:szCs w:val="22"/>
        </w:rPr>
      </w:pPr>
    </w:p>
    <w:p w14:paraId="1CBC722F" w14:textId="77777777" w:rsidR="0098325C" w:rsidRPr="004301C1" w:rsidRDefault="0098325C" w:rsidP="0098325C">
      <w:pPr>
        <w:ind w:left="10" w:right="10"/>
        <w:rPr>
          <w:rFonts w:hint="eastAsia"/>
          <w:sz w:val="21"/>
          <w:szCs w:val="22"/>
        </w:rPr>
      </w:pPr>
      <w:r w:rsidRPr="004301C1">
        <w:rPr>
          <w:rFonts w:hint="eastAsia"/>
          <w:sz w:val="21"/>
          <w:szCs w:val="22"/>
        </w:rPr>
        <w:t>30、</w:t>
      </w:r>
      <w:r w:rsidRPr="004301C1">
        <w:rPr>
          <w:sz w:val="21"/>
          <w:szCs w:val="22"/>
        </w:rPr>
        <w:t>领域/领土争端的形成受各种因素的影响，主要有三大类：第一类是老牌殖民帝国瓜分世界、对殖民地抢占及掠夺形成的历史余留问题，如</w:t>
      </w:r>
      <w:proofErr w:type="gramStart"/>
      <w:r w:rsidRPr="004301C1">
        <w:rPr>
          <w:sz w:val="21"/>
          <w:szCs w:val="22"/>
        </w:rPr>
        <w:t>1970</w:t>
      </w:r>
      <w:proofErr w:type="gramEnd"/>
      <w:r w:rsidRPr="004301C1">
        <w:rPr>
          <w:sz w:val="21"/>
          <w:szCs w:val="22"/>
        </w:rPr>
        <w:t>年代在非洲爆发的坦桑尼亚与乌干达战争、埃及与利比亚的军事冲突，1978年越南与柬埔寨边界争端导致的战争。第二类是宗教极端主义及狭隘民族主义、大国干涉相互交织形成，主要集中于中东，其中以阿拉伯国家和以色列之间的边界争端、伊朗与伊拉克之间的边界争端最为典型、最具代表性。第三类是经济利益之争。冷战结束后，经济发展成为各国增强综合国力的首要任务。国家间经济利益之争的政治表现形式多样，资源丰富的边境地区、有归属纠纷的岛屿及大陆架成为局</w:t>
      </w:r>
    </w:p>
    <w:p w14:paraId="2246829C" w14:textId="04753EBC" w:rsidR="0098325C" w:rsidRPr="004301C1" w:rsidRDefault="0098325C" w:rsidP="000520B4">
      <w:pPr>
        <w:spacing w:after="0"/>
        <w:rPr>
          <w:sz w:val="21"/>
          <w:szCs w:val="22"/>
        </w:rPr>
      </w:pPr>
    </w:p>
    <w:p w14:paraId="7390E0F2" w14:textId="1715E2BD" w:rsidR="0098325C" w:rsidRPr="004301C1" w:rsidRDefault="0098325C" w:rsidP="000520B4">
      <w:pPr>
        <w:spacing w:after="0"/>
        <w:rPr>
          <w:sz w:val="21"/>
          <w:szCs w:val="22"/>
        </w:rPr>
      </w:pPr>
      <w:r w:rsidRPr="004301C1">
        <w:rPr>
          <w:rFonts w:hint="eastAsia"/>
          <w:sz w:val="21"/>
          <w:szCs w:val="22"/>
        </w:rPr>
        <w:t>31、</w:t>
      </w:r>
      <w:r w:rsidRPr="004301C1">
        <w:rPr>
          <w:rFonts w:hint="eastAsia"/>
          <w:sz w:val="21"/>
          <w:szCs w:val="22"/>
        </w:rPr>
        <w:t>在城市的空间分布上，城市分布逐步摆脱了农业生产的影响，在一些资源分布地区出现了工矿城市；铁路运输促进了内陆地区的城市发展，改变了古代城市分布十分局限的空间格局。在城市职能上，第三产业的发展使城市功能更趋于多样化。除了工业、商业等经济功能日益增强外，金融、信息、科技、文化及交通等功能也得到了加强，城市不再仅仅是工业中心，同时也演变成为商业贸易、交通通信、金融保险以及科技文化等中心。在城市空间组织上，不同规模、性质的城市组成的城市地域结构日趋复杂，出现了较为明显的功能分区。而且，由于现代交通事业的发展、城市中心区用地紧张及环境污染等原因，人口和企业不断向城市周围地区扩散，出现了“郊区化" 的新倾向。郊区化是指城市中心区人口、产业外迁，形成郊区卫星城镇的过程。这个过程使得原有的单一中心的城市，向多中心组合的城市发展，从而出现了巨型城市或城市带，如美国纽约就是一个巨型城市（mega city），波士顿到华盛顿之间就是一个连绵的城市带。</w:t>
      </w:r>
    </w:p>
    <w:p w14:paraId="7974E763" w14:textId="77777777" w:rsidR="0098325C" w:rsidRPr="004301C1" w:rsidRDefault="0098325C" w:rsidP="000520B4">
      <w:pPr>
        <w:spacing w:after="0"/>
        <w:rPr>
          <w:sz w:val="21"/>
          <w:szCs w:val="22"/>
        </w:rPr>
      </w:pPr>
    </w:p>
    <w:p w14:paraId="5E6CF8A7" w14:textId="77777777" w:rsidR="00030F8C" w:rsidRPr="004301C1" w:rsidRDefault="0098325C" w:rsidP="00030F8C">
      <w:pPr>
        <w:ind w:left="10" w:right="10"/>
        <w:rPr>
          <w:rFonts w:hint="eastAsia"/>
          <w:sz w:val="21"/>
          <w:szCs w:val="22"/>
        </w:rPr>
      </w:pPr>
      <w:r w:rsidRPr="004301C1">
        <w:rPr>
          <w:rFonts w:hint="eastAsia"/>
          <w:sz w:val="21"/>
          <w:szCs w:val="22"/>
        </w:rPr>
        <w:t>32、</w:t>
      </w:r>
      <w:r w:rsidR="00030F8C" w:rsidRPr="004301C1">
        <w:rPr>
          <w:sz w:val="21"/>
          <w:szCs w:val="22"/>
        </w:rPr>
        <w:t>环境感知论（environmental）是文化地理学者借用心理学的研究成果来分析人地关系的一种理论观点，其核心概念是环境感知。广义环境感知是指个体周围的环境在个体头脑中形成的</w:t>
      </w:r>
      <w:proofErr w:type="gramStart"/>
      <w:r w:rsidR="00030F8C" w:rsidRPr="004301C1">
        <w:rPr>
          <w:sz w:val="21"/>
          <w:szCs w:val="22"/>
        </w:rPr>
        <w:t>映象</w:t>
      </w:r>
      <w:proofErr w:type="gramEnd"/>
      <w:r w:rsidR="00030F8C" w:rsidRPr="004301C1">
        <w:rPr>
          <w:sz w:val="21"/>
          <w:szCs w:val="22"/>
        </w:rPr>
        <w:t>（mage），以及这种</w:t>
      </w:r>
      <w:proofErr w:type="gramStart"/>
      <w:r w:rsidR="00030F8C" w:rsidRPr="004301C1">
        <w:rPr>
          <w:sz w:val="21"/>
          <w:szCs w:val="22"/>
        </w:rPr>
        <w:t>映象</w:t>
      </w:r>
      <w:proofErr w:type="gramEnd"/>
      <w:r w:rsidR="00030F8C" w:rsidRPr="004301C1">
        <w:rPr>
          <w:sz w:val="21"/>
          <w:szCs w:val="22"/>
        </w:rPr>
        <w:t>被不断修改的过程。狭义的环境感知仅指环境质量在个体头脑中形成的印象。环境感知论的核心观点是人与自然环境的关系有各种可能性，</w:t>
      </w:r>
      <w:r w:rsidR="00030F8C" w:rsidRPr="004301C1">
        <w:rPr>
          <w:sz w:val="21"/>
          <w:szCs w:val="22"/>
        </w:rPr>
        <w:lastRenderedPageBreak/>
        <w:t>人在进行选择时不是任意的、随机的和</w:t>
      </w:r>
      <w:proofErr w:type="gramStart"/>
      <w:r w:rsidR="00030F8C" w:rsidRPr="004301C1">
        <w:rPr>
          <w:sz w:val="21"/>
          <w:szCs w:val="22"/>
        </w:rPr>
        <w:t>亳</w:t>
      </w:r>
      <w:proofErr w:type="gramEnd"/>
      <w:r w:rsidR="00030F8C" w:rsidRPr="004301C1">
        <w:rPr>
          <w:sz w:val="21"/>
          <w:szCs w:val="22"/>
        </w:rPr>
        <w:t>无规律的，而是有一定的客观规律可循的。它是受一种思想意识的支配。人们通过研究人类的环境知觉和空间行为，可透彻地了解和检验人地关系。用人类的行为感知过程把人类与环境关联起来，此方法克服了传统人地关系研究中只把人类活动加以理性化、概括化，且只注重人类活动和环境后果的倾向。人们还可通过人与环境间的知觉、认知、激励及行为和行为方式、行为原动力、决策与反馈等方面的研究，并融入心理因素，将地理学对行为的人的思考推向深层次领域，从而为人地之间的协调或调控提供了新的支撑体系。另外人们可以采用行为视角与区域视角相结合的方法，进而把人文里学与同源的社会科学各分支区别开来。这种新颖的分析方式拓展了地理学的研究领域，取得了不少研究成果。如人口移动的行为决策、环境对人类所施加的压力及其对人类行为决策的影响，企业、工业区位选择中的行为因素，景观、灾害、市场、宗教等环境感知和认知研究，国家行为在土地利用、区域规划、地缘关系、资源与环境保护等方面的应用。</w:t>
      </w:r>
    </w:p>
    <w:p w14:paraId="19E984B7" w14:textId="419237FF" w:rsidR="0098325C" w:rsidRPr="004301C1" w:rsidRDefault="00030F8C" w:rsidP="000520B4">
      <w:pPr>
        <w:spacing w:after="0"/>
        <w:rPr>
          <w:sz w:val="21"/>
          <w:szCs w:val="22"/>
        </w:rPr>
      </w:pPr>
      <w:r w:rsidRPr="004301C1">
        <w:rPr>
          <w:rFonts w:hint="eastAsia"/>
          <w:sz w:val="21"/>
          <w:szCs w:val="22"/>
        </w:rPr>
        <w:t>精简：</w:t>
      </w:r>
      <w:r w:rsidRPr="004301C1">
        <w:rPr>
          <w:sz w:val="21"/>
          <w:szCs w:val="22"/>
        </w:rPr>
        <w:t>环境感知论是文化地理学借鉴心理学成果形成的人地关系理论，其核心“环境感知”广义指个体头脑中形成并不断修正的环境</w:t>
      </w:r>
      <w:proofErr w:type="gramStart"/>
      <w:r w:rsidRPr="004301C1">
        <w:rPr>
          <w:sz w:val="21"/>
          <w:szCs w:val="22"/>
        </w:rPr>
        <w:t>映象</w:t>
      </w:r>
      <w:proofErr w:type="gramEnd"/>
      <w:r w:rsidRPr="004301C1">
        <w:rPr>
          <w:sz w:val="21"/>
          <w:szCs w:val="22"/>
        </w:rPr>
        <w:t>，狭义则特指对环境质量的印象。该理论强调人对环境的选择并非随意，而是受思想意识支配且有规律可循。它通过研究人类的环境知觉、认知、动机与行为决策，将心理因素深度融入人地关系分析，克服了传统研究偏重理性概括与行为后果的局限，不仅推动了地理学对行为机制的深层探索，也为人地协调提供了新的分析框架。通过结合行为视角与区域视角，该方法拓展了地理学的研究领域，并在人口迁移、区位选择、灾害感知、规划保护等方面取得了实际应用成果。</w:t>
      </w:r>
    </w:p>
    <w:p w14:paraId="13293AFC" w14:textId="77777777" w:rsidR="00030F8C" w:rsidRPr="004301C1" w:rsidRDefault="00030F8C" w:rsidP="000520B4">
      <w:pPr>
        <w:spacing w:after="0"/>
        <w:rPr>
          <w:sz w:val="21"/>
          <w:szCs w:val="22"/>
        </w:rPr>
      </w:pPr>
    </w:p>
    <w:p w14:paraId="3D850299" w14:textId="2A507E46" w:rsidR="00030F8C" w:rsidRPr="004301C1" w:rsidRDefault="00030F8C" w:rsidP="000520B4">
      <w:pPr>
        <w:spacing w:after="0"/>
        <w:rPr>
          <w:sz w:val="21"/>
          <w:szCs w:val="22"/>
        </w:rPr>
      </w:pPr>
      <w:r w:rsidRPr="004301C1">
        <w:rPr>
          <w:rFonts w:hint="eastAsia"/>
          <w:sz w:val="21"/>
          <w:szCs w:val="22"/>
        </w:rPr>
        <w:t>33、可能论（或然论）：</w:t>
      </w:r>
      <w:r w:rsidRPr="004301C1">
        <w:rPr>
          <w:sz w:val="21"/>
          <w:szCs w:val="22"/>
        </w:rPr>
        <w:t>或然论（亦称可能论）由法国地理学家维达尔-白兰士提出，认为自然环境为人类活动划定界限并提供多种可能性，但人类如何利用这些可能性取决于其传统、生活方式及选择能力，因此人地关系中人是积极因素。其学生白吕纳进一步指出，自然相对稳定而人文多变，二者关系随时代而变化。环境决定之所以不是绝对，源于三方面：环境自身会变化（如气候灾害）、技术发展创造新可能、人类需求也在改变。同时，自然提供的可能与人类的选择都存在限度，受自然条件与社会经济政治等因素制约。或然论以心理因素为环境与社会的中介，但未彻底解释人地关系，易陷入因果循环的逻辑困境，未能完全摆脱地理环境决定论或唯意志论的窠臼。</w:t>
      </w:r>
    </w:p>
    <w:p w14:paraId="45D10F9D" w14:textId="5D7247A4" w:rsidR="00030F8C" w:rsidRPr="004301C1" w:rsidRDefault="00030F8C" w:rsidP="000520B4">
      <w:pPr>
        <w:spacing w:after="0"/>
        <w:rPr>
          <w:sz w:val="21"/>
          <w:szCs w:val="22"/>
        </w:rPr>
      </w:pPr>
      <w:r w:rsidRPr="004301C1">
        <w:rPr>
          <w:rFonts w:hint="eastAsia"/>
          <w:sz w:val="21"/>
          <w:szCs w:val="22"/>
        </w:rPr>
        <w:t>34、适应论：</w:t>
      </w:r>
      <w:r w:rsidRPr="004301C1">
        <w:rPr>
          <w:sz w:val="21"/>
          <w:szCs w:val="22"/>
        </w:rPr>
        <w:t>在20世纪初生态学兴起的背景下，地理学借鉴其观点分析人地关系，形成了适应论与生态论。</w:t>
      </w:r>
      <w:proofErr w:type="gramStart"/>
      <w:r w:rsidRPr="004301C1">
        <w:rPr>
          <w:sz w:val="21"/>
          <w:szCs w:val="22"/>
        </w:rPr>
        <w:t>适应论由英国</w:t>
      </w:r>
      <w:proofErr w:type="gramEnd"/>
      <w:r w:rsidRPr="004301C1">
        <w:rPr>
          <w:sz w:val="21"/>
          <w:szCs w:val="22"/>
        </w:rPr>
        <w:t>地理学家罗士培提出，强调人类对自然环境存在一种被动的、客观的适应需要，认为这是通过文化发展实现的长期过程，既承认环境对人类活动的限制，也注重人类对环境利用的可能，并明确区别于或然论所依赖的“心理因素”。生态论则由美国地理学家巴罗斯倡导，他将地理学重新定义为“人类生态学”，主张其核心不在于研究环境本身，而在于探讨人类对自然环境的反应，认为地理学的重点在于分析人类在空间上的关系。这两种理论均聚焦于人类对自然环境的反应与适应</w:t>
      </w:r>
    </w:p>
    <w:p w14:paraId="28F8C60D" w14:textId="77777777" w:rsidR="00030F8C" w:rsidRPr="004301C1" w:rsidRDefault="00030F8C" w:rsidP="000520B4">
      <w:pPr>
        <w:spacing w:after="0"/>
        <w:rPr>
          <w:sz w:val="21"/>
          <w:szCs w:val="22"/>
        </w:rPr>
      </w:pPr>
    </w:p>
    <w:p w14:paraId="4FCD7717" w14:textId="77777777" w:rsidR="00030F8C" w:rsidRPr="004301C1" w:rsidRDefault="00030F8C" w:rsidP="00030F8C">
      <w:pPr>
        <w:spacing w:after="0"/>
        <w:rPr>
          <w:sz w:val="21"/>
          <w:szCs w:val="22"/>
        </w:rPr>
      </w:pPr>
      <w:r w:rsidRPr="004301C1">
        <w:rPr>
          <w:rFonts w:hint="eastAsia"/>
          <w:sz w:val="21"/>
          <w:szCs w:val="22"/>
        </w:rPr>
        <w:t>35、什么是人文地理学：</w:t>
      </w:r>
      <w:r w:rsidRPr="004301C1">
        <w:rPr>
          <w:sz w:val="21"/>
          <w:szCs w:val="22"/>
        </w:rPr>
        <w:t>人文地理学是研究地球表层人类活动与地理环境相互关系的地域体系的形成过程、结构、特点和发展规律的地理学分支学科，以人地关系论为基础理论，</w:t>
      </w:r>
      <w:r w:rsidRPr="004301C1">
        <w:rPr>
          <w:sz w:val="21"/>
          <w:szCs w:val="22"/>
        </w:rPr>
        <w:lastRenderedPageBreak/>
        <w:t>重点探讨“人—地”间相互作用与适应规律并谋求地域系统调控优化，兼具人文社会科学性、区域性和综合性，通过人地关系、区域研究、空间分析和批判地理学四大范式回答人类活动“在什么地方、为什么在那里、会产生什么影响”并寻求协调人地关系的路径。</w:t>
      </w:r>
    </w:p>
    <w:p w14:paraId="2C4FB168" w14:textId="185E92E3" w:rsidR="00030F8C" w:rsidRPr="004301C1" w:rsidRDefault="00030F8C" w:rsidP="000520B4">
      <w:pPr>
        <w:spacing w:after="0"/>
        <w:rPr>
          <w:sz w:val="21"/>
          <w:szCs w:val="22"/>
        </w:rPr>
      </w:pPr>
    </w:p>
    <w:p w14:paraId="4D3CA7ED" w14:textId="56AC1D53" w:rsidR="00030F8C" w:rsidRPr="004301C1" w:rsidRDefault="00030F8C" w:rsidP="000520B4">
      <w:pPr>
        <w:spacing w:after="0"/>
        <w:rPr>
          <w:sz w:val="21"/>
          <w:szCs w:val="22"/>
        </w:rPr>
      </w:pPr>
      <w:r w:rsidRPr="004301C1">
        <w:rPr>
          <w:rFonts w:hint="eastAsia"/>
          <w:sz w:val="21"/>
          <w:szCs w:val="22"/>
        </w:rPr>
        <w:t>36、</w:t>
      </w:r>
      <w:r w:rsidR="00D12D0F" w:rsidRPr="004301C1">
        <w:rPr>
          <w:sz w:val="21"/>
          <w:szCs w:val="22"/>
        </w:rPr>
        <w:t>汤因比的“挑战与应战”学说认为，文明的起源与发展源于环境（包括自然与人文环境）对人类构成的挑战，以及人类对此</w:t>
      </w:r>
      <w:proofErr w:type="gramStart"/>
      <w:r w:rsidR="00D12D0F" w:rsidRPr="004301C1">
        <w:rPr>
          <w:sz w:val="21"/>
          <w:szCs w:val="22"/>
        </w:rPr>
        <w:t>作出</w:t>
      </w:r>
      <w:proofErr w:type="gramEnd"/>
      <w:r w:rsidR="00D12D0F" w:rsidRPr="004301C1">
        <w:rPr>
          <w:sz w:val="21"/>
          <w:szCs w:val="22"/>
        </w:rPr>
        <w:t>的应战。其核心包含三原则：一是“挑战与应战”，适度的环境挑战能激发人类创造性应战，从而催生文明（如古埃及人改造尼罗河谷）；二是“逆境美德”，文明的产生往往源于较困难的环境刺激，而非优越条件；三是“中庸之道”，挑战必须适度，过强的挑战超出人类承受限度，反而导致失败（如北欧人在格陵兰的受挫）。该学说将自然环境、人文环境与人类主体动态结合，从互动力度与类型分析文明兴衰，为人地关系研究提供了强调动态相互作用的新视角。</w:t>
      </w:r>
    </w:p>
    <w:p w14:paraId="1A2CB938" w14:textId="77777777" w:rsidR="00D12D0F" w:rsidRPr="004301C1" w:rsidRDefault="00D12D0F" w:rsidP="000520B4">
      <w:pPr>
        <w:spacing w:after="0"/>
        <w:rPr>
          <w:sz w:val="21"/>
          <w:szCs w:val="22"/>
        </w:rPr>
      </w:pPr>
    </w:p>
    <w:p w14:paraId="2CBDFCC8" w14:textId="6EFB390D" w:rsidR="00D12D0F" w:rsidRPr="004301C1" w:rsidRDefault="00D12D0F" w:rsidP="000520B4">
      <w:pPr>
        <w:spacing w:after="0"/>
        <w:rPr>
          <w:sz w:val="21"/>
          <w:szCs w:val="22"/>
        </w:rPr>
      </w:pPr>
      <w:r w:rsidRPr="004301C1">
        <w:rPr>
          <w:rFonts w:hint="eastAsia"/>
          <w:sz w:val="21"/>
          <w:szCs w:val="22"/>
        </w:rPr>
        <w:t>37、</w:t>
      </w:r>
      <w:r w:rsidRPr="004301C1">
        <w:rPr>
          <w:sz w:val="21"/>
          <w:szCs w:val="22"/>
        </w:rPr>
        <w:t>人文地理主体方法论属于“一纵一横”与“11345”思维线索，即教材第一章提出的以“一纵（区内人地关系）一横（区际关系）”为骨架，辅以“1个区域、1个文化统领、3个区域本性、4个圈层、4维评价、5种认识论”的“11345”整合框架，作为贯穿全书的主体方法论。</w:t>
      </w:r>
    </w:p>
    <w:p w14:paraId="21AC39A8" w14:textId="77777777" w:rsidR="00D12D0F" w:rsidRPr="004301C1" w:rsidRDefault="00D12D0F" w:rsidP="000520B4">
      <w:pPr>
        <w:spacing w:after="0"/>
        <w:rPr>
          <w:sz w:val="21"/>
          <w:szCs w:val="22"/>
        </w:rPr>
      </w:pPr>
    </w:p>
    <w:p w14:paraId="36DD51F7" w14:textId="27C60A5A" w:rsidR="00D12D0F" w:rsidRPr="004301C1" w:rsidRDefault="00D12D0F" w:rsidP="000520B4">
      <w:pPr>
        <w:spacing w:after="0"/>
        <w:rPr>
          <w:sz w:val="21"/>
          <w:szCs w:val="22"/>
        </w:rPr>
      </w:pPr>
      <w:r w:rsidRPr="004301C1">
        <w:rPr>
          <w:rFonts w:hint="eastAsia"/>
          <w:sz w:val="21"/>
          <w:szCs w:val="22"/>
        </w:rPr>
        <w:t>38、</w:t>
      </w:r>
      <w:r w:rsidRPr="004301C1">
        <w:rPr>
          <w:sz w:val="21"/>
          <w:szCs w:val="22"/>
        </w:rPr>
        <w:t>世界三大宗教指基督教、伊斯兰教和佛教：基督教源于公元1世纪巴勒斯坦，奉耶稣为救世主，经典《圣经》，信徒约25亿，核心教义“爱上帝爱人”，扩散随殖民与传教遍及欧、美、大洋洲；伊斯兰教7世纪阿拉伯半岛兴起，奉安拉为唯一真主，穆罕默德是最后一位先知，经典《古兰经》，信徒约18亿，以“五功”为实践，分布中东北非及南亚；佛教公元前6世纪古印度由释迦牟尼创立，经典“三藏”，讲四</w:t>
      </w:r>
      <w:proofErr w:type="gramStart"/>
      <w:r w:rsidRPr="004301C1">
        <w:rPr>
          <w:sz w:val="21"/>
          <w:szCs w:val="22"/>
        </w:rPr>
        <w:t>谛</w:t>
      </w:r>
      <w:proofErr w:type="gramEnd"/>
      <w:r w:rsidRPr="004301C1">
        <w:rPr>
          <w:sz w:val="21"/>
          <w:szCs w:val="22"/>
        </w:rPr>
        <w:t>八正道，信徒约5亿，分南传、汉传、藏传三支，扩散南亚、东南亚及东亚，均对人地关系、文化景观与政治边界产生深远影响</w:t>
      </w:r>
    </w:p>
    <w:p w14:paraId="62806239" w14:textId="77777777" w:rsidR="00D12D0F" w:rsidRPr="004301C1" w:rsidRDefault="00D12D0F" w:rsidP="000520B4">
      <w:pPr>
        <w:spacing w:after="0"/>
        <w:rPr>
          <w:sz w:val="21"/>
          <w:szCs w:val="22"/>
        </w:rPr>
      </w:pPr>
    </w:p>
    <w:p w14:paraId="5BF751C1" w14:textId="77777777" w:rsidR="00D12D0F" w:rsidRPr="004301C1" w:rsidRDefault="00D12D0F" w:rsidP="000520B4">
      <w:pPr>
        <w:spacing w:after="0"/>
        <w:rPr>
          <w:sz w:val="21"/>
          <w:szCs w:val="22"/>
        </w:rPr>
      </w:pPr>
    </w:p>
    <w:p w14:paraId="6991758D" w14:textId="5688EEC9" w:rsidR="00D12D0F" w:rsidRPr="004301C1" w:rsidRDefault="00D12D0F" w:rsidP="000520B4">
      <w:pPr>
        <w:spacing w:after="0"/>
        <w:rPr>
          <w:sz w:val="21"/>
          <w:szCs w:val="22"/>
        </w:rPr>
      </w:pPr>
      <w:r w:rsidRPr="004301C1">
        <w:rPr>
          <w:rFonts w:hint="eastAsia"/>
          <w:sz w:val="21"/>
          <w:szCs w:val="22"/>
        </w:rPr>
        <w:t>39、</w:t>
      </w:r>
      <w:r w:rsidRPr="004301C1">
        <w:rPr>
          <w:sz w:val="21"/>
          <w:szCs w:val="22"/>
        </w:rPr>
        <w:t>有轨电车的发明是一个多阶段的演进过程：其雏形是19世纪初街道上运行的马车轨道；而现代有轨电车诞生的关键转折点在于电力驱动的应用，这主要归功于德国工程师维尔纳·冯·西门子——他于1881年建成了世界上第一条载客电力有轨电车线路；随后美国工程师弗兰克·斯普拉格在1888年设计了首个稳定、可大规模推广的电气化系统，其</w:t>
      </w:r>
      <w:proofErr w:type="gramStart"/>
      <w:r w:rsidRPr="004301C1">
        <w:rPr>
          <w:sz w:val="21"/>
          <w:szCs w:val="22"/>
        </w:rPr>
        <w:t>集电弓</w:t>
      </w:r>
      <w:proofErr w:type="gramEnd"/>
      <w:r w:rsidRPr="004301C1">
        <w:rPr>
          <w:sz w:val="21"/>
          <w:szCs w:val="22"/>
        </w:rPr>
        <w:t>和电机技术奠定了现代有轨电车的基础，因此斯普拉格常被誉为“有轨电车之父”。</w:t>
      </w:r>
    </w:p>
    <w:p w14:paraId="0D66EA20" w14:textId="77777777" w:rsidR="00D12D0F" w:rsidRPr="004301C1" w:rsidRDefault="00D12D0F" w:rsidP="000520B4">
      <w:pPr>
        <w:spacing w:after="0"/>
        <w:rPr>
          <w:sz w:val="21"/>
          <w:szCs w:val="22"/>
        </w:rPr>
      </w:pPr>
    </w:p>
    <w:p w14:paraId="2364CB1F" w14:textId="6A98B35D" w:rsidR="00D12D0F" w:rsidRPr="004301C1" w:rsidRDefault="00D12D0F" w:rsidP="000520B4">
      <w:pPr>
        <w:spacing w:after="0"/>
        <w:rPr>
          <w:sz w:val="21"/>
          <w:szCs w:val="22"/>
        </w:rPr>
      </w:pPr>
      <w:r w:rsidRPr="004301C1">
        <w:rPr>
          <w:rFonts w:hint="eastAsia"/>
          <w:sz w:val="21"/>
          <w:szCs w:val="22"/>
        </w:rPr>
        <w:t>40、</w:t>
      </w:r>
      <w:r w:rsidRPr="004301C1">
        <w:rPr>
          <w:sz w:val="21"/>
          <w:szCs w:val="22"/>
        </w:rPr>
        <w:t>北煤南运</w:t>
      </w:r>
      <w:proofErr w:type="gramStart"/>
      <w:r w:rsidRPr="004301C1">
        <w:rPr>
          <w:sz w:val="21"/>
          <w:szCs w:val="22"/>
        </w:rPr>
        <w:t>”</w:t>
      </w:r>
      <w:proofErr w:type="gramEnd"/>
      <w:r w:rsidRPr="004301C1">
        <w:rPr>
          <w:sz w:val="21"/>
          <w:szCs w:val="22"/>
        </w:rPr>
        <w:t>被本书用作“空间分布不平衡→资源调配→国土功能重组”的经典案例：煤炭资源富集于华北、西北（山西、陕北、内蒙古“黑三角”），而高耗能工业和电力需求重心在南方沿海与长三角，形成“资源—产业”错位；为缓解这一不平衡，国家通过沿海港口（秦皇岛、黄骅、日照）与大秦、朔黄等重载铁路将北方</w:t>
      </w:r>
      <w:proofErr w:type="gramStart"/>
      <w:r w:rsidRPr="004301C1">
        <w:rPr>
          <w:sz w:val="21"/>
          <w:szCs w:val="22"/>
        </w:rPr>
        <w:t>煤炭南</w:t>
      </w:r>
      <w:proofErr w:type="gramEnd"/>
      <w:r w:rsidRPr="004301C1">
        <w:rPr>
          <w:sz w:val="21"/>
          <w:szCs w:val="22"/>
        </w:rPr>
        <w:t>运，并在南方沿海布局大型火电（如台山、阳江）和核电，同时推进“西电东送、北煤南运”国家级能源通道，使煤炭的“空间转移”重塑了区域电力格局、港口职能与沿海工业区位，体现了资源分布、运输技术与国家治理共同作用下的“空间修复”与“功能再分工”（第六章第三节“工业分布的新变化”案</w:t>
      </w:r>
      <w:r w:rsidRPr="004301C1">
        <w:rPr>
          <w:sz w:val="21"/>
          <w:szCs w:val="22"/>
        </w:rPr>
        <w:lastRenderedPageBreak/>
        <w:t>例片段）。</w:t>
      </w:r>
    </w:p>
    <w:p w14:paraId="6B7BDC5E" w14:textId="77777777" w:rsidR="00D12D0F" w:rsidRPr="004301C1" w:rsidRDefault="00D12D0F" w:rsidP="000520B4">
      <w:pPr>
        <w:spacing w:after="0"/>
        <w:rPr>
          <w:sz w:val="21"/>
          <w:szCs w:val="22"/>
        </w:rPr>
      </w:pPr>
    </w:p>
    <w:p w14:paraId="7253E944" w14:textId="2C2A8083" w:rsidR="00D12D0F" w:rsidRPr="004301C1" w:rsidRDefault="00D12D0F" w:rsidP="000520B4">
      <w:pPr>
        <w:spacing w:after="0"/>
        <w:rPr>
          <w:sz w:val="21"/>
          <w:szCs w:val="22"/>
        </w:rPr>
      </w:pPr>
      <w:r w:rsidRPr="004301C1">
        <w:rPr>
          <w:rFonts w:hint="eastAsia"/>
          <w:sz w:val="21"/>
          <w:szCs w:val="22"/>
        </w:rPr>
        <w:t>41、</w:t>
      </w:r>
      <w:r w:rsidR="000968F5" w:rsidRPr="004301C1">
        <w:rPr>
          <w:rFonts w:hint="eastAsia"/>
          <w:sz w:val="21"/>
          <w:szCs w:val="22"/>
        </w:rPr>
        <w:t>原始农业又叫迁移农业。传统农业又叫生计农业。现代农业又叫商品农业。</w:t>
      </w:r>
    </w:p>
    <w:p w14:paraId="552D2697" w14:textId="77777777" w:rsidR="000968F5" w:rsidRPr="004301C1" w:rsidRDefault="000968F5" w:rsidP="000520B4">
      <w:pPr>
        <w:spacing w:after="0"/>
        <w:rPr>
          <w:sz w:val="21"/>
          <w:szCs w:val="22"/>
        </w:rPr>
      </w:pPr>
    </w:p>
    <w:p w14:paraId="552203CB" w14:textId="77777777" w:rsidR="000968F5" w:rsidRPr="004301C1" w:rsidRDefault="000968F5" w:rsidP="000968F5">
      <w:pPr>
        <w:numPr>
          <w:ilvl w:val="0"/>
          <w:numId w:val="6"/>
        </w:numPr>
        <w:spacing w:after="0"/>
        <w:rPr>
          <w:sz w:val="21"/>
          <w:szCs w:val="22"/>
        </w:rPr>
      </w:pPr>
      <w:r w:rsidRPr="004301C1">
        <w:rPr>
          <w:rFonts w:hint="eastAsia"/>
          <w:sz w:val="21"/>
          <w:szCs w:val="22"/>
        </w:rPr>
        <w:t>42、</w:t>
      </w:r>
      <w:r w:rsidRPr="004301C1">
        <w:rPr>
          <w:b/>
          <w:bCs/>
          <w:sz w:val="21"/>
          <w:szCs w:val="22"/>
        </w:rPr>
        <w:t>经典条件说</w:t>
      </w:r>
      <w:r w:rsidRPr="004301C1">
        <w:rPr>
          <w:sz w:val="21"/>
          <w:szCs w:val="22"/>
        </w:rPr>
        <w:t>（中国学术界综合观点）：认为农业起源是新石器时代气候转暖、人口增长、石器工具改进（如磨制与火的使用）以及人类长期积累动植物知识共同作用的结果。</w:t>
      </w:r>
    </w:p>
    <w:p w14:paraId="14F864FB" w14:textId="77777777" w:rsidR="000968F5" w:rsidRPr="000968F5" w:rsidRDefault="000968F5" w:rsidP="000968F5">
      <w:pPr>
        <w:numPr>
          <w:ilvl w:val="0"/>
          <w:numId w:val="6"/>
        </w:numPr>
        <w:spacing w:after="0"/>
        <w:rPr>
          <w:sz w:val="21"/>
          <w:szCs w:val="22"/>
        </w:rPr>
      </w:pPr>
      <w:r w:rsidRPr="000968F5">
        <w:rPr>
          <w:b/>
          <w:bCs/>
          <w:sz w:val="21"/>
          <w:szCs w:val="22"/>
        </w:rPr>
        <w:t>发现论</w:t>
      </w:r>
      <w:r w:rsidRPr="000968F5">
        <w:rPr>
          <w:sz w:val="21"/>
          <w:szCs w:val="22"/>
        </w:rPr>
        <w:t>（</w:t>
      </w:r>
      <w:proofErr w:type="gramStart"/>
      <w:r w:rsidRPr="000968F5">
        <w:rPr>
          <w:sz w:val="21"/>
          <w:szCs w:val="22"/>
        </w:rPr>
        <w:t>1960</w:t>
      </w:r>
      <w:proofErr w:type="gramEnd"/>
      <w:r w:rsidRPr="000968F5">
        <w:rPr>
          <w:sz w:val="21"/>
          <w:szCs w:val="22"/>
        </w:rPr>
        <w:t>年代前的主流观点）：该假说认为农业作为一种更高效的生产方式，其优势一旦被“发现”，就会迅速被采纳和传播。</w:t>
      </w:r>
    </w:p>
    <w:p w14:paraId="1846A9AF" w14:textId="77777777" w:rsidR="000968F5" w:rsidRPr="000968F5" w:rsidRDefault="000968F5" w:rsidP="000968F5">
      <w:pPr>
        <w:numPr>
          <w:ilvl w:val="0"/>
          <w:numId w:val="6"/>
        </w:numPr>
        <w:spacing w:after="0"/>
        <w:rPr>
          <w:sz w:val="21"/>
          <w:szCs w:val="22"/>
        </w:rPr>
      </w:pPr>
      <w:r w:rsidRPr="000968F5">
        <w:rPr>
          <w:b/>
          <w:bCs/>
          <w:sz w:val="21"/>
          <w:szCs w:val="22"/>
        </w:rPr>
        <w:t>人口压力说</w:t>
      </w:r>
      <w:r w:rsidRPr="000968F5">
        <w:rPr>
          <w:sz w:val="21"/>
          <w:szCs w:val="22"/>
        </w:rPr>
        <w:t>：代表人物为</w:t>
      </w:r>
      <w:r w:rsidRPr="000968F5">
        <w:rPr>
          <w:b/>
          <w:bCs/>
          <w:sz w:val="21"/>
          <w:szCs w:val="22"/>
        </w:rPr>
        <w:t>博赛洛普</w:t>
      </w:r>
      <w:r w:rsidRPr="000968F5">
        <w:rPr>
          <w:sz w:val="21"/>
          <w:szCs w:val="22"/>
        </w:rPr>
        <w:t>。该理论认为，冰后期人口增长和狩猎过度导致野生食物短缺，迫使人类转向植物驯化以维持生存。</w:t>
      </w:r>
    </w:p>
    <w:p w14:paraId="69E85066" w14:textId="77777777" w:rsidR="000968F5" w:rsidRPr="000968F5" w:rsidRDefault="000968F5" w:rsidP="000968F5">
      <w:pPr>
        <w:numPr>
          <w:ilvl w:val="0"/>
          <w:numId w:val="6"/>
        </w:numPr>
        <w:spacing w:after="0"/>
        <w:rPr>
          <w:sz w:val="21"/>
          <w:szCs w:val="22"/>
        </w:rPr>
      </w:pPr>
      <w:r w:rsidRPr="000968F5">
        <w:rPr>
          <w:b/>
          <w:bCs/>
          <w:sz w:val="21"/>
          <w:szCs w:val="22"/>
        </w:rPr>
        <w:t>最佳觅食模式</w:t>
      </w:r>
      <w:r w:rsidRPr="000968F5">
        <w:rPr>
          <w:sz w:val="21"/>
          <w:szCs w:val="22"/>
        </w:rPr>
        <w:t>：代表人物为</w:t>
      </w:r>
      <w:r w:rsidRPr="000968F5">
        <w:rPr>
          <w:b/>
          <w:bCs/>
          <w:sz w:val="21"/>
          <w:szCs w:val="22"/>
        </w:rPr>
        <w:t>贝廷杰</w:t>
      </w:r>
      <w:r w:rsidRPr="000968F5">
        <w:rPr>
          <w:sz w:val="21"/>
          <w:szCs w:val="22"/>
        </w:rPr>
        <w:t>。该理论借鉴动物行为学，认为人类倾向于以最小代价获取最高回报的食物；当最佳野生资源出现季节性短缺或减少时，便转向驯化动植物以优化食谱。</w:t>
      </w:r>
    </w:p>
    <w:p w14:paraId="1061513E" w14:textId="77777777" w:rsidR="000968F5" w:rsidRPr="000968F5" w:rsidRDefault="000968F5" w:rsidP="000968F5">
      <w:pPr>
        <w:numPr>
          <w:ilvl w:val="0"/>
          <w:numId w:val="6"/>
        </w:numPr>
        <w:spacing w:after="0"/>
        <w:rPr>
          <w:sz w:val="21"/>
          <w:szCs w:val="22"/>
        </w:rPr>
      </w:pPr>
      <w:r w:rsidRPr="000968F5">
        <w:rPr>
          <w:b/>
          <w:bCs/>
          <w:sz w:val="21"/>
          <w:szCs w:val="22"/>
        </w:rPr>
        <w:t>宴享说</w:t>
      </w:r>
      <w:r w:rsidRPr="000968F5">
        <w:rPr>
          <w:sz w:val="21"/>
          <w:szCs w:val="22"/>
        </w:rPr>
        <w:t>：代表人物为</w:t>
      </w:r>
      <w:r w:rsidRPr="000968F5">
        <w:rPr>
          <w:b/>
          <w:bCs/>
          <w:sz w:val="21"/>
          <w:szCs w:val="22"/>
        </w:rPr>
        <w:t>海登</w:t>
      </w:r>
      <w:r w:rsidRPr="000968F5">
        <w:rPr>
          <w:sz w:val="21"/>
          <w:szCs w:val="22"/>
        </w:rPr>
        <w:t>。该理论认为早期驯化某些植物（如香料、酿酒谷物）并非主要为了解决饥饿，而是为了扩大食物种类、用于宴饮或仪式，以丰富社会生活。</w:t>
      </w:r>
    </w:p>
    <w:p w14:paraId="0076787E" w14:textId="77777777" w:rsidR="000968F5" w:rsidRPr="004301C1" w:rsidRDefault="000968F5" w:rsidP="000968F5">
      <w:pPr>
        <w:numPr>
          <w:ilvl w:val="0"/>
          <w:numId w:val="6"/>
        </w:numPr>
        <w:spacing w:after="0"/>
        <w:rPr>
          <w:sz w:val="21"/>
          <w:szCs w:val="22"/>
        </w:rPr>
      </w:pPr>
      <w:r w:rsidRPr="000968F5">
        <w:rPr>
          <w:b/>
          <w:bCs/>
          <w:sz w:val="21"/>
          <w:szCs w:val="22"/>
        </w:rPr>
        <w:t>共生说</w:t>
      </w:r>
      <w:r w:rsidRPr="000968F5">
        <w:rPr>
          <w:sz w:val="21"/>
          <w:szCs w:val="22"/>
        </w:rPr>
        <w:t>：代表人物为</w:t>
      </w:r>
      <w:r w:rsidRPr="000968F5">
        <w:rPr>
          <w:b/>
          <w:bCs/>
          <w:sz w:val="21"/>
          <w:szCs w:val="22"/>
        </w:rPr>
        <w:t>希格斯与贾曼</w:t>
      </w:r>
      <w:r w:rsidRPr="000968F5">
        <w:rPr>
          <w:sz w:val="21"/>
          <w:szCs w:val="22"/>
        </w:rPr>
        <w:t>。该观点认为，动植物的驯化可能始于无意识的共生关系，而非人类刻意的选择与努力。</w:t>
      </w:r>
    </w:p>
    <w:p w14:paraId="5C84904B" w14:textId="77777777" w:rsidR="000968F5" w:rsidRPr="004301C1" w:rsidRDefault="000968F5" w:rsidP="000968F5">
      <w:pPr>
        <w:numPr>
          <w:ilvl w:val="0"/>
          <w:numId w:val="6"/>
        </w:numPr>
        <w:spacing w:after="0"/>
        <w:rPr>
          <w:sz w:val="21"/>
          <w:szCs w:val="22"/>
        </w:rPr>
      </w:pPr>
    </w:p>
    <w:p w14:paraId="64A08355" w14:textId="4D160047" w:rsidR="000968F5" w:rsidRPr="004301C1" w:rsidRDefault="000968F5" w:rsidP="000968F5">
      <w:pPr>
        <w:ind w:left="10" w:right="10"/>
        <w:rPr>
          <w:rFonts w:hint="eastAsia"/>
          <w:sz w:val="21"/>
          <w:szCs w:val="22"/>
        </w:rPr>
      </w:pPr>
      <w:r w:rsidRPr="004301C1">
        <w:rPr>
          <w:rFonts w:hint="eastAsia"/>
          <w:sz w:val="21"/>
          <w:szCs w:val="22"/>
        </w:rPr>
        <w:t>42、</w:t>
      </w:r>
      <w:r w:rsidRPr="004301C1">
        <w:rPr>
          <w:sz w:val="21"/>
          <w:szCs w:val="22"/>
        </w:rPr>
        <w:t>在欧洲大陆，首先接受英国工业化生产方式的国家是比利时。1830年，比利时由于采用新技术采煤，其产量已达到6 × 106 to工业化生产方式使该国人口大量向城镇集中。到1870 年，大多数比利时人已经居住在城市中，生活主要依靠工业和贸易。其次是法国。由于法国的煤铁资源在空间分布上不一致，加上普法战争失败使法国将铁矿资源丰富的阿尔萨斯和</w:t>
      </w:r>
      <w:proofErr w:type="gramStart"/>
      <w:r w:rsidRPr="004301C1">
        <w:rPr>
          <w:sz w:val="21"/>
          <w:szCs w:val="22"/>
        </w:rPr>
        <w:t>洛</w:t>
      </w:r>
      <w:proofErr w:type="gramEnd"/>
      <w:r w:rsidRPr="004301C1">
        <w:rPr>
          <w:sz w:val="21"/>
          <w:szCs w:val="22"/>
        </w:rPr>
        <w:t>林地区割让给德国，这些因素造成了法国工业化进程相对落后，发展缓慢。</w:t>
      </w:r>
    </w:p>
    <w:p w14:paraId="46732A0F" w14:textId="7CDB37E8" w:rsidR="000968F5" w:rsidRPr="000968F5" w:rsidRDefault="000968F5" w:rsidP="000968F5">
      <w:pPr>
        <w:spacing w:after="0"/>
        <w:rPr>
          <w:rFonts w:hint="eastAsia"/>
          <w:sz w:val="21"/>
          <w:szCs w:val="22"/>
        </w:rPr>
      </w:pPr>
    </w:p>
    <w:p w14:paraId="3DB8EFB6" w14:textId="77777777" w:rsidR="000968F5" w:rsidRPr="004301C1" w:rsidRDefault="000968F5" w:rsidP="000968F5">
      <w:pPr>
        <w:spacing w:after="0"/>
        <w:rPr>
          <w:sz w:val="21"/>
          <w:szCs w:val="22"/>
        </w:rPr>
      </w:pPr>
      <w:r w:rsidRPr="004301C1">
        <w:rPr>
          <w:rFonts w:hint="eastAsia"/>
          <w:sz w:val="21"/>
          <w:szCs w:val="22"/>
        </w:rPr>
        <w:t>43、</w:t>
      </w:r>
      <w:r w:rsidRPr="004301C1">
        <w:rPr>
          <w:sz w:val="21"/>
          <w:szCs w:val="22"/>
        </w:rPr>
        <w:t>中国地名景观具有三大鲜明的地理特点：</w:t>
      </w:r>
      <w:r w:rsidRPr="004301C1">
        <w:rPr>
          <w:b/>
          <w:bCs/>
          <w:sz w:val="21"/>
          <w:szCs w:val="22"/>
        </w:rPr>
        <w:t>空间成组命名</w:t>
      </w:r>
      <w:r w:rsidRPr="004301C1">
        <w:rPr>
          <w:sz w:val="21"/>
          <w:szCs w:val="22"/>
        </w:rPr>
        <w:t>（如东安、西安、南安、北安对应四方格局）、</w:t>
      </w:r>
      <w:r w:rsidRPr="004301C1">
        <w:rPr>
          <w:b/>
          <w:bCs/>
          <w:sz w:val="21"/>
          <w:szCs w:val="22"/>
        </w:rPr>
        <w:t>意象景观命名</w:t>
      </w:r>
      <w:r w:rsidRPr="004301C1">
        <w:rPr>
          <w:sz w:val="21"/>
          <w:szCs w:val="22"/>
        </w:rPr>
        <w:t>（如潇湘八景等以四字营造意境）以及</w:t>
      </w:r>
      <w:r w:rsidRPr="004301C1">
        <w:rPr>
          <w:b/>
          <w:bCs/>
          <w:sz w:val="21"/>
          <w:szCs w:val="22"/>
        </w:rPr>
        <w:t>山水坐标命名</w:t>
      </w:r>
      <w:r w:rsidRPr="004301C1">
        <w:rPr>
          <w:sz w:val="21"/>
          <w:szCs w:val="22"/>
        </w:rPr>
        <w:t>（以“山南水北为阳”为规则，如洛阳、华阴）。按其意义可分为五类：1. </w:t>
      </w:r>
      <w:r w:rsidRPr="004301C1">
        <w:rPr>
          <w:b/>
          <w:bCs/>
          <w:sz w:val="21"/>
          <w:szCs w:val="22"/>
        </w:rPr>
        <w:t>反映自然环境</w:t>
      </w:r>
      <w:r w:rsidRPr="004301C1">
        <w:rPr>
          <w:sz w:val="21"/>
          <w:szCs w:val="22"/>
        </w:rPr>
        <w:t>，如方位（河南、河北）、地形（鞍山）、水体（黑龙江）；2. </w:t>
      </w:r>
      <w:r w:rsidRPr="004301C1">
        <w:rPr>
          <w:b/>
          <w:bCs/>
          <w:sz w:val="21"/>
          <w:szCs w:val="22"/>
        </w:rPr>
        <w:t>反映经济活动</w:t>
      </w:r>
      <w:r w:rsidRPr="004301C1">
        <w:rPr>
          <w:sz w:val="21"/>
          <w:szCs w:val="22"/>
        </w:rPr>
        <w:t>，如集市（马市、牛街）、矿产（铁岭）、交通（天津）；3. </w:t>
      </w:r>
      <w:r w:rsidRPr="004301C1">
        <w:rPr>
          <w:b/>
          <w:bCs/>
          <w:sz w:val="21"/>
          <w:szCs w:val="22"/>
        </w:rPr>
        <w:t>反映历史</w:t>
      </w:r>
      <w:r w:rsidRPr="004301C1">
        <w:rPr>
          <w:sz w:val="21"/>
          <w:szCs w:val="22"/>
        </w:rPr>
        <w:t>，如明代移民村名（霍州营）与军屯地名；4. </w:t>
      </w:r>
      <w:r w:rsidRPr="004301C1">
        <w:rPr>
          <w:b/>
          <w:bCs/>
          <w:sz w:val="21"/>
          <w:szCs w:val="22"/>
        </w:rPr>
        <w:t>反映少数民族语言</w:t>
      </w:r>
      <w:r w:rsidRPr="004301C1">
        <w:rPr>
          <w:sz w:val="21"/>
          <w:szCs w:val="22"/>
        </w:rPr>
        <w:t>，如</w:t>
      </w:r>
      <w:proofErr w:type="gramStart"/>
      <w:r w:rsidRPr="004301C1">
        <w:rPr>
          <w:sz w:val="21"/>
          <w:szCs w:val="22"/>
        </w:rPr>
        <w:t>壮语</w:t>
      </w:r>
      <w:proofErr w:type="gramEnd"/>
      <w:r w:rsidRPr="004301C1">
        <w:rPr>
          <w:sz w:val="21"/>
          <w:szCs w:val="22"/>
        </w:rPr>
        <w:t>“那”（田）、傣语“勐”（村）、蒙语“浩特”（城）；5. </w:t>
      </w:r>
      <w:r w:rsidRPr="004301C1">
        <w:rPr>
          <w:b/>
          <w:bCs/>
          <w:sz w:val="21"/>
          <w:szCs w:val="22"/>
        </w:rPr>
        <w:t>反映祈福意愿</w:t>
      </w:r>
      <w:r w:rsidRPr="004301C1">
        <w:rPr>
          <w:sz w:val="21"/>
          <w:szCs w:val="22"/>
        </w:rPr>
        <w:t>，如西安、安康。这些地名不仅标记空间，更承载了自然认知、经济生活、历史变迁与文化交融的深厚内涵。</w:t>
      </w:r>
    </w:p>
    <w:p w14:paraId="7AD0F38D" w14:textId="1B1A08DE" w:rsidR="000968F5" w:rsidRPr="004301C1" w:rsidRDefault="000968F5" w:rsidP="000968F5">
      <w:pPr>
        <w:spacing w:after="0"/>
        <w:rPr>
          <w:sz w:val="21"/>
          <w:szCs w:val="22"/>
        </w:rPr>
      </w:pPr>
      <w:r w:rsidRPr="000968F5">
        <w:rPr>
          <w:sz w:val="21"/>
          <w:szCs w:val="22"/>
        </w:rPr>
        <w:t>外国地名同样构成重要文化景观：</w:t>
      </w:r>
      <w:r w:rsidRPr="000968F5">
        <w:rPr>
          <w:b/>
          <w:bCs/>
          <w:sz w:val="21"/>
          <w:szCs w:val="22"/>
        </w:rPr>
        <w:t>美国</w:t>
      </w:r>
      <w:r w:rsidRPr="000968F5">
        <w:rPr>
          <w:sz w:val="21"/>
          <w:szCs w:val="22"/>
        </w:rPr>
        <w:t>保留大量印第安语地名（如Idaho意为“高山上的亮光”），其路标通常由专名（如Hunts）与通名（如-</w:t>
      </w:r>
      <w:proofErr w:type="spellStart"/>
      <w:r w:rsidRPr="000968F5">
        <w:rPr>
          <w:sz w:val="21"/>
          <w:szCs w:val="22"/>
        </w:rPr>
        <w:t>ville</w:t>
      </w:r>
      <w:proofErr w:type="spellEnd"/>
      <w:r w:rsidRPr="000968F5">
        <w:rPr>
          <w:sz w:val="21"/>
          <w:szCs w:val="22"/>
        </w:rPr>
        <w:t>）结合，直观反映地理实体特征；</w:t>
      </w:r>
      <w:r w:rsidRPr="000968F5">
        <w:rPr>
          <w:b/>
          <w:bCs/>
          <w:sz w:val="21"/>
          <w:szCs w:val="22"/>
        </w:rPr>
        <w:t>欧洲</w:t>
      </w:r>
      <w:r w:rsidRPr="000968F5">
        <w:rPr>
          <w:sz w:val="21"/>
          <w:szCs w:val="22"/>
        </w:rPr>
        <w:t>地名后缀隐含语言变迁与历史环境，如德国东部斯拉夫语后缀（-ow、-in）反映民族分布，拉丁语后缀（-</w:t>
      </w:r>
      <w:proofErr w:type="spellStart"/>
      <w:r w:rsidRPr="000968F5">
        <w:rPr>
          <w:sz w:val="21"/>
          <w:szCs w:val="22"/>
        </w:rPr>
        <w:t>weiler</w:t>
      </w:r>
      <w:proofErr w:type="spellEnd"/>
      <w:r w:rsidRPr="000968F5">
        <w:rPr>
          <w:sz w:val="21"/>
          <w:szCs w:val="22"/>
        </w:rPr>
        <w:t>）指示罗马统治遗迹，而德语后缀（-</w:t>
      </w:r>
      <w:proofErr w:type="spellStart"/>
      <w:r w:rsidRPr="000968F5">
        <w:rPr>
          <w:sz w:val="21"/>
          <w:szCs w:val="22"/>
        </w:rPr>
        <w:t>reuth</w:t>
      </w:r>
      <w:proofErr w:type="spellEnd"/>
      <w:r w:rsidRPr="000968F5">
        <w:rPr>
          <w:sz w:val="21"/>
          <w:szCs w:val="22"/>
        </w:rPr>
        <w:t>）则记录森林开垦</w:t>
      </w:r>
      <w:r w:rsidRPr="000968F5">
        <w:rPr>
          <w:sz w:val="21"/>
          <w:szCs w:val="22"/>
        </w:rPr>
        <w:lastRenderedPageBreak/>
        <w:t>历史；</w:t>
      </w:r>
      <w:r w:rsidRPr="000968F5">
        <w:rPr>
          <w:b/>
          <w:bCs/>
          <w:sz w:val="21"/>
          <w:szCs w:val="22"/>
        </w:rPr>
        <w:t>新西兰</w:t>
      </w:r>
      <w:r w:rsidRPr="000968F5">
        <w:rPr>
          <w:sz w:val="21"/>
          <w:szCs w:val="22"/>
        </w:rPr>
        <w:t>的毛利语地名分布规律（小聚落保留更多）反映了殖民前后土著居住格局的变化。这些案例表明，地名是解读区域历史、环境演变与文化层叠的重要文本</w:t>
      </w:r>
      <w:r w:rsidRPr="004301C1">
        <w:rPr>
          <w:rFonts w:hint="eastAsia"/>
          <w:sz w:val="21"/>
          <w:szCs w:val="22"/>
        </w:rPr>
        <w:t>。</w:t>
      </w:r>
    </w:p>
    <w:p w14:paraId="465A0CDF" w14:textId="77777777" w:rsidR="000968F5" w:rsidRPr="004301C1" w:rsidRDefault="000968F5" w:rsidP="000968F5">
      <w:pPr>
        <w:spacing w:after="0"/>
        <w:rPr>
          <w:sz w:val="21"/>
          <w:szCs w:val="22"/>
        </w:rPr>
      </w:pPr>
    </w:p>
    <w:p w14:paraId="06A065FB" w14:textId="1DAEFBF5" w:rsidR="000968F5" w:rsidRPr="000968F5" w:rsidRDefault="000968F5" w:rsidP="000968F5">
      <w:pPr>
        <w:spacing w:after="0"/>
        <w:rPr>
          <w:rFonts w:hint="eastAsia"/>
          <w:sz w:val="21"/>
          <w:szCs w:val="22"/>
        </w:rPr>
      </w:pPr>
      <w:r w:rsidRPr="004301C1">
        <w:rPr>
          <w:rFonts w:hint="eastAsia"/>
          <w:sz w:val="21"/>
          <w:szCs w:val="22"/>
        </w:rPr>
        <w:t>44、</w:t>
      </w:r>
      <w:r w:rsidR="0021226A" w:rsidRPr="004301C1">
        <w:rPr>
          <w:sz w:val="21"/>
          <w:szCs w:val="22"/>
        </w:rPr>
        <w:t>学术界目前公认的中国最早的地理著作为《尚书·禹贡》，其成书时间有争议，多认为在战国时代。《尚书·禹贡》全文不长，流传的不同版本字数相差不多，它全面记述了当时全国的地理特征。该书将天下分为九州，记录了各州山川、土壤、物产、田赋、交通、贡品和民族信息，反映了当时中国各地的自然地理、人文地理和经济地理概况。</w:t>
      </w:r>
    </w:p>
    <w:p w14:paraId="4C28D501" w14:textId="3D1C71A4" w:rsidR="000968F5" w:rsidRPr="004301C1" w:rsidRDefault="000968F5" w:rsidP="000520B4">
      <w:pPr>
        <w:spacing w:after="0"/>
        <w:rPr>
          <w:sz w:val="21"/>
          <w:szCs w:val="22"/>
        </w:rPr>
      </w:pPr>
    </w:p>
    <w:p w14:paraId="1B4A7951" w14:textId="77777777" w:rsidR="007B768E" w:rsidRPr="004301C1" w:rsidRDefault="0021226A" w:rsidP="007B768E">
      <w:pPr>
        <w:spacing w:after="0"/>
        <w:rPr>
          <w:sz w:val="21"/>
          <w:szCs w:val="22"/>
        </w:rPr>
      </w:pPr>
      <w:r w:rsidRPr="004301C1">
        <w:rPr>
          <w:rFonts w:hint="eastAsia"/>
          <w:sz w:val="21"/>
          <w:szCs w:val="22"/>
        </w:rPr>
        <w:t>45、</w:t>
      </w:r>
      <w:r w:rsidR="007B768E" w:rsidRPr="004301C1">
        <w:rPr>
          <w:sz w:val="21"/>
          <w:szCs w:val="22"/>
        </w:rPr>
        <w:t>英国人口学家布莱克（C. P. Blacker）于1947年提出的人口转变五阶段模式，是对人口发展过程系统化、理论化的重要总结，在国际人口学界影响深远。该理论通过出生率与死亡率的相对变动，将人口发展过程划分为以下五个典型阶段：</w:t>
      </w:r>
    </w:p>
    <w:p w14:paraId="131CDBCA" w14:textId="77777777" w:rsidR="007B768E" w:rsidRPr="007B768E" w:rsidRDefault="007B768E" w:rsidP="007B768E">
      <w:pPr>
        <w:numPr>
          <w:ilvl w:val="0"/>
          <w:numId w:val="7"/>
        </w:numPr>
        <w:spacing w:after="0"/>
        <w:rPr>
          <w:sz w:val="21"/>
          <w:szCs w:val="22"/>
        </w:rPr>
      </w:pPr>
      <w:r w:rsidRPr="007B768E">
        <w:rPr>
          <w:b/>
          <w:bCs/>
          <w:sz w:val="21"/>
          <w:szCs w:val="22"/>
        </w:rPr>
        <w:t>高位静止阶段（HS, High Stationary）</w:t>
      </w:r>
      <w:r w:rsidRPr="007B768E">
        <w:rPr>
          <w:sz w:val="21"/>
          <w:szCs w:val="22"/>
        </w:rPr>
        <w:t>：出生率与死亡率均处于高水平且大致平衡，人口增长近乎停滞，对应传统农业社会。</w:t>
      </w:r>
    </w:p>
    <w:p w14:paraId="5528932C" w14:textId="77777777" w:rsidR="007B768E" w:rsidRPr="007B768E" w:rsidRDefault="007B768E" w:rsidP="007B768E">
      <w:pPr>
        <w:numPr>
          <w:ilvl w:val="0"/>
          <w:numId w:val="7"/>
        </w:numPr>
        <w:spacing w:after="0"/>
        <w:rPr>
          <w:sz w:val="21"/>
          <w:szCs w:val="22"/>
        </w:rPr>
      </w:pPr>
      <w:r w:rsidRPr="007B768E">
        <w:rPr>
          <w:b/>
          <w:bCs/>
          <w:sz w:val="21"/>
          <w:szCs w:val="22"/>
        </w:rPr>
        <w:t>早期扩张阶段（EE, Early Expanding）</w:t>
      </w:r>
      <w:r w:rsidRPr="007B768E">
        <w:rPr>
          <w:sz w:val="21"/>
          <w:szCs w:val="22"/>
        </w:rPr>
        <w:t>：死亡率先于出生率开始显著下降（主要得益于医疗卫生、营养等条件改善），出生率仍维持高位，人口进入快速增长通道。</w:t>
      </w:r>
    </w:p>
    <w:p w14:paraId="10A2E112" w14:textId="77777777" w:rsidR="007B768E" w:rsidRPr="007B768E" w:rsidRDefault="007B768E" w:rsidP="007B768E">
      <w:pPr>
        <w:numPr>
          <w:ilvl w:val="0"/>
          <w:numId w:val="7"/>
        </w:numPr>
        <w:spacing w:after="0"/>
        <w:rPr>
          <w:sz w:val="21"/>
          <w:szCs w:val="22"/>
        </w:rPr>
      </w:pPr>
      <w:r w:rsidRPr="007B768E">
        <w:rPr>
          <w:b/>
          <w:bCs/>
          <w:sz w:val="21"/>
          <w:szCs w:val="22"/>
        </w:rPr>
        <w:t>后期扩张阶段（LE, Late Expanding）</w:t>
      </w:r>
      <w:r w:rsidRPr="007B768E">
        <w:rPr>
          <w:sz w:val="21"/>
          <w:szCs w:val="22"/>
        </w:rPr>
        <w:t>：死亡率进一步降至低水平，出生率也开始明显下降（受城市化、教育普及、观念转变等因素影响），人口增长速度达到顶峰后逐渐放缓。</w:t>
      </w:r>
    </w:p>
    <w:p w14:paraId="53A11A19" w14:textId="77777777" w:rsidR="007B768E" w:rsidRPr="007B768E" w:rsidRDefault="007B768E" w:rsidP="007B768E">
      <w:pPr>
        <w:numPr>
          <w:ilvl w:val="0"/>
          <w:numId w:val="7"/>
        </w:numPr>
        <w:spacing w:after="0"/>
        <w:rPr>
          <w:sz w:val="21"/>
          <w:szCs w:val="22"/>
        </w:rPr>
      </w:pPr>
      <w:r w:rsidRPr="007B768E">
        <w:rPr>
          <w:b/>
          <w:bCs/>
          <w:sz w:val="21"/>
          <w:szCs w:val="22"/>
        </w:rPr>
        <w:t>低位静止阶段（LS, Low Stationary）</w:t>
      </w:r>
      <w:r w:rsidRPr="007B768E">
        <w:rPr>
          <w:sz w:val="21"/>
          <w:szCs w:val="22"/>
        </w:rPr>
        <w:t>：出生率与死亡率均降至低水平并重</w:t>
      </w:r>
      <w:proofErr w:type="gramStart"/>
      <w:r w:rsidRPr="007B768E">
        <w:rPr>
          <w:sz w:val="21"/>
          <w:szCs w:val="22"/>
        </w:rPr>
        <w:t>新达到</w:t>
      </w:r>
      <w:proofErr w:type="gramEnd"/>
      <w:r w:rsidRPr="007B768E">
        <w:rPr>
          <w:sz w:val="21"/>
          <w:szCs w:val="22"/>
        </w:rPr>
        <w:t>均衡，人口恢复</w:t>
      </w:r>
      <w:proofErr w:type="gramStart"/>
      <w:r w:rsidRPr="007B768E">
        <w:rPr>
          <w:sz w:val="21"/>
          <w:szCs w:val="22"/>
        </w:rPr>
        <w:t>低速或</w:t>
      </w:r>
      <w:proofErr w:type="gramEnd"/>
      <w:r w:rsidRPr="007B768E">
        <w:rPr>
          <w:sz w:val="21"/>
          <w:szCs w:val="22"/>
        </w:rPr>
        <w:t>零增长，常见于高度工业化社会。</w:t>
      </w:r>
    </w:p>
    <w:p w14:paraId="66731183" w14:textId="77777777" w:rsidR="007B768E" w:rsidRPr="007B768E" w:rsidRDefault="007B768E" w:rsidP="007B768E">
      <w:pPr>
        <w:numPr>
          <w:ilvl w:val="0"/>
          <w:numId w:val="7"/>
        </w:numPr>
        <w:spacing w:after="0"/>
        <w:rPr>
          <w:sz w:val="21"/>
          <w:szCs w:val="22"/>
        </w:rPr>
      </w:pPr>
      <w:r w:rsidRPr="007B768E">
        <w:rPr>
          <w:b/>
          <w:bCs/>
          <w:sz w:val="21"/>
          <w:szCs w:val="22"/>
        </w:rPr>
        <w:t>减退阶段（D, Diminishing）</w:t>
      </w:r>
      <w:r w:rsidRPr="007B768E">
        <w:rPr>
          <w:sz w:val="21"/>
          <w:szCs w:val="22"/>
        </w:rPr>
        <w:t>：出生率继续下降并持续低于死亡率，人口呈现负增长，社会进入老龄化、人口缩减时期。</w:t>
      </w:r>
    </w:p>
    <w:p w14:paraId="6773C606" w14:textId="77777777" w:rsidR="007B768E" w:rsidRPr="007B768E" w:rsidRDefault="007B768E" w:rsidP="007B768E">
      <w:pPr>
        <w:spacing w:after="0"/>
        <w:rPr>
          <w:sz w:val="21"/>
          <w:szCs w:val="22"/>
        </w:rPr>
      </w:pPr>
      <w:r w:rsidRPr="007B768E">
        <w:rPr>
          <w:b/>
          <w:bCs/>
          <w:sz w:val="21"/>
          <w:szCs w:val="22"/>
        </w:rPr>
        <w:t>理论贡献与影响</w:t>
      </w:r>
      <w:r w:rsidRPr="007B768E">
        <w:rPr>
          <w:sz w:val="21"/>
          <w:szCs w:val="22"/>
        </w:rPr>
        <w:t>：</w:t>
      </w:r>
      <w:r w:rsidRPr="007B768E">
        <w:rPr>
          <w:sz w:val="21"/>
          <w:szCs w:val="22"/>
        </w:rPr>
        <w:br/>
        <w:t>布莱克的模型不仅清晰勾勒出人口从“高均衡”向“低均衡”转变的动态过程，还强调了社会经济变迁与人口行为的关联。该理论为后续研究（如诺特斯坦、寇尔等学者的理论）奠定了基础，并被广泛用于分析各国人口历史阶段、预测未来趋势及制定相关政策。</w:t>
      </w:r>
    </w:p>
    <w:p w14:paraId="5F80C28C" w14:textId="77777777" w:rsidR="007B768E" w:rsidRPr="007B768E" w:rsidRDefault="007B768E" w:rsidP="007B768E">
      <w:pPr>
        <w:spacing w:after="0"/>
        <w:rPr>
          <w:sz w:val="21"/>
          <w:szCs w:val="22"/>
        </w:rPr>
      </w:pPr>
      <w:r w:rsidRPr="007B768E">
        <w:rPr>
          <w:b/>
          <w:bCs/>
          <w:sz w:val="21"/>
          <w:szCs w:val="22"/>
        </w:rPr>
        <w:t>应用与讨论</w:t>
      </w:r>
      <w:r w:rsidRPr="007B768E">
        <w:rPr>
          <w:sz w:val="21"/>
          <w:szCs w:val="22"/>
        </w:rPr>
        <w:t>：</w:t>
      </w:r>
      <w:r w:rsidRPr="007B768E">
        <w:rPr>
          <w:sz w:val="21"/>
          <w:szCs w:val="22"/>
        </w:rPr>
        <w:br/>
        <w:t>在实际中，许多发达国家的人口演变大体遵循这一路径，但不同国家（尤其是发展中国家）由于文化、政策与经济差异，其转变速度、阶段特征及影响因素往往呈现多样性。例如，部分国家可能在未完全工业化时出生率已快速下降，而一些低生育率国家则长期处于“减退阶段”，面临人口老化与劳动力萎缩等挑战。</w:t>
      </w:r>
    </w:p>
    <w:p w14:paraId="69B4640D" w14:textId="77777777" w:rsidR="007B768E" w:rsidRPr="007B768E" w:rsidRDefault="007B768E" w:rsidP="007B768E">
      <w:pPr>
        <w:spacing w:after="0"/>
        <w:rPr>
          <w:sz w:val="21"/>
          <w:szCs w:val="22"/>
        </w:rPr>
      </w:pPr>
      <w:r w:rsidRPr="007B768E">
        <w:rPr>
          <w:sz w:val="21"/>
          <w:szCs w:val="22"/>
        </w:rPr>
        <w:t>总的来说，布莱克的人口转变五阶段模式提供了一个经典的分析框架，有助于理解人口变迁的长期规律及其与社会经济发展的互动关系。</w:t>
      </w:r>
    </w:p>
    <w:p w14:paraId="5C9963EF" w14:textId="486F35D7" w:rsidR="0021226A" w:rsidRPr="004301C1" w:rsidRDefault="0021226A" w:rsidP="000520B4">
      <w:pPr>
        <w:spacing w:after="0"/>
        <w:rPr>
          <w:sz w:val="21"/>
          <w:szCs w:val="22"/>
        </w:rPr>
      </w:pPr>
    </w:p>
    <w:p w14:paraId="3FB6F2AE" w14:textId="1AEBDD44" w:rsidR="007B768E" w:rsidRPr="004301C1" w:rsidRDefault="007B768E" w:rsidP="000520B4">
      <w:pPr>
        <w:spacing w:after="0"/>
        <w:rPr>
          <w:sz w:val="21"/>
          <w:szCs w:val="22"/>
        </w:rPr>
      </w:pPr>
      <w:r w:rsidRPr="004301C1">
        <w:rPr>
          <w:rFonts w:hint="eastAsia"/>
          <w:sz w:val="21"/>
          <w:szCs w:val="22"/>
        </w:rPr>
        <w:t>46、</w:t>
      </w:r>
      <w:r w:rsidR="0049233B" w:rsidRPr="004301C1">
        <w:rPr>
          <w:sz w:val="21"/>
          <w:szCs w:val="22"/>
        </w:rPr>
        <w:t>语言岛指被不同语言区域包围、内部仍保留原母语的孤立聚居区，书中案例为“客家话语言岛”：客家</w:t>
      </w:r>
      <w:proofErr w:type="gramStart"/>
      <w:r w:rsidR="0049233B" w:rsidRPr="004301C1">
        <w:rPr>
          <w:sz w:val="21"/>
          <w:szCs w:val="22"/>
        </w:rPr>
        <w:t>先民自赣闽粤</w:t>
      </w:r>
      <w:proofErr w:type="gramEnd"/>
      <w:r w:rsidR="0049233B" w:rsidRPr="004301C1">
        <w:rPr>
          <w:sz w:val="21"/>
          <w:szCs w:val="22"/>
        </w:rPr>
        <w:t>交界多次外迁，在湘赣边界、粤北丘陵及四川盆地内形成被湘语、赣语或西南官话包围却仍讲客家话的散落山丘聚落，其孤岛式分布是迁移历史、山地地形与宗族网络共同作用的结果（第九章第二节“世界语言分类与分布”）。</w:t>
      </w:r>
    </w:p>
    <w:p w14:paraId="2D451539" w14:textId="77777777" w:rsidR="0049233B" w:rsidRPr="004301C1" w:rsidRDefault="0049233B" w:rsidP="000520B4">
      <w:pPr>
        <w:spacing w:after="0"/>
        <w:rPr>
          <w:sz w:val="21"/>
          <w:szCs w:val="22"/>
        </w:rPr>
      </w:pPr>
    </w:p>
    <w:p w14:paraId="51BD88BA" w14:textId="07163FD7" w:rsidR="0049233B" w:rsidRPr="004301C1" w:rsidRDefault="0049233B" w:rsidP="000520B4">
      <w:pPr>
        <w:spacing w:after="0"/>
        <w:rPr>
          <w:sz w:val="21"/>
          <w:szCs w:val="22"/>
        </w:rPr>
      </w:pPr>
      <w:r w:rsidRPr="004301C1">
        <w:rPr>
          <w:rFonts w:hint="eastAsia"/>
          <w:sz w:val="21"/>
          <w:szCs w:val="22"/>
        </w:rPr>
        <w:t>47、</w:t>
      </w:r>
      <w:r w:rsidRPr="004301C1">
        <w:rPr>
          <w:rFonts w:hint="eastAsia"/>
          <w:sz w:val="21"/>
          <w:szCs w:val="22"/>
        </w:rPr>
        <w:t>“最早民族迁移”放在第二章“文化扩散”与第四章“人口迁移”交汇处以“原始采集—狩猎者扩散”一笔带过：更新世晚期（约1.2 万年前）气候波动驱使古人类群体沿草原—苔原走廊由中亚向北亚、继而经白令陆桥步入美洲，形成蒙古人种印第安支系，这是目前可追溯的最早、成规模的民族迁移扩散事件。</w:t>
      </w:r>
    </w:p>
    <w:p w14:paraId="3BBF1973" w14:textId="77777777" w:rsidR="0049233B" w:rsidRPr="004301C1" w:rsidRDefault="0049233B" w:rsidP="000520B4">
      <w:pPr>
        <w:spacing w:after="0"/>
        <w:rPr>
          <w:sz w:val="21"/>
          <w:szCs w:val="22"/>
        </w:rPr>
      </w:pPr>
    </w:p>
    <w:p w14:paraId="11CF5FA7" w14:textId="3CB2EECC" w:rsidR="0049233B" w:rsidRPr="004301C1" w:rsidRDefault="0049233B" w:rsidP="000520B4">
      <w:pPr>
        <w:spacing w:after="0"/>
        <w:rPr>
          <w:sz w:val="21"/>
          <w:szCs w:val="22"/>
        </w:rPr>
      </w:pPr>
      <w:r w:rsidRPr="004301C1">
        <w:rPr>
          <w:rFonts w:hint="eastAsia"/>
          <w:sz w:val="21"/>
          <w:szCs w:val="22"/>
        </w:rPr>
        <w:t>48、</w:t>
      </w:r>
      <w:r w:rsidR="00011D8F" w:rsidRPr="004301C1">
        <w:rPr>
          <w:sz w:val="21"/>
          <w:szCs w:val="22"/>
        </w:rPr>
        <w:t>语言的本质属性就是“人类社会最重要的信息交际工具”</w:t>
      </w:r>
    </w:p>
    <w:p w14:paraId="02524AE9" w14:textId="77777777" w:rsidR="00011D8F" w:rsidRPr="004301C1" w:rsidRDefault="00011D8F" w:rsidP="000520B4">
      <w:pPr>
        <w:spacing w:after="0"/>
        <w:rPr>
          <w:sz w:val="21"/>
          <w:szCs w:val="22"/>
        </w:rPr>
      </w:pPr>
    </w:p>
    <w:p w14:paraId="580F9FEA" w14:textId="2C6A094D" w:rsidR="00011D8F" w:rsidRPr="004301C1" w:rsidRDefault="00011D8F" w:rsidP="000520B4">
      <w:pPr>
        <w:spacing w:after="0"/>
        <w:rPr>
          <w:sz w:val="21"/>
          <w:szCs w:val="22"/>
        </w:rPr>
      </w:pPr>
      <w:r w:rsidRPr="004301C1">
        <w:rPr>
          <w:rFonts w:hint="eastAsia"/>
          <w:sz w:val="21"/>
          <w:szCs w:val="22"/>
        </w:rPr>
        <w:t>49、</w:t>
      </w:r>
      <w:r w:rsidRPr="004301C1">
        <w:rPr>
          <w:sz w:val="21"/>
          <w:szCs w:val="22"/>
        </w:rPr>
        <w:t>北方方言，可以看作古汉语在广大北方地区经过数千年发展起来的。北方方言最早起源于黄河中下游地区，这里是中国最早的文化中心和政治中心，在语言上汇集、吸收、融合周围地区的语言，随着政治中心管辖范围的扩大，影响也逐渐扩大，因此北方方言又被称为官话方言或北方官话。</w:t>
      </w:r>
    </w:p>
    <w:p w14:paraId="15AB2A60" w14:textId="77777777" w:rsidR="00011D8F" w:rsidRPr="004301C1" w:rsidRDefault="00011D8F" w:rsidP="000520B4">
      <w:pPr>
        <w:spacing w:after="0"/>
        <w:rPr>
          <w:sz w:val="21"/>
          <w:szCs w:val="22"/>
        </w:rPr>
      </w:pPr>
    </w:p>
    <w:p w14:paraId="3047EA1E" w14:textId="1160B816" w:rsidR="00011D8F" w:rsidRPr="004301C1" w:rsidRDefault="00011D8F" w:rsidP="000520B4">
      <w:pPr>
        <w:spacing w:after="0"/>
        <w:rPr>
          <w:sz w:val="21"/>
          <w:szCs w:val="22"/>
        </w:rPr>
      </w:pPr>
      <w:r w:rsidRPr="004301C1">
        <w:rPr>
          <w:rFonts w:hint="eastAsia"/>
          <w:sz w:val="21"/>
          <w:szCs w:val="22"/>
        </w:rPr>
        <w:t>50、</w:t>
      </w:r>
      <w:r w:rsidRPr="004301C1">
        <w:rPr>
          <w:sz w:val="21"/>
          <w:szCs w:val="22"/>
        </w:rPr>
        <w:t>“天人合一”作为中国传统文化中人地关系的核心理念，其哲学萌芽可追溯至先秦时期。“天地与我并生，万物与我为一”一语，出自《庄子·齐物论》，是</w:t>
      </w:r>
      <w:r w:rsidRPr="004301C1">
        <w:rPr>
          <w:b/>
          <w:bCs/>
          <w:sz w:val="21"/>
          <w:szCs w:val="22"/>
        </w:rPr>
        <w:t>道家思想</w:t>
      </w:r>
      <w:r w:rsidRPr="004301C1">
        <w:rPr>
          <w:sz w:val="21"/>
          <w:szCs w:val="22"/>
        </w:rPr>
        <w:t>中“天人合一”观的典型表述，强调人应超越物我之别，与自然宇宙融为一体。</w:t>
      </w:r>
    </w:p>
    <w:p w14:paraId="257C9DAA" w14:textId="77777777" w:rsidR="00011D8F" w:rsidRPr="004301C1" w:rsidRDefault="00011D8F" w:rsidP="000520B4">
      <w:pPr>
        <w:spacing w:after="0"/>
        <w:rPr>
          <w:sz w:val="21"/>
          <w:szCs w:val="22"/>
        </w:rPr>
      </w:pPr>
    </w:p>
    <w:p w14:paraId="356AE192" w14:textId="77777777" w:rsidR="00011D8F" w:rsidRPr="004301C1" w:rsidRDefault="00011D8F" w:rsidP="000520B4">
      <w:pPr>
        <w:spacing w:after="0"/>
        <w:rPr>
          <w:sz w:val="21"/>
          <w:szCs w:val="22"/>
        </w:rPr>
      </w:pPr>
    </w:p>
    <w:p w14:paraId="5A8873ED" w14:textId="77777777" w:rsidR="00255467" w:rsidRPr="004301C1" w:rsidRDefault="00011D8F" w:rsidP="00255467">
      <w:pPr>
        <w:spacing w:after="0"/>
        <w:rPr>
          <w:sz w:val="21"/>
          <w:szCs w:val="22"/>
        </w:rPr>
      </w:pPr>
      <w:r w:rsidRPr="004301C1">
        <w:rPr>
          <w:rFonts w:hint="eastAsia"/>
          <w:sz w:val="21"/>
          <w:szCs w:val="22"/>
        </w:rPr>
        <w:t>51、</w:t>
      </w:r>
      <w:r w:rsidR="00255467" w:rsidRPr="004301C1">
        <w:rPr>
          <w:sz w:val="21"/>
          <w:szCs w:val="22"/>
        </w:rPr>
        <w:t>海洋国土是指一个国家在海洋中的领土范围，它包括以下几个主要部分：</w:t>
      </w:r>
    </w:p>
    <w:p w14:paraId="3FD43EDD" w14:textId="77777777" w:rsidR="00255467" w:rsidRPr="00255467" w:rsidRDefault="00255467" w:rsidP="00255467">
      <w:pPr>
        <w:spacing w:after="0"/>
        <w:rPr>
          <w:b/>
          <w:bCs/>
          <w:sz w:val="21"/>
          <w:szCs w:val="22"/>
        </w:rPr>
      </w:pPr>
      <w:r w:rsidRPr="00255467">
        <w:rPr>
          <w:b/>
          <w:bCs/>
          <w:sz w:val="21"/>
          <w:szCs w:val="22"/>
        </w:rPr>
        <w:t>1. 内水</w:t>
      </w:r>
    </w:p>
    <w:p w14:paraId="4C7C701D" w14:textId="77777777" w:rsidR="00255467" w:rsidRPr="00255467" w:rsidRDefault="00255467" w:rsidP="00255467">
      <w:pPr>
        <w:spacing w:after="0"/>
        <w:rPr>
          <w:sz w:val="21"/>
          <w:szCs w:val="22"/>
        </w:rPr>
      </w:pPr>
      <w:r w:rsidRPr="00255467">
        <w:rPr>
          <w:sz w:val="21"/>
          <w:szCs w:val="22"/>
        </w:rPr>
        <w:t>内水是指一个国家领海基线以内的海域，包括港口、海湾、河口湾等。这些海域完全属于国家的主权管辖范围，与国家的内陆水域具有相同的法律地位。例如，我国的渤海是我国的内海，属于内水范畴。</w:t>
      </w:r>
    </w:p>
    <w:p w14:paraId="5CE5DB7B" w14:textId="77777777" w:rsidR="00255467" w:rsidRPr="00255467" w:rsidRDefault="00255467" w:rsidP="00255467">
      <w:pPr>
        <w:spacing w:after="0"/>
        <w:rPr>
          <w:b/>
          <w:bCs/>
          <w:sz w:val="21"/>
          <w:szCs w:val="22"/>
        </w:rPr>
      </w:pPr>
      <w:r w:rsidRPr="00255467">
        <w:rPr>
          <w:b/>
          <w:bCs/>
          <w:sz w:val="21"/>
          <w:szCs w:val="22"/>
        </w:rPr>
        <w:t>2. 领海</w:t>
      </w:r>
    </w:p>
    <w:p w14:paraId="7921DA71" w14:textId="77777777" w:rsidR="00255467" w:rsidRPr="00255467" w:rsidRDefault="00255467" w:rsidP="00255467">
      <w:pPr>
        <w:spacing w:after="0"/>
        <w:rPr>
          <w:sz w:val="21"/>
          <w:szCs w:val="22"/>
        </w:rPr>
      </w:pPr>
      <w:r w:rsidRPr="00255467">
        <w:rPr>
          <w:sz w:val="21"/>
          <w:szCs w:val="22"/>
        </w:rPr>
        <w:t>领海是指从领海基线起算一定宽度的海域。根据《联合国海洋法公约》，领海宽度为12海里（约22.2公里）。国家对领海拥有完全的主权，外国船舶在领海内享有无害通过权，但必须遵守沿海国的法律和规定。</w:t>
      </w:r>
    </w:p>
    <w:p w14:paraId="22C61C4F" w14:textId="77777777" w:rsidR="00255467" w:rsidRPr="00255467" w:rsidRDefault="00255467" w:rsidP="00255467">
      <w:pPr>
        <w:spacing w:after="0"/>
        <w:rPr>
          <w:b/>
          <w:bCs/>
          <w:sz w:val="21"/>
          <w:szCs w:val="22"/>
        </w:rPr>
      </w:pPr>
      <w:r w:rsidRPr="00255467">
        <w:rPr>
          <w:b/>
          <w:bCs/>
          <w:sz w:val="21"/>
          <w:szCs w:val="22"/>
        </w:rPr>
        <w:t>3. 毗连区</w:t>
      </w:r>
    </w:p>
    <w:p w14:paraId="2538D4E6" w14:textId="77777777" w:rsidR="00255467" w:rsidRPr="00255467" w:rsidRDefault="00255467" w:rsidP="00255467">
      <w:pPr>
        <w:spacing w:after="0"/>
        <w:rPr>
          <w:sz w:val="21"/>
          <w:szCs w:val="22"/>
        </w:rPr>
      </w:pPr>
      <w:r w:rsidRPr="00255467">
        <w:rPr>
          <w:sz w:val="21"/>
          <w:szCs w:val="22"/>
        </w:rPr>
        <w:t>毗连区是指领海以外邻接领海的一带海域，其宽度为12海里。沿海国可以在毗连区内行使必要的管制权，以防止和惩处在其领土或领海内违反海关、财政、移民和卫生等法规的行为。</w:t>
      </w:r>
    </w:p>
    <w:p w14:paraId="104C3900" w14:textId="77777777" w:rsidR="00255467" w:rsidRPr="00255467" w:rsidRDefault="00255467" w:rsidP="00255467">
      <w:pPr>
        <w:spacing w:after="0"/>
        <w:rPr>
          <w:b/>
          <w:bCs/>
          <w:sz w:val="21"/>
          <w:szCs w:val="22"/>
        </w:rPr>
      </w:pPr>
      <w:r w:rsidRPr="00255467">
        <w:rPr>
          <w:b/>
          <w:bCs/>
          <w:sz w:val="21"/>
          <w:szCs w:val="22"/>
        </w:rPr>
        <w:t>4. 专属经济区（EEZ）</w:t>
      </w:r>
    </w:p>
    <w:p w14:paraId="57336660" w14:textId="77777777" w:rsidR="00255467" w:rsidRPr="00255467" w:rsidRDefault="00255467" w:rsidP="00255467">
      <w:pPr>
        <w:spacing w:after="0"/>
        <w:rPr>
          <w:sz w:val="21"/>
          <w:szCs w:val="22"/>
        </w:rPr>
      </w:pPr>
      <w:r w:rsidRPr="00255467">
        <w:rPr>
          <w:sz w:val="21"/>
          <w:szCs w:val="22"/>
        </w:rPr>
        <w:t>专属经济区是从领海基线起算不超过200海里（约370公里）的海域。沿海国在专属经济区内享有对自然资源（包括生物资源和非生物资源）的主权权利，以及对海洋科学研究、海洋环境保护等事务的管辖权。其他国家在专属经济区内享有航行、飞越、铺设海底电缆和管道等自由，但必须遵守沿海国的有关法律和规定。</w:t>
      </w:r>
    </w:p>
    <w:p w14:paraId="69EB659C" w14:textId="77777777" w:rsidR="00255467" w:rsidRPr="00255467" w:rsidRDefault="00255467" w:rsidP="00255467">
      <w:pPr>
        <w:spacing w:after="0"/>
        <w:rPr>
          <w:b/>
          <w:bCs/>
          <w:sz w:val="21"/>
          <w:szCs w:val="22"/>
        </w:rPr>
      </w:pPr>
      <w:r w:rsidRPr="00255467">
        <w:rPr>
          <w:b/>
          <w:bCs/>
          <w:sz w:val="21"/>
          <w:szCs w:val="22"/>
        </w:rPr>
        <w:t>5. 大陆架</w:t>
      </w:r>
    </w:p>
    <w:p w14:paraId="06A611BA" w14:textId="77777777" w:rsidR="00255467" w:rsidRPr="00255467" w:rsidRDefault="00255467" w:rsidP="00255467">
      <w:pPr>
        <w:spacing w:after="0"/>
        <w:rPr>
          <w:sz w:val="21"/>
          <w:szCs w:val="22"/>
        </w:rPr>
      </w:pPr>
      <w:r w:rsidRPr="00255467">
        <w:rPr>
          <w:sz w:val="21"/>
          <w:szCs w:val="22"/>
        </w:rPr>
        <w:t>大陆架是指沿海国陆地领土的全部自然延伸，其范围可以超出200海里，但一般不超过</w:t>
      </w:r>
      <w:r w:rsidRPr="00255467">
        <w:rPr>
          <w:sz w:val="21"/>
          <w:szCs w:val="22"/>
        </w:rPr>
        <w:lastRenderedPageBreak/>
        <w:t>350海里。沿海国对大陆架的自然资源（主要是海底矿产资源）享有主权权利。大陆架的开发和利用需要遵循国际法的相关规定。</w:t>
      </w:r>
    </w:p>
    <w:p w14:paraId="2C02D04F" w14:textId="77777777" w:rsidR="00255467" w:rsidRPr="00255467" w:rsidRDefault="00255467" w:rsidP="00255467">
      <w:pPr>
        <w:spacing w:after="0"/>
        <w:rPr>
          <w:b/>
          <w:bCs/>
          <w:sz w:val="21"/>
          <w:szCs w:val="22"/>
        </w:rPr>
      </w:pPr>
      <w:r w:rsidRPr="00255467">
        <w:rPr>
          <w:b/>
          <w:bCs/>
          <w:sz w:val="21"/>
          <w:szCs w:val="22"/>
        </w:rPr>
        <w:t>6. 岛屿及其海域</w:t>
      </w:r>
    </w:p>
    <w:p w14:paraId="02FE21F9" w14:textId="77777777" w:rsidR="00255467" w:rsidRPr="00255467" w:rsidRDefault="00255467" w:rsidP="00255467">
      <w:pPr>
        <w:spacing w:after="0"/>
        <w:rPr>
          <w:sz w:val="21"/>
          <w:szCs w:val="22"/>
        </w:rPr>
      </w:pPr>
      <w:r w:rsidRPr="00255467">
        <w:rPr>
          <w:sz w:val="21"/>
          <w:szCs w:val="22"/>
        </w:rPr>
        <w:t>岛屿是四面环水并在涨潮时高于水面的自然形成的陆地区域。岛屿可以拥有自己的领海、毗连区、专属经济区和大陆架等海域。例如，我国的海南岛、台湾岛等都有相应的海域范围。</w:t>
      </w:r>
    </w:p>
    <w:p w14:paraId="6A69F491" w14:textId="77777777" w:rsidR="00255467" w:rsidRPr="00255467" w:rsidRDefault="00255467" w:rsidP="00255467">
      <w:pPr>
        <w:spacing w:after="0"/>
        <w:rPr>
          <w:b/>
          <w:bCs/>
          <w:sz w:val="21"/>
          <w:szCs w:val="22"/>
        </w:rPr>
      </w:pPr>
      <w:r w:rsidRPr="00255467">
        <w:rPr>
          <w:b/>
          <w:bCs/>
          <w:sz w:val="21"/>
          <w:szCs w:val="22"/>
        </w:rPr>
        <w:t>7. 其他相关海域</w:t>
      </w:r>
    </w:p>
    <w:p w14:paraId="7DD857D5" w14:textId="77777777" w:rsidR="00255467" w:rsidRPr="00255467" w:rsidRDefault="00255467" w:rsidP="00255467">
      <w:pPr>
        <w:spacing w:after="0"/>
        <w:rPr>
          <w:sz w:val="21"/>
          <w:szCs w:val="22"/>
        </w:rPr>
      </w:pPr>
      <w:r w:rsidRPr="00255467">
        <w:rPr>
          <w:sz w:val="21"/>
          <w:szCs w:val="22"/>
        </w:rPr>
        <w:t>在某些情况下，国家还可能拥有其他特殊海域，如历史性海湾、历史性水域等，这些海域的范围和权利需要根据具体的历史和法律背景来确定。</w:t>
      </w:r>
    </w:p>
    <w:p w14:paraId="6FAE9291" w14:textId="77777777" w:rsidR="00255467" w:rsidRPr="00255467" w:rsidRDefault="00255467" w:rsidP="00255467">
      <w:pPr>
        <w:spacing w:after="0"/>
        <w:rPr>
          <w:b/>
          <w:bCs/>
          <w:sz w:val="21"/>
          <w:szCs w:val="22"/>
        </w:rPr>
      </w:pPr>
      <w:r w:rsidRPr="00255467">
        <w:rPr>
          <w:b/>
          <w:bCs/>
          <w:sz w:val="21"/>
          <w:szCs w:val="22"/>
        </w:rPr>
        <w:t>总结</w:t>
      </w:r>
    </w:p>
    <w:p w14:paraId="1739BF30" w14:textId="77777777" w:rsidR="00255467" w:rsidRPr="00255467" w:rsidRDefault="00255467" w:rsidP="00255467">
      <w:pPr>
        <w:spacing w:after="0"/>
        <w:rPr>
          <w:sz w:val="21"/>
          <w:szCs w:val="22"/>
        </w:rPr>
      </w:pPr>
      <w:r w:rsidRPr="00255467">
        <w:rPr>
          <w:sz w:val="21"/>
          <w:szCs w:val="22"/>
        </w:rPr>
        <w:t>海洋国土是一个国家在海洋中的领土范围，包括内水、领海、毗连区、专属经济区、大陆架、岛屿及其海域等。这些海域共同构成了国家的海洋空间，国家对其享有不同程度的主权和管辖权。</w:t>
      </w:r>
    </w:p>
    <w:p w14:paraId="570AFD6D" w14:textId="1D684751" w:rsidR="00011D8F" w:rsidRPr="004301C1" w:rsidRDefault="00011D8F" w:rsidP="000520B4">
      <w:pPr>
        <w:spacing w:after="0"/>
        <w:rPr>
          <w:sz w:val="21"/>
          <w:szCs w:val="22"/>
        </w:rPr>
      </w:pPr>
    </w:p>
    <w:p w14:paraId="25EB8BB5" w14:textId="77777777" w:rsidR="00255467" w:rsidRPr="004301C1" w:rsidRDefault="00255467" w:rsidP="00255467">
      <w:pPr>
        <w:spacing w:after="0"/>
        <w:rPr>
          <w:sz w:val="21"/>
          <w:szCs w:val="22"/>
        </w:rPr>
      </w:pPr>
      <w:r w:rsidRPr="004301C1">
        <w:rPr>
          <w:rFonts w:hint="eastAsia"/>
          <w:sz w:val="21"/>
          <w:szCs w:val="22"/>
        </w:rPr>
        <w:t>52、</w:t>
      </w:r>
      <w:r w:rsidRPr="004301C1">
        <w:rPr>
          <w:sz w:val="21"/>
          <w:szCs w:val="22"/>
        </w:rPr>
        <w:t>麦金德的“心脏地带”学说是现代地缘政治学的奠基性理论之一，其核心内容可概括如下：</w:t>
      </w:r>
    </w:p>
    <w:p w14:paraId="585B536D" w14:textId="77777777" w:rsidR="00255467" w:rsidRPr="00255467" w:rsidRDefault="00255467" w:rsidP="00255467">
      <w:pPr>
        <w:numPr>
          <w:ilvl w:val="0"/>
          <w:numId w:val="8"/>
        </w:numPr>
        <w:spacing w:after="0"/>
        <w:rPr>
          <w:sz w:val="21"/>
          <w:szCs w:val="22"/>
        </w:rPr>
      </w:pPr>
      <w:r w:rsidRPr="00255467">
        <w:rPr>
          <w:b/>
          <w:bCs/>
          <w:sz w:val="21"/>
          <w:szCs w:val="22"/>
        </w:rPr>
        <w:t>地理划分</w:t>
      </w:r>
      <w:r w:rsidRPr="00255467">
        <w:rPr>
          <w:sz w:val="21"/>
          <w:szCs w:val="22"/>
        </w:rPr>
        <w:t>：他将欧亚大陆划分为三个同心区域：</w:t>
      </w:r>
    </w:p>
    <w:p w14:paraId="429C7109" w14:textId="77777777" w:rsidR="00255467" w:rsidRPr="00255467" w:rsidRDefault="00255467" w:rsidP="00255467">
      <w:pPr>
        <w:numPr>
          <w:ilvl w:val="1"/>
          <w:numId w:val="8"/>
        </w:numPr>
        <w:spacing w:after="0"/>
        <w:rPr>
          <w:sz w:val="21"/>
          <w:szCs w:val="22"/>
        </w:rPr>
      </w:pPr>
      <w:r w:rsidRPr="00255467">
        <w:rPr>
          <w:b/>
          <w:bCs/>
          <w:sz w:val="21"/>
          <w:szCs w:val="22"/>
        </w:rPr>
        <w:t>心脏地带</w:t>
      </w:r>
      <w:r w:rsidRPr="00255467">
        <w:rPr>
          <w:sz w:val="21"/>
          <w:szCs w:val="22"/>
        </w:rPr>
        <w:t>：指东欧至西伯利亚的广阔内陆平原，北接北冰洋，南抵伊朗高原，地形平坦、河流内向，历史上游牧民族活跃。</w:t>
      </w:r>
    </w:p>
    <w:p w14:paraId="06A94A74" w14:textId="77777777" w:rsidR="00255467" w:rsidRPr="00255467" w:rsidRDefault="00255467" w:rsidP="00255467">
      <w:pPr>
        <w:numPr>
          <w:ilvl w:val="1"/>
          <w:numId w:val="8"/>
        </w:numPr>
        <w:spacing w:after="0"/>
        <w:rPr>
          <w:sz w:val="21"/>
          <w:szCs w:val="22"/>
        </w:rPr>
      </w:pPr>
      <w:r w:rsidRPr="00255467">
        <w:rPr>
          <w:b/>
          <w:bCs/>
          <w:sz w:val="21"/>
          <w:szCs w:val="22"/>
        </w:rPr>
        <w:t>内新月形地带</w:t>
      </w:r>
      <w:r w:rsidRPr="00255467">
        <w:rPr>
          <w:sz w:val="21"/>
          <w:szCs w:val="22"/>
        </w:rPr>
        <w:t>：包括西欧、中东、南亚、东亚等沿海地区，环绕心脏地带，人口密集、经济发达。</w:t>
      </w:r>
    </w:p>
    <w:p w14:paraId="2799F200" w14:textId="77777777" w:rsidR="00255467" w:rsidRPr="00255467" w:rsidRDefault="00255467" w:rsidP="00255467">
      <w:pPr>
        <w:numPr>
          <w:ilvl w:val="1"/>
          <w:numId w:val="8"/>
        </w:numPr>
        <w:spacing w:after="0"/>
        <w:rPr>
          <w:sz w:val="21"/>
          <w:szCs w:val="22"/>
        </w:rPr>
      </w:pPr>
      <w:r w:rsidRPr="00255467">
        <w:rPr>
          <w:b/>
          <w:bCs/>
          <w:sz w:val="21"/>
          <w:szCs w:val="22"/>
        </w:rPr>
        <w:t>外新月形地带</w:t>
      </w:r>
      <w:r w:rsidRPr="00255467">
        <w:rPr>
          <w:sz w:val="21"/>
          <w:szCs w:val="22"/>
        </w:rPr>
        <w:t>：包括美洲、非洲南部、大洋洲等海外大陆与岛屿。</w:t>
      </w:r>
    </w:p>
    <w:p w14:paraId="57E5A3C5" w14:textId="77777777" w:rsidR="00255467" w:rsidRPr="00255467" w:rsidRDefault="00255467" w:rsidP="00255467">
      <w:pPr>
        <w:numPr>
          <w:ilvl w:val="0"/>
          <w:numId w:val="8"/>
        </w:numPr>
        <w:spacing w:after="0"/>
        <w:rPr>
          <w:sz w:val="21"/>
          <w:szCs w:val="22"/>
        </w:rPr>
      </w:pPr>
      <w:r w:rsidRPr="00255467">
        <w:rPr>
          <w:b/>
          <w:bCs/>
          <w:sz w:val="21"/>
          <w:szCs w:val="22"/>
        </w:rPr>
        <w:t>历史依据</w:t>
      </w:r>
      <w:r w:rsidRPr="00255467">
        <w:rPr>
          <w:sz w:val="21"/>
          <w:szCs w:val="22"/>
        </w:rPr>
        <w:t>：历史上，心脏地带的游牧民族（如蒙古人）凭借骑兵机动性多次威胁欧洲，证明了该区域的地缘冲击力。</w:t>
      </w:r>
    </w:p>
    <w:p w14:paraId="1FC89822" w14:textId="77777777" w:rsidR="00255467" w:rsidRPr="00255467" w:rsidRDefault="00255467" w:rsidP="00255467">
      <w:pPr>
        <w:numPr>
          <w:ilvl w:val="0"/>
          <w:numId w:val="8"/>
        </w:numPr>
        <w:spacing w:after="0"/>
        <w:rPr>
          <w:sz w:val="21"/>
          <w:szCs w:val="22"/>
        </w:rPr>
      </w:pPr>
      <w:r w:rsidRPr="00255467">
        <w:rPr>
          <w:b/>
          <w:bCs/>
          <w:sz w:val="21"/>
          <w:szCs w:val="22"/>
        </w:rPr>
        <w:t>现实推演</w:t>
      </w:r>
      <w:r w:rsidRPr="00255467">
        <w:rPr>
          <w:sz w:val="21"/>
          <w:szCs w:val="22"/>
        </w:rPr>
        <w:t>：随着铁路等现代交通发展，心脏地带的人口与资源若能有效整合，将释放巨大</w:t>
      </w:r>
      <w:proofErr w:type="gramStart"/>
      <w:r w:rsidRPr="00255467">
        <w:rPr>
          <w:sz w:val="21"/>
          <w:szCs w:val="22"/>
        </w:rPr>
        <w:t>陆权力</w:t>
      </w:r>
      <w:proofErr w:type="gramEnd"/>
      <w:r w:rsidRPr="00255467">
        <w:rPr>
          <w:sz w:val="21"/>
          <w:szCs w:val="22"/>
        </w:rPr>
        <w:t>量，足以主导欧亚大陆（“世界岛”）。</w:t>
      </w:r>
    </w:p>
    <w:p w14:paraId="6D81027A" w14:textId="77777777" w:rsidR="00255467" w:rsidRPr="00255467" w:rsidRDefault="00255467" w:rsidP="00255467">
      <w:pPr>
        <w:numPr>
          <w:ilvl w:val="0"/>
          <w:numId w:val="8"/>
        </w:numPr>
        <w:spacing w:after="0"/>
        <w:rPr>
          <w:sz w:val="21"/>
          <w:szCs w:val="22"/>
        </w:rPr>
      </w:pPr>
      <w:r w:rsidRPr="00255467">
        <w:rPr>
          <w:b/>
          <w:bCs/>
          <w:sz w:val="21"/>
          <w:szCs w:val="22"/>
        </w:rPr>
        <w:t>核心论断</w:t>
      </w:r>
      <w:r w:rsidRPr="00255467">
        <w:rPr>
          <w:sz w:val="21"/>
          <w:szCs w:val="22"/>
        </w:rPr>
        <w:t>：由此提出著名三段论：</w:t>
      </w:r>
    </w:p>
    <w:p w14:paraId="0948F005" w14:textId="77777777" w:rsidR="00255467" w:rsidRPr="00255467" w:rsidRDefault="00255467" w:rsidP="00255467">
      <w:pPr>
        <w:spacing w:after="0"/>
        <w:rPr>
          <w:sz w:val="21"/>
          <w:szCs w:val="22"/>
        </w:rPr>
      </w:pPr>
      <w:r w:rsidRPr="00255467">
        <w:rPr>
          <w:b/>
          <w:bCs/>
          <w:sz w:val="21"/>
          <w:szCs w:val="22"/>
        </w:rPr>
        <w:t>谁控制了东欧，谁就统治了心脏地带；谁控制了心脏地带，谁就统治了世界岛；谁控制了世界岛，谁就统治了世界。</w:t>
      </w:r>
    </w:p>
    <w:p w14:paraId="0DA0EEA8" w14:textId="4E2CA04B" w:rsidR="00255467" w:rsidRPr="004301C1" w:rsidRDefault="00255467" w:rsidP="000520B4">
      <w:pPr>
        <w:spacing w:after="0"/>
        <w:rPr>
          <w:sz w:val="21"/>
          <w:szCs w:val="22"/>
        </w:rPr>
      </w:pPr>
    </w:p>
    <w:p w14:paraId="4BE0990E" w14:textId="77777777" w:rsidR="00255467" w:rsidRPr="004301C1" w:rsidRDefault="00255467" w:rsidP="00255467">
      <w:pPr>
        <w:spacing w:after="0"/>
        <w:rPr>
          <w:sz w:val="21"/>
          <w:szCs w:val="22"/>
        </w:rPr>
      </w:pPr>
      <w:r w:rsidRPr="004301C1">
        <w:rPr>
          <w:rFonts w:hint="eastAsia"/>
          <w:sz w:val="21"/>
          <w:szCs w:val="22"/>
        </w:rPr>
        <w:t>52、</w:t>
      </w:r>
      <w:r w:rsidRPr="004301C1">
        <w:rPr>
          <w:sz w:val="21"/>
          <w:szCs w:val="22"/>
        </w:rPr>
        <w:t>斯皮克曼的“边缘地带”学说是对麦金德“心脏地带”理论的核心批判与修正。其核心观点可概括为：</w:t>
      </w:r>
    </w:p>
    <w:p w14:paraId="025C871B" w14:textId="77777777" w:rsidR="00255467" w:rsidRPr="00255467" w:rsidRDefault="00255467" w:rsidP="00255467">
      <w:pPr>
        <w:numPr>
          <w:ilvl w:val="0"/>
          <w:numId w:val="9"/>
        </w:numPr>
        <w:spacing w:after="0"/>
        <w:rPr>
          <w:sz w:val="21"/>
          <w:szCs w:val="22"/>
        </w:rPr>
      </w:pPr>
      <w:r w:rsidRPr="00255467">
        <w:rPr>
          <w:b/>
          <w:bCs/>
          <w:sz w:val="21"/>
          <w:szCs w:val="22"/>
        </w:rPr>
        <w:t>战略关键在“边缘地带”</w:t>
      </w:r>
      <w:r w:rsidRPr="00255467">
        <w:rPr>
          <w:sz w:val="21"/>
          <w:szCs w:val="22"/>
        </w:rPr>
        <w:t>：斯皮克曼认为，决定全球战略格局的关键区域并非麦金德所强调的、深处内陆且开发程度低的“心脏地带”（东欧与中亚），而是环绕其外的“边缘地带”（即欧亚大陆的沿海地区，包括西欧、南欧、中东、南亚、东南亚与东亚）。</w:t>
      </w:r>
    </w:p>
    <w:p w14:paraId="32B7C231" w14:textId="77777777" w:rsidR="00255467" w:rsidRPr="00255467" w:rsidRDefault="00255467" w:rsidP="00255467">
      <w:pPr>
        <w:numPr>
          <w:ilvl w:val="0"/>
          <w:numId w:val="9"/>
        </w:numPr>
        <w:spacing w:after="0"/>
        <w:rPr>
          <w:sz w:val="21"/>
          <w:szCs w:val="22"/>
        </w:rPr>
      </w:pPr>
      <w:r w:rsidRPr="00255467">
        <w:rPr>
          <w:b/>
          <w:bCs/>
          <w:sz w:val="21"/>
          <w:szCs w:val="22"/>
        </w:rPr>
        <w:t>“边缘地带”的属性与作用</w:t>
      </w:r>
      <w:r w:rsidRPr="00255467">
        <w:rPr>
          <w:sz w:val="21"/>
          <w:szCs w:val="22"/>
        </w:rPr>
        <w:t>：该地带兼具陆海双重性质，人口密集、资源丰富、经济发达，是海权与</w:t>
      </w:r>
      <w:proofErr w:type="gramStart"/>
      <w:r w:rsidRPr="00255467">
        <w:rPr>
          <w:sz w:val="21"/>
          <w:szCs w:val="22"/>
        </w:rPr>
        <w:t>陆权力</w:t>
      </w:r>
      <w:proofErr w:type="gramEnd"/>
      <w:r w:rsidRPr="00255467">
        <w:rPr>
          <w:sz w:val="21"/>
          <w:szCs w:val="22"/>
        </w:rPr>
        <w:t>量竞相争夺的核心缓冲区和冲突主战场。谁控制了边缘地</w:t>
      </w:r>
      <w:r w:rsidRPr="00255467">
        <w:rPr>
          <w:sz w:val="21"/>
          <w:szCs w:val="22"/>
        </w:rPr>
        <w:lastRenderedPageBreak/>
        <w:t>带，谁就能有效遏制心脏地带的扩张并主导欧亚大陆。</w:t>
      </w:r>
    </w:p>
    <w:p w14:paraId="4EA1B229" w14:textId="77777777" w:rsidR="00255467" w:rsidRPr="00255467" w:rsidRDefault="00255467" w:rsidP="00255467">
      <w:pPr>
        <w:numPr>
          <w:ilvl w:val="0"/>
          <w:numId w:val="9"/>
        </w:numPr>
        <w:spacing w:after="0"/>
        <w:rPr>
          <w:sz w:val="21"/>
          <w:szCs w:val="22"/>
        </w:rPr>
      </w:pPr>
      <w:r w:rsidRPr="00255467">
        <w:rPr>
          <w:b/>
          <w:bCs/>
          <w:sz w:val="21"/>
          <w:szCs w:val="22"/>
        </w:rPr>
        <w:t>对历史与战略的重新解读</w:t>
      </w:r>
      <w:r w:rsidRPr="00255467">
        <w:rPr>
          <w:sz w:val="21"/>
          <w:szCs w:val="22"/>
        </w:rPr>
        <w:t>：斯皮克曼指出，历史上的大战（如拿破仑战争、两次世界大战）并非简单的“陆权 vs 海权”对抗，而是表现为</w:t>
      </w:r>
      <w:r w:rsidRPr="00255467">
        <w:rPr>
          <w:b/>
          <w:bCs/>
          <w:sz w:val="21"/>
          <w:szCs w:val="22"/>
        </w:rPr>
        <w:t>某个边缘地带强国（如拿破仑法国、纳粹德国）试图主宰欧亚大陆，迫使其他边缘地带国家、海权国家（英国）与心脏地带国家（俄国/苏联）联合起来加以制衡</w:t>
      </w:r>
      <w:r w:rsidRPr="00255467">
        <w:rPr>
          <w:sz w:val="21"/>
          <w:szCs w:val="22"/>
        </w:rPr>
        <w:t>。</w:t>
      </w:r>
    </w:p>
    <w:p w14:paraId="2C3CB001" w14:textId="77777777" w:rsidR="00255467" w:rsidRPr="00255467" w:rsidRDefault="00255467" w:rsidP="00255467">
      <w:pPr>
        <w:numPr>
          <w:ilvl w:val="0"/>
          <w:numId w:val="9"/>
        </w:numPr>
        <w:spacing w:after="0"/>
        <w:rPr>
          <w:sz w:val="21"/>
          <w:szCs w:val="22"/>
        </w:rPr>
      </w:pPr>
      <w:r w:rsidRPr="00255467">
        <w:rPr>
          <w:b/>
          <w:bCs/>
          <w:sz w:val="21"/>
          <w:szCs w:val="22"/>
        </w:rPr>
        <w:t>对美国的核心战略建议</w:t>
      </w:r>
      <w:r w:rsidRPr="00255467">
        <w:rPr>
          <w:sz w:val="21"/>
          <w:szCs w:val="22"/>
        </w:rPr>
        <w:t>：基于此分析，他提出了著名的地缘政治论断：“</w:t>
      </w:r>
      <w:r w:rsidRPr="00255467">
        <w:rPr>
          <w:b/>
          <w:bCs/>
          <w:sz w:val="21"/>
          <w:szCs w:val="22"/>
        </w:rPr>
        <w:t>谁支配着边缘地带，谁就控制欧亚大陆；谁支配着欧亚大陆，谁就掌握世界的命运。</w:t>
      </w:r>
      <w:r w:rsidRPr="00255467">
        <w:rPr>
          <w:sz w:val="21"/>
          <w:szCs w:val="22"/>
        </w:rPr>
        <w:t>”因此，美国必须</w:t>
      </w:r>
      <w:r w:rsidRPr="00255467">
        <w:rPr>
          <w:b/>
          <w:bCs/>
          <w:sz w:val="21"/>
          <w:szCs w:val="22"/>
        </w:rPr>
        <w:t>积极参与并维持在欧亚大陆边缘地带的军事存在与力量平衡</w:t>
      </w:r>
      <w:r w:rsidRPr="00255467">
        <w:rPr>
          <w:sz w:val="21"/>
          <w:szCs w:val="22"/>
        </w:rPr>
        <w:t>，通过与盟友合作、建立军事基地等方式，防止任何一个强权完全控制该区域，从而保障自身安全与全球主导地位。这一思想深刻影响了二战后美国的“遏制”战略与联盟体系（如北约、亚太同盟）的构建。</w:t>
      </w:r>
    </w:p>
    <w:p w14:paraId="16D6A118" w14:textId="2F38D96D" w:rsidR="00255467" w:rsidRPr="004301C1" w:rsidRDefault="00255467" w:rsidP="000520B4">
      <w:pPr>
        <w:spacing w:after="0"/>
        <w:rPr>
          <w:sz w:val="21"/>
          <w:szCs w:val="22"/>
        </w:rPr>
      </w:pPr>
    </w:p>
    <w:p w14:paraId="3EBA0C3F" w14:textId="3533151B" w:rsidR="00255467" w:rsidRPr="004301C1" w:rsidRDefault="00255467" w:rsidP="00255467">
      <w:pPr>
        <w:spacing w:after="221"/>
        <w:ind w:left="10" w:right="10"/>
        <w:rPr>
          <w:rFonts w:hint="eastAsia"/>
          <w:sz w:val="21"/>
          <w:szCs w:val="22"/>
        </w:rPr>
      </w:pPr>
      <w:r w:rsidRPr="004301C1">
        <w:rPr>
          <w:rFonts w:hint="eastAsia"/>
          <w:sz w:val="21"/>
          <w:szCs w:val="22"/>
        </w:rPr>
        <w:t>53、</w:t>
      </w:r>
      <w:r w:rsidRPr="004301C1">
        <w:rPr>
          <w:sz w:val="21"/>
          <w:szCs w:val="22"/>
        </w:rPr>
        <w:t>1970年代，人文地理学引入了心理学的分析方法，被人们称为西方人文地理学的“行为革命"。人文地理学研究人地关系，首先需要研究人，研究人的心理和行为，研究人的个体或集团在特定社会环境下心理活动的发展变化规律以及这些规律与地理现象之间的关系。行为地理学研究的核心是以</w:t>
      </w:r>
      <w:proofErr w:type="gramStart"/>
      <w:r w:rsidRPr="004301C1">
        <w:rPr>
          <w:sz w:val="21"/>
          <w:szCs w:val="22"/>
        </w:rPr>
        <w:t>个</w:t>
      </w:r>
      <w:proofErr w:type="gramEnd"/>
      <w:r w:rsidRPr="004301C1">
        <w:rPr>
          <w:sz w:val="21"/>
          <w:szCs w:val="22"/>
        </w:rPr>
        <w:t>人为决策单位的信息处理表现行为，所以着重点是人的差异。群体或个体不同的品质和动机决定了对环境感知和行为的差异性。早期人文</w:t>
      </w:r>
      <w:r w:rsidR="009A5EA2" w:rsidRPr="004301C1">
        <w:rPr>
          <w:rFonts w:hint="eastAsia"/>
          <w:sz w:val="21"/>
          <w:szCs w:val="22"/>
        </w:rPr>
        <w:t>地理学</w:t>
      </w:r>
      <w:r w:rsidRPr="004301C1">
        <w:rPr>
          <w:sz w:val="21"/>
          <w:szCs w:val="22"/>
        </w:rPr>
        <w:t>中行为的研究偏重于</w:t>
      </w:r>
      <w:r w:rsidR="009A5EA2" w:rsidRPr="004301C1">
        <w:rPr>
          <w:rFonts w:hint="eastAsia"/>
          <w:sz w:val="21"/>
          <w:szCs w:val="22"/>
        </w:rPr>
        <w:t>外</w:t>
      </w:r>
      <w:r w:rsidRPr="004301C1">
        <w:rPr>
          <w:sz w:val="21"/>
          <w:szCs w:val="22"/>
        </w:rPr>
        <w:t>在行为和环境感知的</w:t>
      </w:r>
      <w:r w:rsidR="009A5EA2" w:rsidRPr="004301C1">
        <w:rPr>
          <w:rFonts w:hint="eastAsia"/>
          <w:sz w:val="21"/>
          <w:szCs w:val="22"/>
        </w:rPr>
        <w:t>研</w:t>
      </w:r>
      <w:r w:rsidRPr="004301C1">
        <w:rPr>
          <w:sz w:val="21"/>
          <w:szCs w:val="22"/>
        </w:rPr>
        <w:t>究，近年来，研究领域已扩展到对决策、学习、人格、态度等方面的研究。</w:t>
      </w:r>
    </w:p>
    <w:p w14:paraId="78AD3E4E" w14:textId="0274B497" w:rsidR="00255467" w:rsidRPr="004301C1" w:rsidRDefault="00255467" w:rsidP="000520B4">
      <w:pPr>
        <w:spacing w:after="0"/>
        <w:rPr>
          <w:sz w:val="21"/>
          <w:szCs w:val="22"/>
        </w:rPr>
      </w:pPr>
    </w:p>
    <w:p w14:paraId="439AC972" w14:textId="14A76961" w:rsidR="00A97203" w:rsidRPr="004301C1" w:rsidRDefault="00A97203" w:rsidP="000520B4">
      <w:pPr>
        <w:spacing w:after="0"/>
        <w:rPr>
          <w:rFonts w:hint="eastAsia"/>
          <w:sz w:val="21"/>
          <w:szCs w:val="22"/>
        </w:rPr>
      </w:pPr>
      <w:r w:rsidRPr="004301C1">
        <w:rPr>
          <w:rFonts w:hint="eastAsia"/>
          <w:sz w:val="21"/>
          <w:szCs w:val="22"/>
        </w:rPr>
        <w:t>54、</w:t>
      </w:r>
      <w:r w:rsidRPr="004301C1">
        <w:rPr>
          <w:sz w:val="21"/>
          <w:szCs w:val="22"/>
        </w:rPr>
        <w:t>计量革命是</w:t>
      </w:r>
      <w:proofErr w:type="gramStart"/>
      <w:r w:rsidRPr="004301C1">
        <w:rPr>
          <w:sz w:val="21"/>
          <w:szCs w:val="22"/>
        </w:rPr>
        <w:t>1950</w:t>
      </w:r>
      <w:proofErr w:type="gramEnd"/>
      <w:r w:rsidRPr="004301C1">
        <w:rPr>
          <w:sz w:val="21"/>
          <w:szCs w:val="22"/>
        </w:rPr>
        <w:t>年代末至</w:t>
      </w:r>
      <w:proofErr w:type="gramStart"/>
      <w:r w:rsidRPr="004301C1">
        <w:rPr>
          <w:sz w:val="21"/>
          <w:szCs w:val="22"/>
        </w:rPr>
        <w:t>1960</w:t>
      </w:r>
      <w:proofErr w:type="gramEnd"/>
      <w:r w:rsidRPr="004301C1">
        <w:rPr>
          <w:sz w:val="21"/>
          <w:szCs w:val="22"/>
        </w:rPr>
        <w:t>年代主导人文地理学的一场方法论根本变革。它以</w:t>
      </w:r>
      <w:r w:rsidRPr="004301C1">
        <w:rPr>
          <w:b/>
          <w:bCs/>
          <w:sz w:val="21"/>
          <w:szCs w:val="22"/>
        </w:rPr>
        <w:t>逻辑实证主义</w:t>
      </w:r>
      <w:r w:rsidRPr="004301C1">
        <w:rPr>
          <w:sz w:val="21"/>
          <w:szCs w:val="22"/>
        </w:rPr>
        <w:t>为哲学基础，旨在将地理学从传统的区域性、描述性学科，转变为寻求普遍规律的</w:t>
      </w:r>
      <w:r w:rsidRPr="004301C1">
        <w:rPr>
          <w:b/>
          <w:bCs/>
          <w:sz w:val="21"/>
          <w:szCs w:val="22"/>
        </w:rPr>
        <w:t>空间科学</w:t>
      </w:r>
      <w:r w:rsidRPr="004301C1">
        <w:rPr>
          <w:sz w:val="21"/>
          <w:szCs w:val="22"/>
        </w:rPr>
        <w:t>。其核心是广泛引入</w:t>
      </w:r>
      <w:r w:rsidRPr="004301C1">
        <w:rPr>
          <w:b/>
          <w:bCs/>
          <w:sz w:val="21"/>
          <w:szCs w:val="22"/>
        </w:rPr>
        <w:t>数学统计方法和空间模型</w:t>
      </w:r>
      <w:r w:rsidRPr="004301C1">
        <w:rPr>
          <w:sz w:val="21"/>
          <w:szCs w:val="22"/>
        </w:rPr>
        <w:t>（如区位论），强调以理论为主导，通过定量分析和演绎逻辑来揭示人文现象的空间分布与相互作用规律。这场运动由</w:t>
      </w:r>
      <w:r w:rsidRPr="004301C1">
        <w:rPr>
          <w:b/>
          <w:bCs/>
          <w:sz w:val="21"/>
          <w:szCs w:val="22"/>
        </w:rPr>
        <w:t>华盛顿大学的加里森及其研究班</w:t>
      </w:r>
      <w:r w:rsidRPr="004301C1">
        <w:rPr>
          <w:sz w:val="21"/>
          <w:szCs w:val="22"/>
        </w:rPr>
        <w:t>率先推动，代表人物如</w:t>
      </w:r>
      <w:r w:rsidRPr="004301C1">
        <w:rPr>
          <w:b/>
          <w:bCs/>
          <w:sz w:val="21"/>
          <w:szCs w:val="22"/>
        </w:rPr>
        <w:t>谢</w:t>
      </w:r>
      <w:proofErr w:type="gramStart"/>
      <w:r w:rsidRPr="004301C1">
        <w:rPr>
          <w:b/>
          <w:bCs/>
          <w:sz w:val="21"/>
          <w:szCs w:val="22"/>
        </w:rPr>
        <w:t>弗</w:t>
      </w:r>
      <w:proofErr w:type="gramEnd"/>
      <w:r w:rsidRPr="004301C1">
        <w:rPr>
          <w:sz w:val="21"/>
          <w:szCs w:val="22"/>
        </w:rPr>
        <w:t>、</w:t>
      </w:r>
      <w:r w:rsidRPr="004301C1">
        <w:rPr>
          <w:b/>
          <w:bCs/>
          <w:sz w:val="21"/>
          <w:szCs w:val="22"/>
        </w:rPr>
        <w:t>哈格特</w:t>
      </w:r>
      <w:r w:rsidRPr="004301C1">
        <w:rPr>
          <w:sz w:val="21"/>
          <w:szCs w:val="22"/>
        </w:rPr>
        <w:t>等，其著作《人文地理学的区位分析》系统构建了空间分析框架。计量革命极大地强化了人文地理学的科学化与理论化，并推动了</w:t>
      </w:r>
      <w:r w:rsidRPr="004301C1">
        <w:rPr>
          <w:b/>
          <w:bCs/>
          <w:sz w:val="21"/>
          <w:szCs w:val="22"/>
        </w:rPr>
        <w:t>地理信息系统（GIS）</w:t>
      </w:r>
      <w:r w:rsidRPr="004301C1">
        <w:rPr>
          <w:sz w:val="21"/>
          <w:szCs w:val="22"/>
        </w:rPr>
        <w:t> 等技术的发展。然而，它因将人简化为“</w:t>
      </w:r>
      <w:proofErr w:type="gramStart"/>
      <w:r w:rsidRPr="004301C1">
        <w:rPr>
          <w:sz w:val="21"/>
          <w:szCs w:val="22"/>
        </w:rPr>
        <w:t>经济人</w:t>
      </w:r>
      <w:proofErr w:type="gramEnd"/>
      <w:r w:rsidRPr="004301C1">
        <w:rPr>
          <w:sz w:val="21"/>
          <w:szCs w:val="22"/>
        </w:rPr>
        <w:t>”、过度追求普遍性模型而受到批判，这种局限性直接激发了</w:t>
      </w:r>
      <w:proofErr w:type="gramStart"/>
      <w:r w:rsidRPr="004301C1">
        <w:rPr>
          <w:sz w:val="21"/>
          <w:szCs w:val="22"/>
        </w:rPr>
        <w:t>1970</w:t>
      </w:r>
      <w:proofErr w:type="gramEnd"/>
      <w:r w:rsidRPr="004301C1">
        <w:rPr>
          <w:sz w:val="21"/>
          <w:szCs w:val="22"/>
        </w:rPr>
        <w:t>年代后</w:t>
      </w:r>
      <w:r w:rsidRPr="004301C1">
        <w:rPr>
          <w:b/>
          <w:bCs/>
          <w:sz w:val="21"/>
          <w:szCs w:val="22"/>
        </w:rPr>
        <w:t>行为地理学、人文主义地理学及马克思主义地理学</w:t>
      </w:r>
      <w:r w:rsidRPr="004301C1">
        <w:rPr>
          <w:sz w:val="21"/>
          <w:szCs w:val="22"/>
        </w:rPr>
        <w:t>等多元思潮的兴起，从而重塑了现代人文地理学的研究格局。</w:t>
      </w:r>
    </w:p>
    <w:sectPr w:rsidR="00A97203" w:rsidRPr="004301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747B" w14:textId="77777777" w:rsidR="00AE0BCA" w:rsidRDefault="00AE0BCA" w:rsidP="00516572">
      <w:pPr>
        <w:spacing w:after="0" w:line="240" w:lineRule="auto"/>
        <w:rPr>
          <w:rFonts w:hint="eastAsia"/>
        </w:rPr>
      </w:pPr>
      <w:r>
        <w:separator/>
      </w:r>
    </w:p>
  </w:endnote>
  <w:endnote w:type="continuationSeparator" w:id="0">
    <w:p w14:paraId="0BAF87DC" w14:textId="77777777" w:rsidR="00AE0BCA" w:rsidRDefault="00AE0BCA" w:rsidP="005165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0D6BB" w14:textId="77777777" w:rsidR="00AE0BCA" w:rsidRDefault="00AE0BCA" w:rsidP="00516572">
      <w:pPr>
        <w:spacing w:after="0" w:line="240" w:lineRule="auto"/>
        <w:rPr>
          <w:rFonts w:hint="eastAsia"/>
        </w:rPr>
      </w:pPr>
      <w:r>
        <w:separator/>
      </w:r>
    </w:p>
  </w:footnote>
  <w:footnote w:type="continuationSeparator" w:id="0">
    <w:p w14:paraId="2A05C2E9" w14:textId="77777777" w:rsidR="00AE0BCA" w:rsidRDefault="00AE0BCA" w:rsidP="005165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8C6"/>
    <w:multiLevelType w:val="multilevel"/>
    <w:tmpl w:val="A606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003E2"/>
    <w:multiLevelType w:val="multilevel"/>
    <w:tmpl w:val="259E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C5CB7"/>
    <w:multiLevelType w:val="hybridMultilevel"/>
    <w:tmpl w:val="4D18ED40"/>
    <w:lvl w:ilvl="0" w:tplc="3E5809FA">
      <w:start w:val="1"/>
      <w:numFmt w:val="decimal"/>
      <w:lvlText w:val="（%1）"/>
      <w:lvlJc w:val="left"/>
      <w:pPr>
        <w:ind w:left="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1" w:tplc="261EC290">
      <w:start w:val="1"/>
      <w:numFmt w:val="lowerLetter"/>
      <w:lvlText w:val="%2"/>
      <w:lvlJc w:val="left"/>
      <w:pPr>
        <w:ind w:left="154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2" w:tplc="8C02895A">
      <w:start w:val="1"/>
      <w:numFmt w:val="lowerRoman"/>
      <w:lvlText w:val="%3"/>
      <w:lvlJc w:val="left"/>
      <w:pPr>
        <w:ind w:left="226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3" w:tplc="EBA4952E">
      <w:start w:val="1"/>
      <w:numFmt w:val="decimal"/>
      <w:lvlText w:val="%4"/>
      <w:lvlJc w:val="left"/>
      <w:pPr>
        <w:ind w:left="298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4" w:tplc="7478796A">
      <w:start w:val="1"/>
      <w:numFmt w:val="lowerLetter"/>
      <w:lvlText w:val="%5"/>
      <w:lvlJc w:val="left"/>
      <w:pPr>
        <w:ind w:left="370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5" w:tplc="652846E4">
      <w:start w:val="1"/>
      <w:numFmt w:val="lowerRoman"/>
      <w:lvlText w:val="%6"/>
      <w:lvlJc w:val="left"/>
      <w:pPr>
        <w:ind w:left="442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6" w:tplc="159EBCA6">
      <w:start w:val="1"/>
      <w:numFmt w:val="decimal"/>
      <w:lvlText w:val="%7"/>
      <w:lvlJc w:val="left"/>
      <w:pPr>
        <w:ind w:left="514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7" w:tplc="C5AE290A">
      <w:start w:val="1"/>
      <w:numFmt w:val="lowerLetter"/>
      <w:lvlText w:val="%8"/>
      <w:lvlJc w:val="left"/>
      <w:pPr>
        <w:ind w:left="586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8" w:tplc="F09AC308">
      <w:start w:val="1"/>
      <w:numFmt w:val="lowerRoman"/>
      <w:lvlText w:val="%9"/>
      <w:lvlJc w:val="left"/>
      <w:pPr>
        <w:ind w:left="6583"/>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1CCF6E8C"/>
    <w:multiLevelType w:val="multilevel"/>
    <w:tmpl w:val="7642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B4EB0"/>
    <w:multiLevelType w:val="hybridMultilevel"/>
    <w:tmpl w:val="E6BC5E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B92585"/>
    <w:multiLevelType w:val="multilevel"/>
    <w:tmpl w:val="5240E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4565C9"/>
    <w:multiLevelType w:val="hybridMultilevel"/>
    <w:tmpl w:val="FAC29F62"/>
    <w:lvl w:ilvl="0" w:tplc="3E5809FA">
      <w:start w:val="1"/>
      <w:numFmt w:val="decimal"/>
      <w:lvlText w:val="（%1）"/>
      <w:lvlJc w:val="left"/>
      <w:pPr>
        <w:tabs>
          <w:tab w:val="num" w:pos="113"/>
        </w:tabs>
        <w:ind w:left="113" w:hanging="113"/>
      </w:pPr>
      <w:rPr>
        <w:rFonts w:ascii="微软雅黑" w:eastAsia="微软雅黑" w:hAnsi="微软雅黑" w:cs="微软雅黑" w:hint="eastAsia"/>
        <w:b w:val="0"/>
        <w:i w:val="0"/>
        <w:strike w:val="0"/>
        <w:dstrike w:val="0"/>
        <w:color w:val="000000"/>
        <w:sz w:val="30"/>
        <w:szCs w:val="30"/>
        <w:u w:val="none" w:color="000000"/>
        <w:bdr w:val="none" w:sz="0" w:space="0" w:color="auto"/>
        <w:shd w:val="clear" w:color="auto" w:fill="auto"/>
        <w:vertAlign w:val="baseli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59FA18D9"/>
    <w:multiLevelType w:val="hybridMultilevel"/>
    <w:tmpl w:val="5A18DFD4"/>
    <w:lvl w:ilvl="0" w:tplc="8E04A758">
      <w:start w:val="1"/>
      <w:numFmt w:val="decimal"/>
      <w:lvlText w:val="%1、"/>
      <w:lvlJc w:val="left"/>
      <w:pPr>
        <w:ind w:left="1637" w:hanging="360"/>
      </w:pPr>
      <w:rPr>
        <w:rFonts w:hint="default"/>
      </w:rPr>
    </w:lvl>
    <w:lvl w:ilvl="1" w:tplc="04090019" w:tentative="1">
      <w:start w:val="1"/>
      <w:numFmt w:val="lowerLetter"/>
      <w:lvlText w:val="%2)"/>
      <w:lvlJc w:val="left"/>
      <w:pPr>
        <w:ind w:left="2157" w:hanging="440"/>
      </w:pPr>
    </w:lvl>
    <w:lvl w:ilvl="2" w:tplc="0409001B" w:tentative="1">
      <w:start w:val="1"/>
      <w:numFmt w:val="lowerRoman"/>
      <w:lvlText w:val="%3."/>
      <w:lvlJc w:val="right"/>
      <w:pPr>
        <w:ind w:left="2597" w:hanging="440"/>
      </w:pPr>
    </w:lvl>
    <w:lvl w:ilvl="3" w:tplc="0409000F" w:tentative="1">
      <w:start w:val="1"/>
      <w:numFmt w:val="decimal"/>
      <w:lvlText w:val="%4."/>
      <w:lvlJc w:val="left"/>
      <w:pPr>
        <w:ind w:left="3037" w:hanging="440"/>
      </w:pPr>
    </w:lvl>
    <w:lvl w:ilvl="4" w:tplc="04090019" w:tentative="1">
      <w:start w:val="1"/>
      <w:numFmt w:val="lowerLetter"/>
      <w:lvlText w:val="%5)"/>
      <w:lvlJc w:val="left"/>
      <w:pPr>
        <w:ind w:left="3477" w:hanging="440"/>
      </w:pPr>
    </w:lvl>
    <w:lvl w:ilvl="5" w:tplc="0409001B" w:tentative="1">
      <w:start w:val="1"/>
      <w:numFmt w:val="lowerRoman"/>
      <w:lvlText w:val="%6."/>
      <w:lvlJc w:val="right"/>
      <w:pPr>
        <w:ind w:left="3917" w:hanging="440"/>
      </w:pPr>
    </w:lvl>
    <w:lvl w:ilvl="6" w:tplc="0409000F" w:tentative="1">
      <w:start w:val="1"/>
      <w:numFmt w:val="decimal"/>
      <w:lvlText w:val="%7."/>
      <w:lvlJc w:val="left"/>
      <w:pPr>
        <w:ind w:left="4357" w:hanging="440"/>
      </w:pPr>
    </w:lvl>
    <w:lvl w:ilvl="7" w:tplc="04090019" w:tentative="1">
      <w:start w:val="1"/>
      <w:numFmt w:val="lowerLetter"/>
      <w:lvlText w:val="%8)"/>
      <w:lvlJc w:val="left"/>
      <w:pPr>
        <w:ind w:left="4797" w:hanging="440"/>
      </w:pPr>
    </w:lvl>
    <w:lvl w:ilvl="8" w:tplc="0409001B" w:tentative="1">
      <w:start w:val="1"/>
      <w:numFmt w:val="lowerRoman"/>
      <w:lvlText w:val="%9."/>
      <w:lvlJc w:val="right"/>
      <w:pPr>
        <w:ind w:left="5237" w:hanging="440"/>
      </w:pPr>
    </w:lvl>
  </w:abstractNum>
  <w:abstractNum w:abstractNumId="8" w15:restartNumberingAfterBreak="0">
    <w:nsid w:val="5D0C621B"/>
    <w:multiLevelType w:val="multilevel"/>
    <w:tmpl w:val="DBB2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870442">
    <w:abstractNumId w:val="7"/>
  </w:num>
  <w:num w:numId="2" w16cid:durableId="1717967458">
    <w:abstractNumId w:val="2"/>
  </w:num>
  <w:num w:numId="3" w16cid:durableId="2049528328">
    <w:abstractNumId w:val="8"/>
  </w:num>
  <w:num w:numId="4" w16cid:durableId="327907897">
    <w:abstractNumId w:val="4"/>
  </w:num>
  <w:num w:numId="5" w16cid:durableId="416947497">
    <w:abstractNumId w:val="6"/>
  </w:num>
  <w:num w:numId="6" w16cid:durableId="970130846">
    <w:abstractNumId w:val="1"/>
  </w:num>
  <w:num w:numId="7" w16cid:durableId="1714843833">
    <w:abstractNumId w:val="0"/>
  </w:num>
  <w:num w:numId="8" w16cid:durableId="1482847565">
    <w:abstractNumId w:val="5"/>
  </w:num>
  <w:num w:numId="9" w16cid:durableId="248972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54"/>
    <w:rsid w:val="00011D8F"/>
    <w:rsid w:val="00030F8C"/>
    <w:rsid w:val="000520B4"/>
    <w:rsid w:val="000968F5"/>
    <w:rsid w:val="0021226A"/>
    <w:rsid w:val="00255467"/>
    <w:rsid w:val="00391DC9"/>
    <w:rsid w:val="004301C1"/>
    <w:rsid w:val="0049233B"/>
    <w:rsid w:val="00516572"/>
    <w:rsid w:val="005A60E9"/>
    <w:rsid w:val="0068080E"/>
    <w:rsid w:val="007B768E"/>
    <w:rsid w:val="008B498B"/>
    <w:rsid w:val="008E5AFE"/>
    <w:rsid w:val="00916C43"/>
    <w:rsid w:val="0098325C"/>
    <w:rsid w:val="00994C43"/>
    <w:rsid w:val="009A5EA2"/>
    <w:rsid w:val="009A7CE9"/>
    <w:rsid w:val="00A50554"/>
    <w:rsid w:val="00A97203"/>
    <w:rsid w:val="00AA7D5F"/>
    <w:rsid w:val="00AE0BCA"/>
    <w:rsid w:val="00B26B15"/>
    <w:rsid w:val="00B838F9"/>
    <w:rsid w:val="00BA6E58"/>
    <w:rsid w:val="00D12D0F"/>
    <w:rsid w:val="00D80703"/>
    <w:rsid w:val="00DD7CAA"/>
    <w:rsid w:val="00E12E3A"/>
    <w:rsid w:val="00F13553"/>
    <w:rsid w:val="00F200CB"/>
    <w:rsid w:val="00FA4F40"/>
    <w:rsid w:val="00FB2A90"/>
    <w:rsid w:val="00FC0C71"/>
    <w:rsid w:val="00FC4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66E68"/>
  <w15:chartTrackingRefBased/>
  <w15:docId w15:val="{8226E26F-6D59-49C7-8BED-3F9109C0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572"/>
    <w:pPr>
      <w:widowControl w:val="0"/>
    </w:pPr>
  </w:style>
  <w:style w:type="paragraph" w:styleId="1">
    <w:name w:val="heading 1"/>
    <w:basedOn w:val="a"/>
    <w:next w:val="a"/>
    <w:link w:val="10"/>
    <w:uiPriority w:val="9"/>
    <w:qFormat/>
    <w:rsid w:val="00A505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05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05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05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05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05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05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05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05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05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05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505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0554"/>
    <w:rPr>
      <w:rFonts w:cstheme="majorBidi"/>
      <w:color w:val="0F4761" w:themeColor="accent1" w:themeShade="BF"/>
      <w:sz w:val="28"/>
      <w:szCs w:val="28"/>
    </w:rPr>
  </w:style>
  <w:style w:type="character" w:customStyle="1" w:styleId="50">
    <w:name w:val="标题 5 字符"/>
    <w:basedOn w:val="a0"/>
    <w:link w:val="5"/>
    <w:uiPriority w:val="9"/>
    <w:semiHidden/>
    <w:rsid w:val="00A50554"/>
    <w:rPr>
      <w:rFonts w:cstheme="majorBidi"/>
      <w:color w:val="0F4761" w:themeColor="accent1" w:themeShade="BF"/>
      <w:sz w:val="24"/>
    </w:rPr>
  </w:style>
  <w:style w:type="character" w:customStyle="1" w:styleId="60">
    <w:name w:val="标题 6 字符"/>
    <w:basedOn w:val="a0"/>
    <w:link w:val="6"/>
    <w:uiPriority w:val="9"/>
    <w:semiHidden/>
    <w:rsid w:val="00A50554"/>
    <w:rPr>
      <w:rFonts w:cstheme="majorBidi"/>
      <w:b/>
      <w:bCs/>
      <w:color w:val="0F4761" w:themeColor="accent1" w:themeShade="BF"/>
    </w:rPr>
  </w:style>
  <w:style w:type="character" w:customStyle="1" w:styleId="70">
    <w:name w:val="标题 7 字符"/>
    <w:basedOn w:val="a0"/>
    <w:link w:val="7"/>
    <w:uiPriority w:val="9"/>
    <w:semiHidden/>
    <w:rsid w:val="00A50554"/>
    <w:rPr>
      <w:rFonts w:cstheme="majorBidi"/>
      <w:b/>
      <w:bCs/>
      <w:color w:val="595959" w:themeColor="text1" w:themeTint="A6"/>
    </w:rPr>
  </w:style>
  <w:style w:type="character" w:customStyle="1" w:styleId="80">
    <w:name w:val="标题 8 字符"/>
    <w:basedOn w:val="a0"/>
    <w:link w:val="8"/>
    <w:uiPriority w:val="9"/>
    <w:semiHidden/>
    <w:rsid w:val="00A50554"/>
    <w:rPr>
      <w:rFonts w:cstheme="majorBidi"/>
      <w:color w:val="595959" w:themeColor="text1" w:themeTint="A6"/>
    </w:rPr>
  </w:style>
  <w:style w:type="character" w:customStyle="1" w:styleId="90">
    <w:name w:val="标题 9 字符"/>
    <w:basedOn w:val="a0"/>
    <w:link w:val="9"/>
    <w:uiPriority w:val="9"/>
    <w:semiHidden/>
    <w:rsid w:val="00A50554"/>
    <w:rPr>
      <w:rFonts w:eastAsiaTheme="majorEastAsia" w:cstheme="majorBidi"/>
      <w:color w:val="595959" w:themeColor="text1" w:themeTint="A6"/>
    </w:rPr>
  </w:style>
  <w:style w:type="paragraph" w:styleId="a3">
    <w:name w:val="Title"/>
    <w:basedOn w:val="a"/>
    <w:next w:val="a"/>
    <w:link w:val="a4"/>
    <w:uiPriority w:val="10"/>
    <w:qFormat/>
    <w:rsid w:val="00A505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05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05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05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0554"/>
    <w:pPr>
      <w:spacing w:before="160"/>
      <w:jc w:val="center"/>
    </w:pPr>
    <w:rPr>
      <w:i/>
      <w:iCs/>
      <w:color w:val="404040" w:themeColor="text1" w:themeTint="BF"/>
    </w:rPr>
  </w:style>
  <w:style w:type="character" w:customStyle="1" w:styleId="a8">
    <w:name w:val="引用 字符"/>
    <w:basedOn w:val="a0"/>
    <w:link w:val="a7"/>
    <w:uiPriority w:val="29"/>
    <w:rsid w:val="00A50554"/>
    <w:rPr>
      <w:i/>
      <w:iCs/>
      <w:color w:val="404040" w:themeColor="text1" w:themeTint="BF"/>
    </w:rPr>
  </w:style>
  <w:style w:type="paragraph" w:styleId="a9">
    <w:name w:val="List Paragraph"/>
    <w:basedOn w:val="a"/>
    <w:uiPriority w:val="34"/>
    <w:qFormat/>
    <w:rsid w:val="00A50554"/>
    <w:pPr>
      <w:ind w:left="720"/>
      <w:contextualSpacing/>
    </w:pPr>
  </w:style>
  <w:style w:type="character" w:styleId="aa">
    <w:name w:val="Intense Emphasis"/>
    <w:basedOn w:val="a0"/>
    <w:uiPriority w:val="21"/>
    <w:qFormat/>
    <w:rsid w:val="00A50554"/>
    <w:rPr>
      <w:i/>
      <w:iCs/>
      <w:color w:val="0F4761" w:themeColor="accent1" w:themeShade="BF"/>
    </w:rPr>
  </w:style>
  <w:style w:type="paragraph" w:styleId="ab">
    <w:name w:val="Intense Quote"/>
    <w:basedOn w:val="a"/>
    <w:next w:val="a"/>
    <w:link w:val="ac"/>
    <w:uiPriority w:val="30"/>
    <w:qFormat/>
    <w:rsid w:val="00A5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0554"/>
    <w:rPr>
      <w:i/>
      <w:iCs/>
      <w:color w:val="0F4761" w:themeColor="accent1" w:themeShade="BF"/>
    </w:rPr>
  </w:style>
  <w:style w:type="character" w:styleId="ad">
    <w:name w:val="Intense Reference"/>
    <w:basedOn w:val="a0"/>
    <w:uiPriority w:val="32"/>
    <w:qFormat/>
    <w:rsid w:val="00A50554"/>
    <w:rPr>
      <w:b/>
      <w:bCs/>
      <w:smallCaps/>
      <w:color w:val="0F4761" w:themeColor="accent1" w:themeShade="BF"/>
      <w:spacing w:val="5"/>
    </w:rPr>
  </w:style>
  <w:style w:type="paragraph" w:styleId="ae">
    <w:name w:val="header"/>
    <w:basedOn w:val="a"/>
    <w:link w:val="af"/>
    <w:uiPriority w:val="99"/>
    <w:unhideWhenUsed/>
    <w:rsid w:val="005165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16572"/>
    <w:rPr>
      <w:sz w:val="18"/>
      <w:szCs w:val="18"/>
    </w:rPr>
  </w:style>
  <w:style w:type="paragraph" w:styleId="af0">
    <w:name w:val="footer"/>
    <w:basedOn w:val="a"/>
    <w:link w:val="af1"/>
    <w:uiPriority w:val="99"/>
    <w:unhideWhenUsed/>
    <w:rsid w:val="005165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165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52E45-5CDF-4E49-AA2C-F0558F828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14</Pages>
  <Words>2401</Words>
  <Characters>13687</Characters>
  <Application>Microsoft Office Word</Application>
  <DocSecurity>0</DocSecurity>
  <Lines>114</Lines>
  <Paragraphs>32</Paragraphs>
  <ScaleCrop>false</ScaleCrop>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云梁 孙</dc:creator>
  <cp:keywords/>
  <dc:description/>
  <cp:lastModifiedBy>云梁 孙</cp:lastModifiedBy>
  <cp:revision>13</cp:revision>
  <dcterms:created xsi:type="dcterms:W3CDTF">2026-01-05T08:48:00Z</dcterms:created>
  <dcterms:modified xsi:type="dcterms:W3CDTF">2026-01-08T08:13:00Z</dcterms:modified>
</cp:coreProperties>
</file>