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Black box and white box testing</w:t>
        <w:br/>
        <w:t>for session use cases</w:t>
      </w:r>
    </w:p>
    <w:p>
      <w:r>
        <w:rPr>
          <w:b w:val="0"/>
          <w:sz w:val="24"/>
        </w:rPr>
        <w:t>Booking Web Manager   |   SC2006 Group 3   |   20 October 2026</w:t>
      </w:r>
    </w:p>
    <w:p>
      <w:r>
        <w:rPr>
          <w:b w:val="0"/>
        </w:rPr>
        <w:t>This report covers Neoh's session discovery, creation and management use cases. It provides user-facing test scenarios, code-based control-flow diagrams and recorded automated results that can be used in the project's testing section.</w:t>
      </w:r>
    </w:p>
    <w:p>
      <w:r>
        <w:rPr>
          <w:b/>
        </w:rPr>
        <w:t>The focused automated checks passed 223 tests across 12 files. The 40 browser/API scenario groups are prepared for execution and are explicitly marked Not run. A separate appendix records the actual outputs of 46 creation boundary tests.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2304"/>
        <w:gridCol w:w="5472"/>
        <w:gridCol w:w="5875"/>
      </w:tblGrid>
      <w:tr>
        <w:trPr>
          <w:cantSplit/>
          <w:tblHeader/>
        </w:trPr>
        <w:tc>
          <w:tcPr>
            <w:tcW w:type="dxa" w:w="14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20"/>
              </w:rPr>
              <w:t>Use case</w:t>
            </w:r>
          </w:p>
        </w:tc>
        <w:tc>
          <w:tcPr>
            <w:tcW w:type="dxa" w:w="2304"/>
            <w:vAlign w:val="center"/>
            <w:tcMar>
              <w:top w:w="75" w:type="dxa"/>
              <w:left w:w="75" w:type="dxa"/>
              <w:bottom w:w="75" w:type="dxa"/>
              <w:right w:w="75" w:type="dxa"/>
            </w:tcMar>
            <w:shd w:fill="E7E7E7"/>
          </w:tcPr>
          <w:p>
            <w:pPr>
              <w:keepNext/>
              <w:spacing w:after="0" w:line="250" w:lineRule="auto"/>
            </w:pPr>
            <w:r>
              <w:rPr>
                <w:rFonts w:ascii="Arial" w:hAnsi="Arial"/>
                <w:b/>
                <w:color w:val="000000"/>
                <w:sz w:val="20"/>
              </w:rPr>
              <w:t>Function</w:t>
            </w:r>
          </w:p>
        </w:tc>
        <w:tc>
          <w:tcPr>
            <w:tcW w:type="dxa" w:w="5472"/>
            <w:vAlign w:val="center"/>
            <w:tcMar>
              <w:top w:w="75" w:type="dxa"/>
              <w:left w:w="75" w:type="dxa"/>
              <w:bottom w:w="75" w:type="dxa"/>
              <w:right w:w="75" w:type="dxa"/>
            </w:tcMar>
            <w:shd w:fill="E7E7E7"/>
          </w:tcPr>
          <w:p>
            <w:pPr>
              <w:keepNext/>
              <w:spacing w:after="0" w:line="250" w:lineRule="auto"/>
            </w:pPr>
            <w:r>
              <w:rPr>
                <w:rFonts w:ascii="Arial" w:hAnsi="Arial"/>
                <w:b/>
                <w:color w:val="000000"/>
                <w:sz w:val="20"/>
              </w:rPr>
              <w:t>Black box focus</w:t>
            </w:r>
          </w:p>
        </w:tc>
        <w:tc>
          <w:tcPr>
            <w:tcW w:type="dxa" w:w="5875"/>
            <w:vAlign w:val="center"/>
            <w:tcMar>
              <w:top w:w="75" w:type="dxa"/>
              <w:left w:w="75" w:type="dxa"/>
              <w:bottom w:w="75" w:type="dxa"/>
              <w:right w:w="75" w:type="dxa"/>
            </w:tcMar>
            <w:shd w:fill="E7E7E7"/>
          </w:tcPr>
          <w:p>
            <w:pPr>
              <w:keepNext/>
              <w:spacing w:after="0" w:line="250" w:lineRule="auto"/>
            </w:pPr>
            <w:r>
              <w:rPr>
                <w:rFonts w:ascii="Arial" w:hAnsi="Arial"/>
                <w:b/>
                <w:color w:val="000000"/>
                <w:sz w:val="20"/>
              </w:rPr>
              <w:t>White box subject</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UC2-01</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Discover sessions</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Public visibility, search, filters and pagination</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SQL filter construction</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UC2-02</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Create session</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Account eligibility, capacity, dates and price</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Account eligibility helper</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UC2-03a</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Change session visibility</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Owner, capacity, lifecycle and explicit target</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Visibility input parser</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UC2-03b</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Remove participant</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Preview, historical refund, replay and state</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Removal confirmation callback</w:t>
            </w:r>
          </w:p>
        </w:tc>
      </w:tr>
      <w:tr>
        <w:trPr>
          <w:cantSplit/>
        </w:trPr>
        <w:tc>
          <w:tcPr>
            <w:tcW w:type="dxa" w:w="14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20"/>
              </w:rPr>
              <w:t>UC2-03c</w:t>
            </w:r>
          </w:p>
        </w:tc>
        <w:tc>
          <w:tcPr>
            <w:tcW w:type="dxa" w:w="2304"/>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Cancel session</w:t>
            </w:r>
          </w:p>
        </w:tc>
        <w:tc>
          <w:tcPr>
            <w:tcW w:type="dxa" w:w="547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Refunds, retained history, preview and replay</w:t>
            </w:r>
          </w:p>
        </w:tc>
        <w:tc>
          <w:tcPr>
            <w:tcW w:type="dxa" w:w="587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20"/>
              </w:rPr>
              <w:t>Cancellation preparation helper</w:t>
            </w:r>
          </w:p>
        </w:tc>
      </w:tr>
    </w:tbl>
    <w:p>
      <w:pPr>
        <w:spacing w:after="20"/>
      </w:pPr>
    </w:p>
    <w:p>
      <w:r>
        <w:rPr>
          <w:b w:val="0"/>
          <w:sz w:val="20"/>
        </w:rPr>
        <w:t>Black-box design selects inputs from valid and invalid groups and around boundaries. The expected result is judged through a public interface. The creation appendix applies those techniques at the typed application interface; its test fixture also inspects saved state and financial instructions.</w:t>
      </w:r>
    </w:p>
    <w:p>
      <w:r>
        <w:rPr>
          <w:b w:val="0"/>
          <w:sz w:val="20"/>
        </w:rPr>
        <w:t>White-box design selects paths after inspecting implementation decisions. Each graph states its scope and counting convention. A helper's complexity is not the complexity of the entire use case, and source-derived paths are not instrumented coverage measurements.</w:t>
      </w:r>
    </w:p>
    <w:p>
      <w:r>
        <w:rPr>
          <w:b w:val="0"/>
          <w:sz w:val="18"/>
        </w:rPr>
        <w:t>Implementation baseline: 135064c0244fc684c9773ff947d8bf44e60f085e. The inspected session source and the existing focused tests are unchanged in PR base 7aacdc9. Shared domain helpers are included because they implement these use cases; ownership does not imply sole authorship.</w:t>
      </w:r>
    </w:p>
    <w:p>
      <w:r>
        <w:rPr>
          <w:b w:val="0"/>
          <w:sz w:val="18"/>
        </w:rPr>
        <w:t>Reference format: the supplied senior SRS.pdf, section 6.9, PDF pages 77-106. Its TripSmart functionality and pass results are not requirements or evidence for Booking Web Manager.</w:t>
      </w:r>
    </w:p>
    <w:p>
      <w:r>
        <w:br w:type="page"/>
      </w:r>
    </w:p>
    <w:p>
      <w:pPr>
        <w:pStyle w:val="Heading1"/>
      </w:pPr>
      <w:r>
        <w:t>Black box testing UC2-01</w:t>
      </w:r>
    </w:p>
    <w:p>
      <w:pPr>
        <w:pStyle w:val="Heading2"/>
      </w:pPr>
      <w:r>
        <w:t>Discover sessions</w:t>
      </w:r>
    </w:p>
    <w:p>
      <w:r>
        <w:rPr>
          <w:b w:val="0"/>
          <w:sz w:val="19"/>
        </w:rPr>
        <w:t>Scenario: Find suitable public upcoming sessions without requiring sign in.  Priority: High.</w:t>
      </w:r>
    </w:p>
    <w:p>
      <w:r>
        <w:rPr>
          <w:b w:val="0"/>
          <w:sz w:val="19"/>
        </w:rPr>
        <w:t>Prerequisites: Healthy configured service; seeded public/private, open/cancelled, full/non-full sessions. Use a fixed clock T. Start each subcase with cleared filters.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728"/>
        <w:gridCol w:w="2376"/>
        <w:gridCol w:w="2750"/>
        <w:gridCol w:w="5155"/>
        <w:gridCol w:w="1325"/>
        <w:gridCol w:w="1066"/>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728"/>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75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5155"/>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132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06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D01</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Public access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Open Discover anonymously, then while signed in.</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fixture and empty filters.</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Both visitors can view the same public results. Joining may separately require sign in.</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D02</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 and state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Refresh the list for each fixture.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PUBLIC/PRIVATE; OPEN/CANCELLED; full/non-full; future start.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Only PUBLIC and OPEN sessions appear. A full eligible session remains listed.</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D03</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boundary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Search with the server clock fixed at 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Starts T-1ms, T, T+1ms.</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Only the session starting at T+1ms appears.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D04</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Text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each search text independently.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mixed-case matching venue; no match; literal % or _.</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gives unrestricted results; matching is case-insensitive; no match gives an empty state; wildcard characters are literal.</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D05</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Text length boundary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query q using the API or filter form.</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99, 100 and 101 characters after trimming.</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99 and 100 are accepted; 101 is rejected with a search validation error.</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D06</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Date and time range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Filter 1 Nov 2026, 18:00 to 20:00 Singapore time.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Starts 17:59:59.999, 18:00, 19:59:59.999, 20:00.</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Include the middle two sessions; the lower bound is inclusive and upper bound exclusive.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D07</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filters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each malformed query separately.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Impossible date; time without date; equal/reversed times; duplicate sport; unknown sport.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Validation fails for the affected field. No successful result set is presented for the invalid query.</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D08</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Result count and pagination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Load results and follow the returned next cursor.</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0, 1, 20 and 21 matching sessions.</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state for 0; correct results for 1 and 20; first page has 20 for 21 matches, with the final result on the next page and no duplicates.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or state as a separate subcase with a fresh fixture. Record the observed result before changing Pending to Pass or Fail. Millisecond boundaries require a controllable test clock or API harness.</w:t>
      </w:r>
    </w:p>
    <w:p>
      <w:r>
        <w:rPr>
          <w:b w:val="0"/>
          <w:sz w:val="17"/>
        </w:rPr>
        <w:t>Source: app/discover/query.ts:38-137; lib/sessions/postgres-session-discovery-reader.ts:16-52; app/discover/README.md:47-83.</w:t>
      </w:r>
    </w:p>
    <w:p>
      <w:r>
        <w:br w:type="page"/>
      </w:r>
    </w:p>
    <w:p>
      <w:pPr>
        <w:pStyle w:val="Heading1"/>
      </w:pPr>
      <w:r>
        <w:t>Black box testing UC2-02</w:t>
      </w:r>
    </w:p>
    <w:p>
      <w:pPr>
        <w:pStyle w:val="Heading2"/>
      </w:pPr>
      <w:r>
        <w:t>Create a session</w:t>
      </w:r>
    </w:p>
    <w:p>
      <w:r>
        <w:rPr>
          <w:b w:val="0"/>
          <w:sz w:val="19"/>
        </w:rPr>
        <w:t>Scenario: Create one valid session and reject invalid submissions without saving a session.  Priority: High.</w:t>
      </w:r>
    </w:p>
    <w:p>
      <w:r>
        <w:rPr>
          <w:b w:val="0"/>
          <w:sz w:val="19"/>
        </w:rPr>
        <w:t>Prerequisites: Active booker with email and completed payout setup. Baseline cost 1001c, 3 slots, minimum headcount 2, nonblank venue, future start and later end. Use a fresh idempotency key per independent subcase.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728"/>
        <w:gridCol w:w="2376"/>
        <w:gridCol w:w="2750"/>
        <w:gridCol w:w="5155"/>
        <w:gridCol w:w="1325"/>
        <w:gridCol w:w="1066"/>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728"/>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75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5155"/>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132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06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C01</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default creation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POST /api/sessions using an authenticated API harness.</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Baseline; omit chosen price and visibility.</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Exactly one session is created, initially PRIVATE, with a 333c share and generated invitation identity. Creation moves no funds.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C02</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Capacity boundaries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each slot value separately.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 1, 2, 29, 30, 31 and 2.5.</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Integers 2, 29 and 30 succeed. 1, 31 and 2.5 fail; no session is saved for rejected values.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C03</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 headcount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Keep capacity 3 and vary minimum headcount.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1, 2, 3, 4 and 2.5.</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2 and 3 succeed. 1, 4 and 2.5 fail without saving.</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C04</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 boundaries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a chosen price for the baseline booking.</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166, 167, 168, 665, 666, 667 and 333.5 cents.</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167-666 whole cents are accepted. 166, 667 and fractional cents fail. Omission uses 333c.</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C05</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Cost and score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Vary one field per submission.</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Cost -1, 0, 2, 3, 4 cents; reliability -1, 0, 50.5, 100, 101.</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With 3 slots, costs 3 and 4 yield 1c; lower values fail. Finite reliability 0-100 is accepted, including 50.5; out-of-range values fail.</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C06</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and duration boundaries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with a controlled clock.</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T-1ms, T, T+1ms; separately end start-1ms, start, start+1ms.</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Only a strictly future start and a strictly positive duration are accepted. Check millisecond cases through the API harness.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C07</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Account and required input</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once per account/input state.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Missing/inactive booker; missing email; incomplete payout; blank venue.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Each is rejected with the relevant account/input error and no created session. Restore all other baseline conditions per subcase.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C08</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Retry after ambiguous response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simulate lost response; retry the identical payload and key.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authenticated booker, payload and idempotency key.</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the original creation result. Exactly one session exists; the retry creates no duplicate.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or state as a separate subcase with a fresh fixture. Record the observed result before changing Pending to Pass or Fail. Millisecond boundaries require a controllable test clock or API harness.</w:t>
      </w:r>
    </w:p>
    <w:p>
      <w:r>
        <w:rPr>
          <w:b w:val="0"/>
          <w:sz w:val="17"/>
        </w:rPr>
        <w:t>Source: use-cases/sessions/CreateSessions.ts:58-111; domain/sessions/pricing.ts:12-34; domain/accounts/booker.ts:93-144; app/sessions/create-session-input.ts.</w:t>
      </w:r>
    </w:p>
    <w:p>
      <w:r>
        <w:br w:type="page"/>
      </w:r>
    </w:p>
    <w:p>
      <w:pPr>
        <w:pStyle w:val="Heading1"/>
      </w:pPr>
      <w:r>
        <w:t>Black box testing UC2-03a</w:t>
      </w:r>
    </w:p>
    <w:p>
      <w:pPr>
        <w:pStyle w:val="Heading2"/>
      </w:pPr>
      <w:r>
        <w:t>Change session visibility</w:t>
      </w:r>
    </w:p>
    <w:p>
      <w:r>
        <w:rPr>
          <w:b w:val="0"/>
          <w:sz w:val="19"/>
        </w:rPr>
        <w:t>Scenario: Allow an eligible owner to set PUBLIC or PRIVATE while protecting capacity and lifecycle rules.  Priority: High.</w:t>
      </w:r>
    </w:p>
    <w:p>
      <w:r>
        <w:rPr>
          <w:b w:val="0"/>
          <w:sz w:val="19"/>
        </w:rPr>
        <w:t>Prerequisites: Active owner and separate non-owner account. OPEN future session with at least one available place. Keep an independent Discover page open for propagation cases.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728"/>
        <w:gridCol w:w="2376"/>
        <w:gridCol w:w="2750"/>
        <w:gridCol w:w="5155"/>
        <w:gridCol w:w="1325"/>
        <w:gridCol w:w="1066"/>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728"/>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75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5155"/>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132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06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V01</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Publish a private session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 hosted sessions, set visibility to PUBLIC.</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owner; PRIVATE session; one free place.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Success shows confirmed PUBLIC state. A healthy visible online Discover page includes it within the three-second target.</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V02</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Hide a public session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Set visibility to PRIVATE.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PUBLIC session.</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Success confirms PRIVATE. The healthy foreground discovery list removes it within three seconds.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V03</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Owner and account guard</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the change using each rejected identity.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Non-owner; inactive owner; unauthenticated request.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Access is rejected; stored visibility is unchanged. API responses are 403 for foreign/inactive access and 401 without authentication.</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V04</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Capacity boundary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PUBLIC and PRIVATE separately.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One available place; zero available places, including replacement reservations.</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One available place permits the change. Zero rejects either target; a reserved place does not count as available.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V05</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Start boundary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 visibility using a fixed clock.</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Server time start-1ms and exactly start.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The first succeeds; exactly start fails. Time is evaluated after authoritative state is loaded.</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V06</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target still validates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Submit the current visibility again.</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session; separately full, closed or foreign-owned session.</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same-value request succeeds. Ineligible same-value requests still fail; no shortcut bypasses guards.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V07</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Transport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Call the visibility endpoint with each input.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Bad session UUID; valid UUID with visibility public, null or missing; valid PUBLIC/PRIVATE.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Malformed values return 400. Exact valid enum values reach the workflow.</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V08</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Failed save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Make the save/commit fail in a test environment.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Eligible visibility request; injected transaction failure.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An error is shown and no successful committed value is reported. After rollback, the persisted visibility remains unchanged.</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or state as a separate subcase with a fresh fixture. Record the observed result before changing Pending to Pass or Fail. Millisecond boundaries require a controllable test clock or API harness.</w:t>
      </w:r>
    </w:p>
    <w:p>
      <w:r>
        <w:rPr>
          <w:b w:val="0"/>
          <w:sz w:val="17"/>
        </w:rPr>
        <w:t>Source: app/sessions/visibility-input.ts:8-13; use-cases/sessions/ToggleSessionVisibility.ts:23-35; domain/accounts/booker.ts:172-198; app/sessions/README.md:242-291.</w:t>
      </w:r>
    </w:p>
    <w:p>
      <w:r>
        <w:br w:type="page"/>
      </w:r>
    </w:p>
    <w:p>
      <w:pPr>
        <w:pStyle w:val="Heading1"/>
      </w:pPr>
      <w:r>
        <w:t>Black box testing UC2-03b</w:t>
      </w:r>
    </w:p>
    <w:p>
      <w:pPr>
        <w:pStyle w:val="Heading2"/>
      </w:pPr>
      <w:r>
        <w:t>Remove a participant</w:t>
      </w:r>
    </w:p>
    <w:p>
      <w:r>
        <w:rPr>
          <w:b w:val="0"/>
          <w:sz w:val="19"/>
        </w:rPr>
        <w:t>Scenario: Remove an eligible committed participant and refund the historical held amount once.  Priority: High.</w:t>
      </w:r>
    </w:p>
    <w:p>
      <w:r>
        <w:rPr>
          <w:b w:val="0"/>
          <w:sz w:val="19"/>
        </w:rPr>
        <w:t>Prerequisites: Active owner, OPEN future session and a COMMITTED target with a 733c held amount. Read the removal preview before confirmation. Use fixture accounts and funds.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728"/>
        <w:gridCol w:w="2376"/>
        <w:gridCol w:w="2750"/>
        <w:gridCol w:w="5155"/>
        <w:gridCol w:w="1325"/>
        <w:gridCol w:w="1066"/>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728"/>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75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5155"/>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132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06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R01</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Confirm removal</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Open Manage participants, preview the target and confirm.</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Current preview; committed target; new UUID idempotency key.</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Refund 733c to the participant wallet; retain REMOVED history; free capacity; session stays OPEN. The removed participant cannot rejoin.</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R02</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Refund time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Remove a fresh target at each time before start.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48h, exactly 30h, 5h and 1s before start.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Each refunds the full historical 733c. Participant withdrawal fees do not apply to booker removal.</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R03</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Target status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removal for each target state.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WAITLISTED, LEFT_WAITLIST, WITHDRAWN or REMOVED.</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Each is rejected as an invalid state. No additional refund or saved removal occurs.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R04</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Access and missing records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Request the list/preview/removal with each fixture.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Foreign owner; inactive owner; missing user/session/participation.</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 unauthorized private data or mutation. Foreign/inactive access is rejected; missing required records produce not-found errors.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R05</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 lifecycle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Confirm with a current preview at the boundary.</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Exactly session start; separately cancelled session.</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Removal fails; no refund is committed and stored participation remains unchanged.</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R06</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Stale and unaffected preview</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Preview, change fixture state, then confirm.</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 held amount while COMMITTED; separately only visibility or an unrelated participant.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Changed hold requires a fresh preview and confirmation. Unrelated changes preserve validity. A target that becomes WITHDRAWN/REMOVED is rejected as ineligible.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R07</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Replay and recovery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Confirm; lose the response; reload and retry the saved request.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Identical user, target, payload and key; active account.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the original result, including after start, without another refund. Preserve the key during recovery.</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R08</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Failure and queue effects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Inject ledger/save/commit failure; separately complete a valid removal.</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Fresh fixtures with a waiting participant.</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Failure commits no removal/refund. Success frees capacity while retaining FIFO priority and reservations; this removal call performs no automatic promotion.</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or state as a separate subcase with a fresh fixture. Record the observed result before changing Pending to Pass or Fail. Millisecond boundaries require a controllable test clock or API harness.</w:t>
      </w:r>
    </w:p>
    <w:p>
      <w:r>
        <w:rPr>
          <w:b w:val="0"/>
          <w:sz w:val="17"/>
        </w:rPr>
        <w:t>Source: use-cases/sessions/RemoveParticipant.ts:15-30; domain/accounts/booker.ts:200-218,321-337; app/sessions/README.md:332-399.</w:t>
      </w:r>
    </w:p>
    <w:p>
      <w:r>
        <w:br w:type="page"/>
      </w:r>
    </w:p>
    <w:p>
      <w:pPr>
        <w:pStyle w:val="Heading1"/>
      </w:pPr>
      <w:r>
        <w:t>Black box testing UC2-03c</w:t>
      </w:r>
    </w:p>
    <w:p>
      <w:pPr>
        <w:pStyle w:val="Heading2"/>
      </w:pPr>
      <w:r>
        <w:t>Cancel a session</w:t>
      </w:r>
    </w:p>
    <w:p>
      <w:r>
        <w:rPr>
          <w:b w:val="0"/>
          <w:sz w:val="19"/>
        </w:rPr>
        <w:t>Scenario: Cancel an eligible session, refund outstanding holds and preserve terminal participant history.  Priority: High.</w:t>
      </w:r>
    </w:p>
    <w:p>
      <w:r>
        <w:rPr>
          <w:b w:val="0"/>
          <w:sz w:val="19"/>
        </w:rPr>
        <w:t>Prerequisites: Active owner and an OPEN future session. Seed committed, waitlisted and previously removed/refunded records. Read a fresh cancellation preview before confirming.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91"/>
        <w:gridCol w:w="1728"/>
        <w:gridCol w:w="2376"/>
        <w:gridCol w:w="2750"/>
        <w:gridCol w:w="5155"/>
        <w:gridCol w:w="1325"/>
        <w:gridCol w:w="1066"/>
      </w:tblGrid>
      <w:tr>
        <w:trPr>
          <w:cantSplit/>
          <w:tblHeader/>
        </w:trPr>
        <w:tc>
          <w:tcPr>
            <w:tcW w:type="dxa" w:w="691"/>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1728"/>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Description</w:t>
            </w:r>
          </w:p>
        </w:tc>
        <w:tc>
          <w:tcPr>
            <w:tcW w:type="dxa" w:w="237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Action</w:t>
            </w:r>
          </w:p>
        </w:tc>
        <w:tc>
          <w:tcPr>
            <w:tcW w:type="dxa" w:w="275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Inputs</w:t>
            </w:r>
          </w:p>
        </w:tc>
        <w:tc>
          <w:tcPr>
            <w:tcW w:type="dxa" w:w="5155"/>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132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106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X01</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Cancel with held funds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Open cancellation preview and confirm.</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Two committed participants holding 500c and 733c.</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 becomes CANCELLED; the preview and result identify two refund recipients and total 1233c. Wallet refunds occur once.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X02</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Empty and full sessions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Cancel each session with a fresh preview.</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 participants; separately all slots occupied.</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Both are cancellable before start. Empty refunds total 0; full refunds outstanding holds. Cancellation is not blocked by fullness.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X03</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History partitions</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Cancel the mixed participant-list fixture.</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COMMITTED/HELD; WAITLISTED/no hold; REMOVED/REFUNDED.</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Live records become CANCELLED; outstanding holds refund; waitlist produces no refund; REMOVED history stays REMOVED with no second refund.</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X04</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Access and time guard</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Attempt cancellation for each rejected condition.</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Non-owner; inactive owner; exactly start; closed session.</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Reject access or lifecycle violation. No new cancellation or refund is committed.</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X05</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Financial preview becomes stale</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Preview; change participant/hold state; confirm the old version.</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Changed participant list or held amount after preview; session still eligible.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a stale-preview conflict; require a fresh preview and explicit confirmation; do not commit old refund assumptions.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X06</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 change only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Preview; change visibility; confirm.</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Unchanged participants/holds/lifecycle with a new PUBLIC/PRIVATE value.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 alone does not invalidate the cancellation preview. Eligible cancellation succeeds.</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X07</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Replay after completion</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Repeat the identical confirmed request.</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Same key and payload after cancellation or after start; active owner.</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Return the original success and refund totals with no second refund or write.</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r>
        <w:trPr>
          <w:cantSplit/>
        </w:trPr>
        <w:tc>
          <w:tcPr>
            <w:tcW w:type="dxa" w:w="691"/>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X08</w:t>
            </w:r>
          </w:p>
        </w:tc>
        <w:tc>
          <w:tcPr>
            <w:tcW w:type="dxa" w:w="172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Rollback and discovery</w:t>
            </w:r>
          </w:p>
        </w:tc>
        <w:tc>
          <w:tcPr>
            <w:tcW w:type="dxa" w:w="237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Inject commit failure; separately perform a successful cancellation.</w:t>
            </w:r>
          </w:p>
        </w:tc>
        <w:tc>
          <w:tcPr>
            <w:tcW w:type="dxa" w:w="275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Held funds and an open foreground Discover page.</w:t>
            </w:r>
          </w:p>
        </w:tc>
        <w:tc>
          <w:tcPr>
            <w:tcW w:type="dxa" w:w="5155"/>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Failure leaves stored state and funds unchanged. Success removes the session from healthy foreground discovery within three seconds. Venue booking cancellation remains external.</w:t>
            </w:r>
          </w:p>
        </w:tc>
        <w:tc>
          <w:tcPr>
            <w:tcW w:type="dxa" w:w="132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 run</w:t>
            </w:r>
          </w:p>
        </w:tc>
        <w:tc>
          <w:tcPr>
            <w:tcW w:type="dxa" w:w="106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Pending</w:t>
            </w:r>
          </w:p>
        </w:tc>
      </w:tr>
    </w:tbl>
    <w:p>
      <w:pPr>
        <w:spacing w:after="20"/>
      </w:pPr>
    </w:p>
    <w:p>
      <w:r>
        <w:rPr>
          <w:b w:val="0"/>
          <w:sz w:val="18"/>
        </w:rPr>
        <w:t>Run each listed value or state as a separate subcase with a fresh fixture. Record the observed result before changing Pending to Pass or Fail. Millisecond boundaries require a controllable test clock or API harness.</w:t>
      </w:r>
    </w:p>
    <w:p>
      <w:r>
        <w:rPr>
          <w:b w:val="0"/>
          <w:sz w:val="17"/>
        </w:rPr>
        <w:t>Source: use-cases/sessions/CancelSession.ts:15-29; domain/accounts/booker.ts:148-168,294-318; app/sessions/README.md:293-329.</w:t>
      </w:r>
    </w:p>
    <w:p>
      <w:r>
        <w:br w:type="page"/>
      </w:r>
    </w:p>
    <w:p>
      <w:pPr>
        <w:pStyle w:val="Heading1"/>
      </w:pPr>
      <w:r>
        <w:t>White box testing UC2-01</w:t>
      </w:r>
    </w:p>
    <w:p>
      <w:pPr>
        <w:pStyle w:val="Heading2"/>
      </w:pPr>
      <w:r>
        <w:t>Discovery SQL filter construction</w:t>
      </w:r>
    </w:p>
    <w:p>
      <w:r>
        <w:rPr>
          <w:b w:val="0"/>
          <w:sz w:val="18"/>
        </w:rPr>
        <w:t>Source: lib/sessions/postgres-session-discovery-reader.ts:16-52</w:t>
      </w:r>
    </w:p>
    <w:p>
      <w:r>
        <w:rPr>
          <w:b w:val="0"/>
          <w:sz w:val="19"/>
        </w:rPr>
        <w:t>Graph the search method's five explicit filter guards. Optional property access is part of each source-level guard. SQL execution, row-mapping internals and helper internals are excluded. T means the optional filter is supplied; F means it is absent.</w:t>
      </w:r>
    </w:p>
    <w:p>
      <w:pPr>
        <w:jc w:val="center"/>
      </w:pPr>
      <w:r>
        <w:drawing>
          <wp:inline xmlns:a="http://schemas.openxmlformats.org/drawingml/2006/main" xmlns:pic="http://schemas.openxmlformats.org/drawingml/2006/picture">
            <wp:extent cx="9235440" cy="3072236"/>
            <wp:docPr id="1" name="Picture 1" descr="discovery cfg control flow graph"/>
            <wp:cNvGraphicFramePr>
              <a:graphicFrameLocks noChangeAspect="1"/>
            </wp:cNvGraphicFramePr>
            <a:graphic>
              <a:graphicData uri="http://schemas.openxmlformats.org/drawingml/2006/picture">
                <pic:pic>
                  <pic:nvPicPr>
                    <pic:cNvPr id="0" name="discovery-cfg.png"/>
                    <pic:cNvPicPr/>
                  </pic:nvPicPr>
                  <pic:blipFill>
                    <a:blip r:embed="rId10"/>
                    <a:stretch>
                      <a:fillRect/>
                    </a:stretch>
                  </pic:blipFill>
                  <pic:spPr>
                    <a:xfrm>
                      <a:off x="0" y="0"/>
                      <a:ext cx="9235440" cy="3072236"/>
                    </a:xfrm>
                    <a:prstGeom prst="rect"/>
                  </pic:spPr>
                </pic:pic>
              </a:graphicData>
            </a:graphic>
          </wp:inline>
        </w:drawing>
      </w:r>
    </w:p>
    <w:p>
      <w:r>
        <w:rPr>
          <w:b/>
          <w:sz w:val="20"/>
        </w:rPr>
        <w:t>Cyclomatic complexity V(G) = E - N + 2 = 17 - 13 + 2 = 6. Five binary source guards also give 5 + 1 = 6.</w:t>
      </w:r>
    </w:p>
    <w:p>
      <w:r>
        <w:br w:type="page"/>
      </w:r>
    </w:p>
    <w:p>
      <w:pPr>
        <w:pStyle w:val="Heading1"/>
      </w:pPr>
      <w:r>
        <w:t>Basis paths for UC2-01</w:t>
      </w:r>
    </w:p>
    <w:p>
      <w:r>
        <w:rPr>
          <w:b/>
          <w:sz w:val="22"/>
        </w:rPr>
        <w:t>Discovery SQL filter construction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No filters. Keep PUBLIC, OPEN and start_at &gt; now; use deterministic start/ID order.</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existing isolated no-filter test.</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D2 D3 D5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Text only. Add a bound case-insensitive substring; escape %, _ and backslash literally.</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Proposed isolated path; existing text case also sets sport and region.</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D4 D5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Sport only. Add bound sport equality without other optional predicates.</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Proposed isolated path.</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D4</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D6 D7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Region only. Add bound region equality.</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Proposed isolated path.</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D5</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D7 D8 D9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Lower time bound only. Add start_at &gt;= from.</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Proposed isolated path.</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D6</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D0 D1 D3 D5 D7 D9 D10 D11 D12</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Upper time bound only. Add start_at &lt; before.</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Proposed isolated path.</w:t>
            </w:r>
          </w:p>
        </w:tc>
      </w:tr>
    </w:tbl>
    <w:p>
      <w:pPr>
        <w:spacing w:after="20"/>
      </w:pPr>
    </w:p>
    <w:p>
      <w:r>
        <w:rPr>
          <w:b w:val="0"/>
          <w:sz w:val="18"/>
        </w:rPr>
        <w:t>The baseline takes every false edge. Each subsequent path introduces one distinct true-action edge, giving six independent feasible paths for this graph.</w:t>
      </w:r>
    </w:p>
    <w:p>
      <w:r>
        <w:rPr>
          <w:b w:val="0"/>
          <w:sz w:val="18"/>
        </w:rPr>
        <w:t>The five existing reader tests passed. Combined-filter cases exercise the guards but do not execute the five isolated cases above. They inspect SQL and mock rows; they do not execute SQL against PostgreSQL.</w:t>
      </w:r>
    </w:p>
    <w:p>
      <w:r>
        <w:rPr>
          <w:b w:val="0"/>
          <w:sz w:val="18"/>
        </w:rPr>
        <w:t>Evidence: tests/lib/sessions/postgres-session-discovery-reader.test.ts:10-68. Also assert bound parameter order and the absence of raw hostile text in SQL.</w:t>
      </w:r>
    </w:p>
    <w:p>
      <w:r>
        <w:br w:type="page"/>
      </w:r>
    </w:p>
    <w:p>
      <w:pPr>
        <w:pStyle w:val="Heading1"/>
      </w:pPr>
      <w:r>
        <w:t>White box testing UC2-02</w:t>
      </w:r>
    </w:p>
    <w:p>
      <w:pPr>
        <w:pStyle w:val="Heading2"/>
      </w:pPr>
      <w:r>
        <w:t>Creation account eligibility</w:t>
      </w:r>
    </w:p>
    <w:p>
      <w:r>
        <w:rPr>
          <w:b w:val="0"/>
          <w:sz w:val="18"/>
        </w:rPr>
        <w:t>Source: domain/accounts/booking-account-eligibility.ts:10-16, called by domain/accounts/booker.ts:94-110</w:t>
      </w:r>
    </w:p>
    <w:p>
      <w:r>
        <w:rPr>
          <w:b w:val="0"/>
          <w:sz w:val="19"/>
        </w:rPr>
        <w:t>This graph covers the shared account-policy helper reached during creation. It has two ordered if statements. Payout readiness, dates, pricing, persistence and transaction handling are outside this helper.</w:t>
      </w:r>
    </w:p>
    <w:p>
      <w:pPr>
        <w:jc w:val="center"/>
      </w:pPr>
      <w:r>
        <w:drawing>
          <wp:inline xmlns:a="http://schemas.openxmlformats.org/drawingml/2006/main" xmlns:pic="http://schemas.openxmlformats.org/drawingml/2006/picture">
            <wp:extent cx="7437733" cy="1874520"/>
            <wp:docPr id="2" name="Picture 2" descr="creation cfg control flow graph"/>
            <wp:cNvGraphicFramePr>
              <a:graphicFrameLocks noChangeAspect="1"/>
            </wp:cNvGraphicFramePr>
            <a:graphic>
              <a:graphicData uri="http://schemas.openxmlformats.org/drawingml/2006/picture">
                <pic:pic>
                  <pic:nvPicPr>
                    <pic:cNvPr id="0" name="creation-cfg.png"/>
                    <pic:cNvPicPr/>
                  </pic:nvPicPr>
                  <pic:blipFill>
                    <a:blip r:embed="rId11"/>
                    <a:stretch>
                      <a:fillRect/>
                    </a:stretch>
                  </pic:blipFill>
                  <pic:spPr>
                    <a:xfrm>
                      <a:off x="0" y="0"/>
                      <a:ext cx="7437733" cy="1874520"/>
                    </a:xfrm>
                    <a:prstGeom prst="rect"/>
                  </pic:spPr>
                </pic:pic>
              </a:graphicData>
            </a:graphic>
          </wp:inline>
        </w:drawing>
      </w:r>
    </w:p>
    <w:p>
      <w:r>
        <w:rPr>
          <w:b/>
          <w:sz w:val="20"/>
        </w:rPr>
        <w:t>Cyclomatic complexity V(G) = 8 - 7 + 2 = 3. Two binary decisions also give 2 + 1 =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C0 C1 C2 C6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Inactive account. Return INACTIVE_ACCOUNT before checking email.</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creation BB43.</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C0 C1 C3 C4 C6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Active account with no email. Return EMAIL_REQUIRED.</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creation BB45.</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C0 C1 C3 C5 C6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Active account with email. Return undefined and continue other creation guards.</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creation BB01 with completed payout setup.</w:t>
            </w:r>
          </w:p>
        </w:tc>
      </w:tr>
    </w:tbl>
    <w:p>
      <w:pPr>
        <w:spacing w:after="20"/>
      </w:pPr>
    </w:p>
    <w:p>
      <w:r>
        <w:rPr>
          <w:b w:val="0"/>
          <w:sz w:val="18"/>
        </w:rPr>
        <w:t>These are source-derived paths corroborated by public creation outcomes, not runtime traces. BB44 separately verifies that a missing payout account is rejected after the account helper succeeds.</w:t>
      </w:r>
    </w:p>
    <w:p>
      <w:r>
        <w:rPr>
          <w:b w:val="0"/>
          <w:sz w:val="18"/>
        </w:rPr>
        <w:t>Use the 46 executed boundary cases for capacity, cost, chosen price, reliability and time. A three-path helper basis does not prove the complete creation workflow.</w:t>
      </w:r>
    </w:p>
    <w:p>
      <w:r>
        <w:br w:type="page"/>
      </w:r>
    </w:p>
    <w:p>
      <w:pPr>
        <w:pStyle w:val="Heading1"/>
      </w:pPr>
      <w:r>
        <w:t>White box testing UC2-03a</w:t>
      </w:r>
    </w:p>
    <w:p>
      <w:pPr>
        <w:pStyle w:val="Heading2"/>
      </w:pPr>
      <w:r>
        <w:t>Visibility request validation</w:t>
      </w:r>
    </w:p>
    <w:p>
      <w:r>
        <w:rPr>
          <w:b w:val="0"/>
          <w:sz w:val="18"/>
        </w:rPr>
        <w:t>Source: app/sessions/visibility-input.ts:8-13</w:t>
      </w:r>
    </w:p>
    <w:p>
      <w:r>
        <w:rPr>
          <w:b w:val="0"/>
          <w:sz w:val="19"/>
        </w:rPr>
        <w:t>Both safeParse calls execute first. The graph then expands each Boolean operand in !params.success || !input.success. Only evaluation of the second operand is short-circuited; parsing the body is not skipped.</w:t>
      </w:r>
    </w:p>
    <w:p>
      <w:pPr>
        <w:jc w:val="center"/>
      </w:pPr>
      <w:r>
        <w:drawing>
          <wp:inline xmlns:a="http://schemas.openxmlformats.org/drawingml/2006/main" xmlns:pic="http://schemas.openxmlformats.org/drawingml/2006/picture">
            <wp:extent cx="7452728" cy="1874520"/>
            <wp:docPr id="3" name="Picture 3" descr="visibility cfg control flow graph"/>
            <wp:cNvGraphicFramePr>
              <a:graphicFrameLocks noChangeAspect="1"/>
            </wp:cNvGraphicFramePr>
            <a:graphic>
              <a:graphicData uri="http://schemas.openxmlformats.org/drawingml/2006/picture">
                <pic:pic>
                  <pic:nvPicPr>
                    <pic:cNvPr id="0" name="visibility-cfg.png"/>
                    <pic:cNvPicPr/>
                  </pic:nvPicPr>
                  <pic:blipFill>
                    <a:blip r:embed="rId12"/>
                    <a:stretch>
                      <a:fillRect/>
                    </a:stretch>
                  </pic:blipFill>
                  <pic:spPr>
                    <a:xfrm>
                      <a:off x="0" y="0"/>
                      <a:ext cx="7452728" cy="1874520"/>
                    </a:xfrm>
                    <a:prstGeom prst="rect"/>
                  </pic:spPr>
                </pic:pic>
              </a:graphicData>
            </a:graphic>
          </wp:inline>
        </w:drawing>
      </w:r>
    </w:p>
    <w:p>
      <w:r>
        <w:rPr>
          <w:b/>
          <w:sz w:val="20"/>
        </w:rPr>
        <w:t>Cyclomatic complexity V(G) = 8 - 7 + 2 = 3. Two atomic Boolean predicates also give 2 + 1 = 3.</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V0 V1 V2 V4 V6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Bad UUID with valid PUBLIC body. Throw INVALID_REQUEST.</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route invalid-ID and action invalid-ID checks.</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V0 V1 V2 V3 V4 V6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Valid UUID; missing/invalid visibility. Throw INVALID_REQUEST.</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malformed-body/enum route cases.</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V0 V1 V2 V3 V5 V6</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Valid UUID with PUBLIC or PRIVATE. Return validated values.</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route PRIVATE, action PUBLIC and documented-example checks.</w:t>
            </w:r>
          </w:p>
        </w:tc>
      </w:tr>
    </w:tbl>
    <w:p>
      <w:pPr>
        <w:spacing w:after="20"/>
      </w:pPr>
    </w:p>
    <w:p>
      <w:r>
        <w:rPr>
          <w:b w:val="0"/>
          <w:sz w:val="18"/>
        </w:rPr>
        <w:t>Evidence: tests/app/sessions/session-visibility-route.test.ts:21-44; session-visibility-action.test.ts:22-33; management-openapi.test.ts:14-18.</w:t>
      </w:r>
    </w:p>
    <w:p>
      <w:r>
        <w:rPr>
          <w:b w:val="0"/>
          <w:sz w:val="18"/>
        </w:rPr>
        <w:t>The application still checks current account status, ownership, session lifecycle and available capacity. Its 24 tests passed, including same-value requests, replacement reservations and failed commit handling.</w:t>
      </w:r>
    </w:p>
    <w:p>
      <w:r>
        <w:br w:type="page"/>
      </w:r>
    </w:p>
    <w:p>
      <w:pPr>
        <w:pStyle w:val="Heading1"/>
      </w:pPr>
      <w:r>
        <w:t>White box testing UC2-03b</w:t>
      </w:r>
    </w:p>
    <w:p>
      <w:pPr>
        <w:pStyle w:val="Heading2"/>
      </w:pPr>
      <w:r>
        <w:t>Removal confirmation version check</w:t>
      </w:r>
    </w:p>
    <w:p>
      <w:r>
        <w:rPr>
          <w:b w:val="0"/>
          <w:sz w:val="18"/>
        </w:rPr>
        <w:t>Source: use-cases/sessions/RemoveParticipant.ts:20-28</w:t>
      </w:r>
    </w:p>
    <w:p>
      <w:r>
        <w:rPr>
          <w:b w:val="0"/>
          <w:sz w:val="19"/>
        </w:rPr>
        <w:t>Graph only the inner submission callback after current-account authorization and replay handling. Called guards, domain internals, ledger/save internals and transaction exception paths are excluded. Domain removal is prepared before checking the preview version.</w:t>
      </w:r>
    </w:p>
    <w:p>
      <w:pPr>
        <w:jc w:val="center"/>
      </w:pPr>
      <w:r>
        <w:drawing>
          <wp:inline xmlns:a="http://schemas.openxmlformats.org/drawingml/2006/main" xmlns:pic="http://schemas.openxmlformats.org/drawingml/2006/picture">
            <wp:extent cx="9235440" cy="1615734"/>
            <wp:docPr id="4" name="Picture 4" descr="removal cfg control flow graph"/>
            <wp:cNvGraphicFramePr>
              <a:graphicFrameLocks noChangeAspect="1"/>
            </wp:cNvGraphicFramePr>
            <a:graphic>
              <a:graphicData uri="http://schemas.openxmlformats.org/drawingml/2006/picture">
                <pic:pic>
                  <pic:nvPicPr>
                    <pic:cNvPr id="0" name="removal-cfg.png"/>
                    <pic:cNvPicPr/>
                  </pic:nvPicPr>
                  <pic:blipFill>
                    <a:blip r:embed="rId13"/>
                    <a:stretch>
                      <a:fillRect/>
                    </a:stretch>
                  </pic:blipFill>
                  <pic:spPr>
                    <a:xfrm>
                      <a:off x="0" y="0"/>
                      <a:ext cx="9235440" cy="1615734"/>
                    </a:xfrm>
                    <a:prstGeom prst="rect"/>
                  </pic:spPr>
                </pic:pic>
              </a:graphicData>
            </a:graphic>
          </wp:inline>
        </w:drawing>
      </w:r>
    </w:p>
    <w:p>
      <w:r>
        <w:rPr>
          <w:b/>
          <w:sz w:val="20"/>
        </w:rPr>
        <w:t>Cyclomatic complexity V(G) = 6 - 6 + 2 = 2. One explicit mismatch decision also gives 1 + 1 = 2.</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R1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R0 R1 R2 R3 R5</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Eligible committed target; stale preview. Throw STALE_REMOVAL_PREVIEW and persist no removal/refund.</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stale-preview test at UC2-03b test:105.</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R2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R0 R1 R2 R4 R5</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Eligible target; current preview. Append refund, save REMOVED state and return historical refund amount.</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Passed success test at UC2-03b test:22.</w:t>
            </w:r>
          </w:p>
        </w:tc>
      </w:tr>
    </w:tbl>
    <w:p>
      <w:pPr>
        <w:spacing w:after="20"/>
      </w:pPr>
    </w:p>
    <w:p>
      <w:r>
        <w:rPr>
          <w:b w:val="0"/>
          <w:sz w:val="18"/>
        </w:rPr>
        <w:t>The stale branch can follow tentative mutation of a transaction-loaded object. Assert that persisted state is unchanged and no ledger/save effect commits; do not claim that no in-memory preparation happened.</w:t>
      </w:r>
    </w:p>
    <w:p>
      <w:r>
        <w:rPr>
          <w:b w:val="0"/>
          <w:sz w:val="18"/>
        </w:rPr>
        <w:t>The 30 removal application tests also cover missing records, access, non-committed targets, exact start, unrelated changes, replay and append/save/commit failures. Those use in-memory transaction doubles and do not establish PostgreSQL atomicity.</w:t>
      </w:r>
    </w:p>
    <w:p>
      <w:r>
        <w:br w:type="page"/>
      </w:r>
    </w:p>
    <w:p>
      <w:pPr>
        <w:pStyle w:val="Heading1"/>
      </w:pPr>
      <w:r>
        <w:t>White box testing UC2-03c</w:t>
      </w:r>
    </w:p>
    <w:p>
      <w:pPr>
        <w:pStyle w:val="Heading2"/>
      </w:pPr>
      <w:r>
        <w:t>Cancellation preparation for one participant</w:t>
      </w:r>
    </w:p>
    <w:p>
      <w:r>
        <w:rPr>
          <w:b w:val="0"/>
          <w:sz w:val="18"/>
        </w:rPr>
        <w:t>Source: domain/accounts/booker.ts:294-318</w:t>
      </w:r>
    </w:p>
    <w:p>
      <w:r>
        <w:rPr>
          <w:b w:val="0"/>
          <w:sz w:val="19"/>
        </w:rPr>
        <w:t>Graph one call to prepareCancellation using valid domain values. Expand the two operands of OR and the two operands of AND as four atomic predicates. The participant loop in cancel and all called-method internals are outside the graph.</w:t>
      </w:r>
    </w:p>
    <w:p>
      <w:pPr>
        <w:jc w:val="center"/>
      </w:pPr>
      <w:r>
        <w:drawing>
          <wp:inline xmlns:a="http://schemas.openxmlformats.org/drawingml/2006/main" xmlns:pic="http://schemas.openxmlformats.org/drawingml/2006/picture">
            <wp:extent cx="9235440" cy="2107479"/>
            <wp:docPr id="5" name="Picture 5" descr="cancellation cfg control flow graph"/>
            <wp:cNvGraphicFramePr>
              <a:graphicFrameLocks noChangeAspect="1"/>
            </wp:cNvGraphicFramePr>
            <a:graphic>
              <a:graphicData uri="http://schemas.openxmlformats.org/drawingml/2006/picture">
                <pic:pic>
                  <pic:nvPicPr>
                    <pic:cNvPr id="0" name="cancellation-cfg.png"/>
                    <pic:cNvPicPr/>
                  </pic:nvPicPr>
                  <pic:blipFill>
                    <a:blip r:embed="rId14"/>
                    <a:stretch>
                      <a:fillRect/>
                    </a:stretch>
                  </pic:blipFill>
                  <pic:spPr>
                    <a:xfrm>
                      <a:off x="0" y="0"/>
                      <a:ext cx="9235440" cy="2107479"/>
                    </a:xfrm>
                    <a:prstGeom prst="rect"/>
                  </pic:spPr>
                </pic:pic>
              </a:graphicData>
            </a:graphic>
          </wp:inline>
        </w:drawing>
      </w:r>
    </w:p>
    <w:p>
      <w:r>
        <w:rPr>
          <w:b/>
          <w:sz w:val="20"/>
        </w:rPr>
        <w:t>Cyclomatic complexity V(G) = 12 - 9 + 2 = 5. Four atomic Boolean predicates also give 4 + 1 = 5.</w:t>
      </w:r>
    </w:p>
    <w:p>
      <w:r>
        <w:br w:type="page"/>
      </w:r>
    </w:p>
    <w:p>
      <w:pPr>
        <w:pStyle w:val="Heading1"/>
      </w:pPr>
      <w:r>
        <w:t>Basis paths for UC2-03c</w:t>
      </w:r>
    </w:p>
    <w:p>
      <w:r>
        <w:rPr>
          <w:b/>
          <w:sz w:val="22"/>
        </w:rPr>
        <w:t>Cancellation preparation for one participant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4968"/>
        <w:gridCol w:w="5112"/>
        <w:gridCol w:w="4219"/>
      </w:tblGrid>
      <w:tr>
        <w:trPr>
          <w:cantSplit/>
          <w:tblHeader/>
        </w:trPr>
        <w:tc>
          <w:tcPr>
            <w:tcW w:type="dxa" w:w="792"/>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Path</w:t>
            </w:r>
          </w:p>
        </w:tc>
        <w:tc>
          <w:tcPr>
            <w:tcW w:type="dxa" w:w="4968"/>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Basis set of nodes</w:t>
            </w:r>
          </w:p>
        </w:tc>
        <w:tc>
          <w:tcPr>
            <w:tcW w:type="dxa" w:w="5112"/>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Input and expected output</w:t>
            </w:r>
          </w:p>
        </w:tc>
        <w:tc>
          <w:tcPr>
            <w:tcW w:type="dxa" w:w="4219"/>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Execution evidence</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B1</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B5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REMOVED with REFUNDED hold. Preserve the same terminal participation; no refund instruction.</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WB-B1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B2</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B5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Already CANCELLED with REFUNDED hold. Preserve terminal history; no refund instruction.</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WB-B2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B3</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B3 B7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WAITLISTED without a hold. Cancel participation; no refund instruction.</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WB-B3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B4</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B3 B4 B7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WITHDRAWN with REFUNDED hold. Cancel participation; keep hold refunded; no second refund.</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WB-B4 actual equals expected.</w:t>
            </w:r>
          </w:p>
        </w:tc>
      </w:tr>
      <w:tr>
        <w:trPr>
          <w:cantSplit/>
        </w:trPr>
        <w:tc>
          <w:tcPr>
            <w:tcW w:type="dxa" w:w="792"/>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B5</w:t>
            </w:r>
          </w:p>
        </w:tc>
        <w:tc>
          <w:tcPr>
            <w:tcW w:type="dxa" w:w="4968"/>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B0 B1 B2 B3 B4 B6 B8</w:t>
            </w:r>
          </w:p>
        </w:tc>
        <w:tc>
          <w:tcPr>
            <w:tcW w:type="dxa" w:w="5112"/>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COMMITTED with HELD 500c. Cancel participation, refund hold and emit one REFUND for 500c.</w:t>
            </w:r>
          </w:p>
        </w:tc>
        <w:tc>
          <w:tcPr>
            <w:tcW w:type="dxa" w:w="4219"/>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Pass; WB-B5 actual equals expected.</w:t>
            </w:r>
          </w:p>
        </w:tc>
      </w:tr>
    </w:tbl>
    <w:p>
      <w:pPr>
        <w:spacing w:after="20"/>
      </w:pPr>
    </w:p>
    <w:p>
      <w:r>
        <w:rPr>
          <w:b w:val="0"/>
          <w:sz w:val="18"/>
        </w:rPr>
        <w:t>Each case supplies exactly one participation to the assessed call and introduces an edge absent from the preceding paths. The session becomes CANCELLED in every public-call fixture.</w:t>
      </w:r>
    </w:p>
    <w:p>
      <w:r>
        <w:rPr>
          <w:b w:val="0"/>
          <w:sz w:val="18"/>
        </w:rPr>
        <w:t>REFUNDED represents the terminal-hold false branch. RELEASED and FORFEITED are not additional CFG paths and were not separate cases in this five-test basis.</w:t>
      </w:r>
    </w:p>
    <w:p>
      <w:r>
        <w:rPr>
          <w:b w:val="0"/>
          <w:sz w:val="18"/>
        </w:rPr>
        <w:t>Evidence: tests/lab4/booker-basis-path.test.ts:14-103 and evidence/testing-booker-observations.json. Recorded path strings are predictions; expected/actual state and instruction assertions were executed. No branch instrumentation was run.</w:t>
      </w:r>
    </w:p>
    <w:p>
      <w:r>
        <w:br w:type="page"/>
      </w:r>
    </w:p>
    <w:p>
      <w:pPr>
        <w:pStyle w:val="Heading1"/>
      </w:pPr>
      <w:r>
        <w:t>Executed creation boundary tests</w:t>
      </w:r>
    </w:p>
    <w:p>
      <w:r>
        <w:rPr>
          <w:b/>
          <w:sz w:val="22"/>
        </w:rPr>
        <w:t>UC2-02   |   Cases 1-12 of 46   |   Typed application boundary</w:t>
      </w:r>
    </w:p>
    <w:p>
      <w:r>
        <w:rPr>
          <w:b w:val="0"/>
          <w:sz w:val="18"/>
        </w:rPr>
        <w:t>Baseline: ready active booker with email and completed payout setup; Jurong East Sports Hall, West, Badminton; cost 1001c; 3 slots; minimum headcount 2; start 1 Nov 2026 18:00 SGT; end 20:00 SGT; clock 30 Oct 2026 18:00 SGT. Chosen price, reliability and visibility are omitted. Dates shown in changed inputs use UTC with Z.</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Baseline; optional values omitted</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EP / shared nominal</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totalSlots=2</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500c;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500c;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totalSlots=29</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34c;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34c;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totalSlots=30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totalSlots=31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slots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totalSlots=2.5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numeric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headcount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BB09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minimumHeadcount=3</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headcount min+1/max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minimumHeadcount=4</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headcount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minimumHeadcount=2.5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numeric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pricePerSlotCents=166</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Executed creation boundary tests</w:t>
      </w:r>
    </w:p>
    <w:p>
      <w:r>
        <w:rPr>
          <w:b/>
          <w:sz w:val="22"/>
        </w:rPr>
        <w:t>UC2-02   |   Cases 13-24 of 46   |   Typed application boundary</w:t>
      </w:r>
    </w:p>
    <w:p>
      <w:r>
        <w:rPr>
          <w:b w:val="0"/>
          <w:sz w:val="18"/>
        </w:rPr>
        <w:t>Use the baseline on the first appendix page. Each case varies the listed input. Successful cases also check generated identities and stored settings; every case checks zero creation ledger instructions and zero payout requests.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pricePerSlotCents=167</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167c;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167c;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pricePerSlotCents=168</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168c;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168c;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pricePerSlotCents=665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665c;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665c;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pricePerSlotCents=666</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666c;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666c;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pricePerSlotCents=667</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price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pricePerSlotCents=333.5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money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BB19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money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cost zero</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totalCostCents=2</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effective cost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totalCostCents=3</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effective cost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totalCostCents=4</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effective cost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1c;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1c;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totalCostCents=9007199254740991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cost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3002399751580330c;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3002399751580330c;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Executed creation boundary tests</w:t>
      </w:r>
    </w:p>
    <w:p>
      <w:r>
        <w:rPr>
          <w:b/>
          <w:sz w:val="22"/>
        </w:rPr>
        <w:t>UC2-02   |   Cases 25-36 of 46   |   Typed application boundary</w:t>
      </w:r>
    </w:p>
    <w:p>
      <w:r>
        <w:rPr>
          <w:b w:val="0"/>
          <w:sz w:val="18"/>
        </w:rPr>
        <w:t>Use the baseline on the first appendix page. Each case varies the listed input. Successful cases also check generated identities and stored settings; every case checks zero creation ledger instructions and zero payout requests.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totalCostCents=9007199254740992</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cost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totalCostCents=1001.5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money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min</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BB29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min+1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minimumReliability=99</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minimumReliability=100</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max</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minimumReliability=101</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reliability max+1</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minimumReliability=50.5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fractional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minimumReliability=NaN</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nonfinite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now=2026-11-01T09:59:59.999Z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start now+1ms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now=2026-11-01T10:00:00.000Z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start now</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SESSION_STARTED;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SESSION_STARTED;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Executed creation boundary tests</w:t>
      </w:r>
    </w:p>
    <w:p>
      <w:r>
        <w:rPr>
          <w:b/>
          <w:sz w:val="22"/>
        </w:rPr>
        <w:t>UC2-02   |   Cases 37-46 of 46   |   Typed application boundary</w:t>
      </w:r>
    </w:p>
    <w:p>
      <w:r>
        <w:rPr>
          <w:b w:val="0"/>
          <w:sz w:val="18"/>
        </w:rPr>
        <w:t>Use the baseline on the first appendix page. Each case varies the listed input. Successful cases also check generated identities and stored settings; every case checks zero creation ledger instructions and zero payout requests.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4536"/>
        <w:gridCol w:w="2520"/>
        <w:gridCol w:w="3240"/>
        <w:gridCol w:w="3240"/>
        <w:gridCol w:w="835"/>
      </w:tblGrid>
      <w:tr>
        <w:trPr>
          <w:cantSplit/>
          <w:tblHeader/>
        </w:trPr>
        <w:tc>
          <w:tcPr>
            <w:tcW w:type="dxa" w:w="72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ID</w:t>
            </w:r>
          </w:p>
        </w:tc>
        <w:tc>
          <w:tcPr>
            <w:tcW w:type="dxa" w:w="4536"/>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Changed input</w:t>
            </w:r>
          </w:p>
        </w:tc>
        <w:tc>
          <w:tcPr>
            <w:tcW w:type="dxa" w:w="252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Technique</w:t>
            </w:r>
          </w:p>
        </w:tc>
        <w:tc>
          <w:tcPr>
            <w:tcW w:type="dxa" w:w="3240"/>
            <w:vAlign w:val="center"/>
            <w:tcMar>
              <w:top w:w="75" w:type="dxa"/>
              <w:left w:w="75" w:type="dxa"/>
              <w:bottom w:w="75" w:type="dxa"/>
              <w:right w:w="75" w:type="dxa"/>
            </w:tcMar>
            <w:shd w:fill="E7E7E7"/>
          </w:tcPr>
          <w:p>
            <w:pPr>
              <w:keepNext/>
              <w:spacing w:after="0" w:line="250" w:lineRule="auto"/>
            </w:pPr>
            <w:r>
              <w:rPr>
                <w:rFonts w:ascii="Arial" w:hAnsi="Arial"/>
                <w:b/>
                <w:color w:val="000000"/>
                <w:sz w:val="17"/>
              </w:rPr>
              <w:t>Expected output</w:t>
            </w:r>
          </w:p>
        </w:tc>
        <w:tc>
          <w:tcPr>
            <w:tcW w:type="dxa" w:w="3240"/>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Actual output</w:t>
            </w:r>
          </w:p>
        </w:tc>
        <w:tc>
          <w:tcPr>
            <w:tcW w:type="dxa" w:w="835"/>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7"/>
              </w:rPr>
              <w:t>Result</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BB37</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now=2026-11-01T10:00:00.001Z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start now-1ms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SESSION_STARTED;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SESSION_STARTED;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BB38</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endAt=2026-11-01T09:59:59.999Z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duration -1ms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BB39</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endAt=2026-11-01T10:00:00.000Z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duration zero</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BB40</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endAt=2026-11-01T10:00:00.001Z</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BVA duration +1ms</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BB41</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 xml:space="preserve">venueName= </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text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INVALID_INPUT;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INVALID_INPUT;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BB42</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actor=missing</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actor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NOT_FOUND;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NOT_FOUND;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BB43</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actor=inactive</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account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INACTIVE_ACCOUNT;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INACTIVE_ACCOUNT;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BB44</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actor=no-payout</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payout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PAYOUT_ACCOUNT_NOT_READY;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PAYOUT_ACCOUNT_NOT_READY;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BB45</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actor=no-email</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invalid account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EMAIL_REQUIRED; saved 0</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EMAIL_REQUIRED; saved 0</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r>
        <w:trPr>
          <w:cantSplit/>
        </w:trPr>
        <w:tc>
          <w:tcPr>
            <w:tcW w:type="dxa" w:w="72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BB46</w:t>
            </w:r>
          </w:p>
        </w:tc>
        <w:tc>
          <w:tcPr>
            <w:tcW w:type="dxa" w:w="4536"/>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visibility=PUBLIC; invitedGroupId=lab4-group; minimumReliability=75</w:t>
            </w:r>
          </w:p>
        </w:tc>
        <w:tc>
          <w:tcPr>
            <w:tcW w:type="dxa" w:w="252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valid optional-settings EP</w:t>
            </w:r>
          </w:p>
        </w:tc>
        <w:tc>
          <w:tcPr>
            <w:tcW w:type="dxa" w:w="3240"/>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7"/>
              </w:rPr>
              <w:t>Created 333c; saved 1</w:t>
            </w:r>
          </w:p>
        </w:tc>
        <w:tc>
          <w:tcPr>
            <w:tcW w:type="dxa" w:w="3240"/>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Created 333c; saved 1</w:t>
            </w:r>
          </w:p>
        </w:tc>
        <w:tc>
          <w:tcPr>
            <w:tcW w:type="dxa" w:w="835"/>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7"/>
              </w:rPr>
              <w:t>Pass</w:t>
            </w:r>
          </w:p>
        </w:tc>
      </w:tr>
    </w:tbl>
    <w:p>
      <w:pPr>
        <w:spacing w:after="20"/>
      </w:pPr>
    </w:p>
    <w:p>
      <w:r>
        <w:rPr>
          <w:b w:val="0"/>
          <w:sz w:val="17"/>
        </w:rPr>
        <w:t>Evidence: evidence/testing-black-box-observations.json; tests/lab4/create-sessions-black-box.test.ts. These are class-boundary results using transaction doubles, not browser or database results.</w:t>
      </w:r>
    </w:p>
    <w:p>
      <w:r>
        <w:br w:type="page"/>
      </w:r>
    </w:p>
    <w:p>
      <w:pPr>
        <w:pStyle w:val="Heading1"/>
      </w:pPr>
      <w:r>
        <w:t>Execution evidence and reproduction</w:t>
      </w:r>
    </w:p>
    <w:p>
      <w:r>
        <w:rPr>
          <w:b w:val="0"/>
          <w:sz w:val="20"/>
        </w:rPr>
        <w:t>All 223 focused checks passed with no failed or skipped tests. Execution used Node 22.17.0 and Vitest 4.1.11 on 20 October 2026, between 15:52 and 15:54 Singapore time. The report reuses the recorded outputs; no manual browser result is inferred from those checks.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24"/>
        <w:gridCol w:w="936"/>
        <w:gridCol w:w="9331"/>
      </w:tblGrid>
      <w:tr>
        <w:trPr>
          <w:cantSplit/>
          <w:tblHeader/>
        </w:trPr>
        <w:tc>
          <w:tcPr>
            <w:tcW w:type="dxa" w:w="4824"/>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Executed suite</w:t>
            </w:r>
          </w:p>
        </w:tc>
        <w:tc>
          <w:tcPr>
            <w:tcW w:type="dxa" w:w="936"/>
            <w:vAlign w:val="center"/>
            <w:tcMar>
              <w:top w:w="75" w:type="dxa"/>
              <w:left w:w="75" w:type="dxa"/>
              <w:bottom w:w="75" w:type="dxa"/>
              <w:right w:w="75" w:type="dxa"/>
            </w:tcMar>
            <w:shd w:fill="E7E7E7"/>
          </w:tcPr>
          <w:p>
            <w:pPr>
              <w:keepNext/>
              <w:spacing w:after="0" w:line="250" w:lineRule="auto"/>
              <w:jc w:val="center"/>
            </w:pPr>
            <w:r>
              <w:rPr>
                <w:rFonts w:ascii="Arial" w:hAnsi="Arial"/>
                <w:b/>
                <w:color w:val="000000"/>
                <w:sz w:val="18"/>
              </w:rPr>
              <w:t>Tests</w:t>
            </w:r>
          </w:p>
        </w:tc>
        <w:tc>
          <w:tcPr>
            <w:tcW w:type="dxa" w:w="9331"/>
            <w:vAlign w:val="center"/>
            <w:tcMar>
              <w:top w:w="75" w:type="dxa"/>
              <w:left w:w="75" w:type="dxa"/>
              <w:bottom w:w="75" w:type="dxa"/>
              <w:right w:w="75" w:type="dxa"/>
            </w:tcMar>
            <w:shd w:fill="E7E7E7"/>
          </w:tcPr>
          <w:p>
            <w:pPr>
              <w:keepNext/>
              <w:spacing w:after="0" w:line="250" w:lineRule="auto"/>
            </w:pPr>
            <w:r>
              <w:rPr>
                <w:rFonts w:ascii="Arial" w:hAnsi="Arial"/>
                <w:b/>
                <w:color w:val="000000"/>
                <w:sz w:val="18"/>
              </w:rPr>
              <w:t>What the result establishes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Discovery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4</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Criteria and server-time forwarding; returned projection and error propagation</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Creation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25</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Creation rules, defaults, persistence calls and failure behavior</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Session management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24</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Hosted-session reads; account, ownership, lifecycle and capacity guards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Removal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30</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Preview validity, refund instructions, replay and rollback in a fake transaction</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Cancellation application</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19</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Refund/history behavior, replay and fake-transaction failures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Creation EP and BVA</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46</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Recorded expected and actual outputs across selected input partitions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Cancellation basis cases</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5</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Concrete outcomes for the five predicted helper paths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Discovery query and SQL reader</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37</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32 parser checks and 5 SQL-construction/mocked-row checks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Visibility routes actions and OpenAPI</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33</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20 route, 11 action and 2 contract checks</w:t>
            </w:r>
          </w:p>
        </w:tc>
      </w:tr>
      <w:tr>
        <w:trPr>
          <w:cantSplit/>
        </w:trPr>
        <w:tc>
          <w:tcPr>
            <w:tcW w:type="dxa" w:w="4824"/>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Total</w:t>
            </w:r>
          </w:p>
        </w:tc>
        <w:tc>
          <w:tcPr>
            <w:tcW w:type="dxa" w:w="936"/>
            <w:vAlign w:val="center"/>
            <w:tcMar>
              <w:top w:w="75" w:type="dxa"/>
              <w:left w:w="75" w:type="dxa"/>
              <w:bottom w:w="75" w:type="dxa"/>
              <w:right w:w="75" w:type="dxa"/>
            </w:tcMar>
            <w:shd w:fill="FFFFFF"/>
          </w:tcPr>
          <w:p>
            <w:pPr>
              <w:keepNext w:val="0"/>
              <w:spacing w:after="0" w:line="250" w:lineRule="auto"/>
              <w:jc w:val="center"/>
            </w:pPr>
            <w:r>
              <w:rPr>
                <w:rFonts w:ascii="Arial" w:hAnsi="Arial"/>
                <w:b w:val="0"/>
                <w:color w:val="000000"/>
                <w:sz w:val="18"/>
              </w:rPr>
              <w:t>223</w:t>
            </w:r>
          </w:p>
        </w:tc>
        <w:tc>
          <w:tcPr>
            <w:tcW w:type="dxa" w:w="9331"/>
            <w:vAlign w:val="center"/>
            <w:tcMar>
              <w:top w:w="75" w:type="dxa"/>
              <w:left w:w="75" w:type="dxa"/>
              <w:bottom w:w="75" w:type="dxa"/>
              <w:right w:w="75" w:type="dxa"/>
            </w:tcMar>
            <w:shd w:fill="FFFFFF"/>
          </w:tcPr>
          <w:p>
            <w:pPr>
              <w:keepNext w:val="0"/>
              <w:spacing w:after="0" w:line="250" w:lineRule="auto"/>
            </w:pPr>
            <w:r>
              <w:rPr>
                <w:rFonts w:ascii="Arial" w:hAnsi="Arial"/>
                <w:b w:val="0"/>
                <w:color w:val="000000"/>
                <w:sz w:val="18"/>
              </w:rPr>
              <w:t>12 distinct files; no browser, real database or external payment execution</w:t>
            </w:r>
          </w:p>
        </w:tc>
      </w:tr>
    </w:tbl>
    <w:p>
      <w:pPr>
        <w:spacing w:after="20"/>
      </w:pPr>
    </w:p>
    <w:p>
      <w:r>
        <w:rPr>
          <w:b w:val="0"/>
          <w:sz w:val="18"/>
        </w:rPr>
        <w:t>Evidence files retain the two timestamped Vitest JSON reports and console logs. The accompanying README provides exact reproduction commands and source links. Tests inspect mocks and in-memory state; PostgreSQL atomicity, concurrent transactions, provider payments and the three-second discovery update target still require their service-backed checks.</w:t>
      </w:r>
    </w:p>
    <w:p>
      <w:r>
        <w:rPr>
          <w:b w:val="0"/>
          <w:sz w:val="18"/>
        </w:rPr>
        <w:t>No branch-coverage percentage, MC/DC result or whole-system pass claim is made. The five isolated discovery filter paths remain proposed; combined-filter tests do not establish that exact independent basis. Cancellation's caller loop and all helper internals excluded from a graph need their own tests.</w:t>
      </w:r>
    </w:p>
    <w:sectPr w:rsidR="00FC693F" w:rsidRPr="0006063C" w:rsidSect="00034616">
      <w:footerReference w:type="default" r:id="rId9"/>
      <w:pgSz w:w="16834" w:h="11909" w:orient="landscape"/>
      <w:pgMar w:top="749" w:right="864" w:bottom="749" w:left="864" w:header="720"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Booking Web Manager  |  Session testing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4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160"/>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box and white box testing for session use cases</dc:title>
  <dc:subject>UC2-01 UC2-02 UC2-03a UC2-03b UC2-03c</dc:subject>
  <dc:creator/>
  <cp:keywords>testing, equivalence partitioning, boundary values, control flow</cp:keywords>
  <dc:description>generated by python-docx</dc:description>
  <cp:lastModifiedBy/>
  <cp:revision>1</cp:revision>
  <dcterms:created xsi:type="dcterms:W3CDTF">2013-12-23T23:15:00Z</dcterms:created>
  <dcterms:modified xsi:type="dcterms:W3CDTF">2013-12-23T23:15:00Z</dcterms:modified>
  <cp:category/>
</cp:coreProperties>
</file>