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Black box and white box testing</w:t>
        <w:br/>
        <w:t>for session use cases</w:t>
      </w:r>
    </w:p>
    <w:p>
      <w:r>
        <w:rPr>
          <w:b w:val="0"/>
          <w:sz w:val="24"/>
        </w:rPr>
        <w:t>Booking Web Manager   |   SC2006 Group 3   |   20 October 2026</w:t>
      </w:r>
    </w:p>
    <w:p>
      <w:r>
        <w:rPr>
          <w:b w:val="0"/>
        </w:rPr>
        <w:t>This report covers Neoh's session discovery, creation and management use cases. It provides user-facing test scenarios, code-based control-flow diagrams and recorded automated results that can be used in the project's testing section.</w:t>
      </w:r>
    </w:p>
    <w:p>
      <w:r>
        <w:rPr>
          <w:b/>
        </w:rPr>
        <w:t>The focused local snapshot passed 228 tests across 13 files. Production execution passed 2 smoke tests, 19 public GET checks, 3 protected GET checks, 7 anonymous browser observations, 23 authenticated browser observations and 9 additional API checks, with overlapping assertions. The browser and API runs each recorded the payout-availability blocker separately. Of 40 scenario groups, 3 passed, 8 are partial, 15 are blocked and 14 await controlled execution. A separate appendix records 46 local creation boundary tests.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304"/>
        <w:gridCol w:w="5472"/>
        <w:gridCol w:w="5875"/>
      </w:tblGrid>
      <w:tr>
        <w:trPr>
          <w:cantSplit/>
          <w:tblHeader/>
        </w:trPr>
        <w:tc>
          <w:tcPr>
            <w:tcW w:type="dxa" w:w="1440"/>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20"/>
              </w:rPr>
              <w:t>Use case</w:t>
            </w:r>
          </w:p>
        </w:tc>
        <w:tc>
          <w:tcPr>
            <w:tcW w:type="dxa" w:w="2304"/>
            <w:vAlign w:val="center"/>
            <w:tcMar>
              <w:top w:w="75" w:type="dxa"/>
              <w:left w:w="75" w:type="dxa"/>
              <w:bottom w:w="75" w:type="dxa"/>
              <w:right w:w="75" w:type="dxa"/>
            </w:tcMar>
            <w:shd w:fill="E7E7E7"/>
          </w:tcPr>
          <w:p>
            <w:pPr>
              <w:keepNext/>
              <w:spacing w:after="0" w:line="250" w:lineRule="auto"/>
            </w:pPr>
            <w:r>
              <w:rPr>
                <w:rFonts w:ascii="Arial" w:hAnsi="Arial"/>
                <w:b/>
                <w:color w:val="000000"/>
                <w:sz w:val="20"/>
              </w:rPr>
              <w:t>Function</w:t>
            </w:r>
          </w:p>
        </w:tc>
        <w:tc>
          <w:tcPr>
            <w:tcW w:type="dxa" w:w="5472"/>
            <w:vAlign w:val="center"/>
            <w:tcMar>
              <w:top w:w="75" w:type="dxa"/>
              <w:left w:w="75" w:type="dxa"/>
              <w:bottom w:w="75" w:type="dxa"/>
              <w:right w:w="75" w:type="dxa"/>
            </w:tcMar>
            <w:shd w:fill="E7E7E7"/>
          </w:tcPr>
          <w:p>
            <w:pPr>
              <w:keepNext/>
              <w:spacing w:after="0" w:line="250" w:lineRule="auto"/>
            </w:pPr>
            <w:r>
              <w:rPr>
                <w:rFonts w:ascii="Arial" w:hAnsi="Arial"/>
                <w:b/>
                <w:color w:val="000000"/>
                <w:sz w:val="20"/>
              </w:rPr>
              <w:t>Black box focus</w:t>
            </w:r>
          </w:p>
        </w:tc>
        <w:tc>
          <w:tcPr>
            <w:tcW w:type="dxa" w:w="5875"/>
            <w:vAlign w:val="center"/>
            <w:tcMar>
              <w:top w:w="75" w:type="dxa"/>
              <w:left w:w="75" w:type="dxa"/>
              <w:bottom w:w="75" w:type="dxa"/>
              <w:right w:w="75" w:type="dxa"/>
            </w:tcMar>
            <w:shd w:fill="E7E7E7"/>
          </w:tcPr>
          <w:p>
            <w:pPr>
              <w:keepNext/>
              <w:spacing w:after="0" w:line="250" w:lineRule="auto"/>
            </w:pPr>
            <w:r>
              <w:rPr>
                <w:rFonts w:ascii="Arial" w:hAnsi="Arial"/>
                <w:b/>
                <w:color w:val="000000"/>
                <w:sz w:val="20"/>
              </w:rPr>
              <w:t>White box subject</w:t>
            </w:r>
          </w:p>
        </w:tc>
      </w:tr>
      <w:tr>
        <w:trPr>
          <w:cantSplit/>
        </w:trPr>
        <w:tc>
          <w:tcPr>
            <w:tcW w:type="dxa" w:w="14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20"/>
              </w:rPr>
              <w:t>UC2-01</w:t>
            </w:r>
          </w:p>
        </w:tc>
        <w:tc>
          <w:tcPr>
            <w:tcW w:type="dxa" w:w="230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20"/>
              </w:rPr>
              <w:t>Discover sessions</w:t>
            </w:r>
          </w:p>
        </w:tc>
        <w:tc>
          <w:tcPr>
            <w:tcW w:type="dxa" w:w="547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20"/>
              </w:rPr>
              <w:t>Public visibility, search, filters and pagination</w:t>
            </w:r>
          </w:p>
        </w:tc>
        <w:tc>
          <w:tcPr>
            <w:tcW w:type="dxa" w:w="5875"/>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20"/>
              </w:rPr>
              <w:t>SQL filter construction</w:t>
            </w:r>
          </w:p>
        </w:tc>
      </w:tr>
      <w:tr>
        <w:trPr>
          <w:cantSplit/>
        </w:trPr>
        <w:tc>
          <w:tcPr>
            <w:tcW w:type="dxa" w:w="14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20"/>
              </w:rPr>
              <w:t>UC2-02</w:t>
            </w:r>
          </w:p>
        </w:tc>
        <w:tc>
          <w:tcPr>
            <w:tcW w:type="dxa" w:w="230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20"/>
              </w:rPr>
              <w:t>Create session</w:t>
            </w:r>
          </w:p>
        </w:tc>
        <w:tc>
          <w:tcPr>
            <w:tcW w:type="dxa" w:w="547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20"/>
              </w:rPr>
              <w:t>Account eligibility, capacity, dates and price</w:t>
            </w:r>
          </w:p>
        </w:tc>
        <w:tc>
          <w:tcPr>
            <w:tcW w:type="dxa" w:w="5875"/>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20"/>
              </w:rPr>
              <w:t>Account eligibility helper</w:t>
            </w:r>
          </w:p>
        </w:tc>
      </w:tr>
      <w:tr>
        <w:trPr>
          <w:cantSplit/>
        </w:trPr>
        <w:tc>
          <w:tcPr>
            <w:tcW w:type="dxa" w:w="14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20"/>
              </w:rPr>
              <w:t>UC2-03a</w:t>
            </w:r>
          </w:p>
        </w:tc>
        <w:tc>
          <w:tcPr>
            <w:tcW w:type="dxa" w:w="230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20"/>
              </w:rPr>
              <w:t>Change session visibility</w:t>
            </w:r>
          </w:p>
        </w:tc>
        <w:tc>
          <w:tcPr>
            <w:tcW w:type="dxa" w:w="547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20"/>
              </w:rPr>
              <w:t>Owner, capacity, lifecycle and explicit target</w:t>
            </w:r>
          </w:p>
        </w:tc>
        <w:tc>
          <w:tcPr>
            <w:tcW w:type="dxa" w:w="5875"/>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20"/>
              </w:rPr>
              <w:t>Visibility input parser</w:t>
            </w:r>
          </w:p>
        </w:tc>
      </w:tr>
      <w:tr>
        <w:trPr>
          <w:cantSplit/>
        </w:trPr>
        <w:tc>
          <w:tcPr>
            <w:tcW w:type="dxa" w:w="14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20"/>
              </w:rPr>
              <w:t>UC2-03b</w:t>
            </w:r>
          </w:p>
        </w:tc>
        <w:tc>
          <w:tcPr>
            <w:tcW w:type="dxa" w:w="230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20"/>
              </w:rPr>
              <w:t>Remove participant</w:t>
            </w:r>
          </w:p>
        </w:tc>
        <w:tc>
          <w:tcPr>
            <w:tcW w:type="dxa" w:w="547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20"/>
              </w:rPr>
              <w:t>Preview, historical refund, replay and state</w:t>
            </w:r>
          </w:p>
        </w:tc>
        <w:tc>
          <w:tcPr>
            <w:tcW w:type="dxa" w:w="5875"/>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20"/>
              </w:rPr>
              <w:t>Removal confirmation callback</w:t>
            </w:r>
          </w:p>
        </w:tc>
      </w:tr>
      <w:tr>
        <w:trPr>
          <w:cantSplit/>
        </w:trPr>
        <w:tc>
          <w:tcPr>
            <w:tcW w:type="dxa" w:w="14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20"/>
              </w:rPr>
              <w:t>UC2-03c</w:t>
            </w:r>
          </w:p>
        </w:tc>
        <w:tc>
          <w:tcPr>
            <w:tcW w:type="dxa" w:w="230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20"/>
              </w:rPr>
              <w:t>Cancel session</w:t>
            </w:r>
          </w:p>
        </w:tc>
        <w:tc>
          <w:tcPr>
            <w:tcW w:type="dxa" w:w="547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20"/>
              </w:rPr>
              <w:t>Refunds, retained history, preview and replay</w:t>
            </w:r>
          </w:p>
        </w:tc>
        <w:tc>
          <w:tcPr>
            <w:tcW w:type="dxa" w:w="5875"/>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20"/>
              </w:rPr>
              <w:t>Cancellation preparation helper</w:t>
            </w:r>
          </w:p>
        </w:tc>
      </w:tr>
    </w:tbl>
    <w:p>
      <w:pPr>
        <w:spacing w:after="20"/>
      </w:pPr>
    </w:p>
    <w:p>
      <w:r>
        <w:rPr>
          <w:b w:val="0"/>
          <w:sz w:val="20"/>
        </w:rPr>
        <w:t>Black-box design selects inputs from valid and invalid groups and around boundaries. The expected result is judged through a public interface. The creation appendix applies those techniques at the typed application interface; its test fixture also inspects saved state and financial instructions.</w:t>
      </w:r>
    </w:p>
    <w:p>
      <w:r>
        <w:rPr>
          <w:b w:val="0"/>
          <w:sz w:val="20"/>
        </w:rPr>
        <w:t>White-box design selects paths after inspecting implementation decisions. Each graph states its scope and counting convention. A helper's complexity is not the complexity of the entire use case, and source-derived paths are not instrumented coverage measurements.</w:t>
      </w:r>
    </w:p>
    <w:p>
      <w:r>
        <w:rPr>
          <w:b w:val="0"/>
          <w:sz w:val="18"/>
        </w:rPr>
        <w:t>Implementation baseline: 135064c0244fc684c9773ff947d8bf44e60f085e. The inspected session source and the existing focused tests are unchanged in PR base 7aacdc9. Shared domain helpers are included because they implement these use cases; ownership does not imply sole authorship.</w:t>
      </w:r>
    </w:p>
    <w:p>
      <w:r>
        <w:rPr>
          <w:b w:val="0"/>
          <w:sz w:val="18"/>
        </w:rPr>
        <w:t>Reference format: the supplied senior SRS.pdf, section 6.9, PDF pages 77-106. Its TripSmart functionality and pass results are not requirements or evidence for Booking Web Manager.</w:t>
      </w:r>
    </w:p>
    <w:p>
      <w:r>
        <w:br w:type="page"/>
      </w:r>
    </w:p>
    <w:p>
      <w:pPr>
        <w:pStyle w:val="Heading1"/>
      </w:pPr>
      <w:r>
        <w:t>Black box testing UC2-01</w:t>
      </w:r>
    </w:p>
    <w:p>
      <w:pPr>
        <w:pStyle w:val="Heading2"/>
      </w:pPr>
      <w:r>
        <w:t>Discover sessions</w:t>
      </w:r>
    </w:p>
    <w:p>
      <w:r>
        <w:rPr>
          <w:b w:val="0"/>
          <w:sz w:val="19"/>
        </w:rPr>
        <w:t>Scenario: Find suitable public upcoming sessions without requiring sign in.  Priority: High.</w:t>
      </w:r>
    </w:p>
    <w:p>
      <w:r>
        <w:rPr>
          <w:b w:val="0"/>
          <w:sz w:val="19"/>
        </w:rPr>
        <w:t>Prerequisites: Healthy configured service; seeded public/private, open/cancelled, full/non-full sessions. Use a fixed clock T. Start each subcase with cleared filters.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
        <w:gridCol w:w="1584"/>
        <w:gridCol w:w="2160"/>
        <w:gridCol w:w="2376"/>
        <w:gridCol w:w="4392"/>
        <w:gridCol w:w="2693"/>
        <w:gridCol w:w="1195"/>
      </w:tblGrid>
      <w:tr>
        <w:trPr>
          <w:cantSplit/>
          <w:tblHeader/>
        </w:trPr>
        <w:tc>
          <w:tcPr>
            <w:tcW w:type="dxa" w:w="691"/>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7"/>
              </w:rPr>
              <w:t>ID</w:t>
            </w:r>
          </w:p>
        </w:tc>
        <w:tc>
          <w:tcPr>
            <w:tcW w:type="dxa" w:w="1584"/>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Description</w:t>
            </w:r>
          </w:p>
        </w:tc>
        <w:tc>
          <w:tcPr>
            <w:tcW w:type="dxa" w:w="2160"/>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Action</w:t>
            </w:r>
          </w:p>
        </w:tc>
        <w:tc>
          <w:tcPr>
            <w:tcW w:type="dxa" w:w="2376"/>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Inputs</w:t>
            </w:r>
          </w:p>
        </w:tc>
        <w:tc>
          <w:tcPr>
            <w:tcW w:type="dxa" w:w="4392"/>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Expected output</w:t>
            </w:r>
          </w:p>
        </w:tc>
        <w:tc>
          <w:tcPr>
            <w:tcW w:type="dxa" w:w="2693"/>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7"/>
              </w:rPr>
              <w:t>Actual output</w:t>
            </w:r>
          </w:p>
        </w:tc>
        <w:tc>
          <w:tcPr>
            <w:tcW w:type="dxa" w:w="1195"/>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7"/>
              </w:rPr>
              <w:t>Result</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D01</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Public access</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Open Discover anonymously, then while signed in.</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Same fixture and empty filters.</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Both visitors can view the same public results. Joining may separately require sign in.</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Anonymous and signed-in views both empty; populated comparison not run.</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Partial</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D02</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Visibility and state partitions</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Refresh the list for each fixture.</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PUBLIC/PRIVATE; OPEN/CANCELLED; full/non-full; future start.</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Only PUBLIC and OPEN sessions appear. A full eligible session remains listed.</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No controlled visibility/state fixtures; payout setup unavailable.</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Blocked</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D03</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Start boundary</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Search with the server clock fixed at T.</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Starts T-1ms, T, T+1ms.</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Only the session starting at T+1ms appears.</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Not run. Requires a fixed clock and sessions at T-1ms, T and T+1ms.</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Pending</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D04</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Text partitions</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Submit each search text independently.</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Empty; mixed-case matching venue; no match; literal % or _.</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Empty gives unrestricted results; matching is case-insensitive; no match gives an empty state; wildcard characters are literal.</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Empty and punctuation queries accepted; no matching fixtures.</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Partial</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D05</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Text length boundary</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Submit query q using the API or filter form.</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99, 100 and 101 characters after trimming.</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99 and 100 are accepted; 101 is rejected with a search validation error.</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99/100 accepted; 101 rejected in API and browser. Trim check passes in API.</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D06</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Date and time range</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Filter 1 Nov 2026, 18:00 to 20:00 Singapore time.</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Starts 17:59:59.999, 18:00, 19:59:59.999, 20:00.</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Include the middle two sessions; the lower bound is inclusive and upper bound exclusive.</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Range accepted; exact boundary sessions unavailable.</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Partial</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D07</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 filters</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Submit each malformed query separately.</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Impossible date; time without date; equal/reversed times; duplicate sport; unknown sport.</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Validation fails for the affected field. No successful result set is presented for the invalid query.</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All invalid API cases rejected; browser time errors also observed.</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 (API)</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D08</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Result count and pagination</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Load results and follow the returned next cursor.</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0, 1, 20 and 21 matching sessions.</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Empty state for 0; correct results for 1 and 20; first page has 20 for 21 matches, with the final result on the next page and no duplicates.</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API and browser empty state pass; 1/20/21 fixtures unavailable.</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Partial</w:t>
            </w:r>
          </w:p>
        </w:tc>
      </w:tr>
    </w:tbl>
    <w:p>
      <w:pPr>
        <w:spacing w:after="20"/>
      </w:pPr>
    </w:p>
    <w:p>
      <w:r>
        <w:rPr>
          <w:b w:val="0"/>
          <w:sz w:val="18"/>
        </w:rPr>
        <w:t>Pass covers all listed subcases at the stated interface. Partial means only some were observed. Blocked means a required account, fixture or controlled environment is unavailable. The production execution section gives the observations and limits; local unit results do not turn a production case into a pass.</w:t>
      </w:r>
    </w:p>
    <w:p>
      <w:r>
        <w:rPr>
          <w:b w:val="0"/>
          <w:sz w:val="17"/>
        </w:rPr>
        <w:t>Source: app/discover/query.ts:38-137; lib/sessions/postgres-session-discovery-reader.ts:16-52; app/discover/README.md:47-83.</w:t>
      </w:r>
    </w:p>
    <w:p>
      <w:r>
        <w:br w:type="page"/>
      </w:r>
    </w:p>
    <w:p>
      <w:pPr>
        <w:pStyle w:val="Heading1"/>
      </w:pPr>
      <w:r>
        <w:t>Black box testing UC2-02</w:t>
      </w:r>
    </w:p>
    <w:p>
      <w:pPr>
        <w:pStyle w:val="Heading2"/>
      </w:pPr>
      <w:r>
        <w:t>Create a session</w:t>
      </w:r>
    </w:p>
    <w:p>
      <w:r>
        <w:rPr>
          <w:b w:val="0"/>
          <w:sz w:val="19"/>
        </w:rPr>
        <w:t>Scenario: Create one valid session and reject invalid submissions without saving a session.  Priority: High.</w:t>
      </w:r>
    </w:p>
    <w:p>
      <w:r>
        <w:rPr>
          <w:b w:val="0"/>
          <w:sz w:val="19"/>
        </w:rPr>
        <w:t>Prerequisites: Active booker with email and completed payout setup. Baseline cost 1001c, 3 slots, minimum headcount 2, nonblank venue, future start and later end. Use a fresh idempotency key per independent subcase.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
        <w:gridCol w:w="1584"/>
        <w:gridCol w:w="2160"/>
        <w:gridCol w:w="2376"/>
        <w:gridCol w:w="4392"/>
        <w:gridCol w:w="2693"/>
        <w:gridCol w:w="1195"/>
      </w:tblGrid>
      <w:tr>
        <w:trPr>
          <w:cantSplit/>
          <w:tblHeader/>
        </w:trPr>
        <w:tc>
          <w:tcPr>
            <w:tcW w:type="dxa" w:w="691"/>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7"/>
              </w:rPr>
              <w:t>ID</w:t>
            </w:r>
          </w:p>
        </w:tc>
        <w:tc>
          <w:tcPr>
            <w:tcW w:type="dxa" w:w="1584"/>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Description</w:t>
            </w:r>
          </w:p>
        </w:tc>
        <w:tc>
          <w:tcPr>
            <w:tcW w:type="dxa" w:w="2160"/>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Action</w:t>
            </w:r>
          </w:p>
        </w:tc>
        <w:tc>
          <w:tcPr>
            <w:tcW w:type="dxa" w:w="2376"/>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Inputs</w:t>
            </w:r>
          </w:p>
        </w:tc>
        <w:tc>
          <w:tcPr>
            <w:tcW w:type="dxa" w:w="4392"/>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Expected output</w:t>
            </w:r>
          </w:p>
        </w:tc>
        <w:tc>
          <w:tcPr>
            <w:tcW w:type="dxa" w:w="2693"/>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7"/>
              </w:rPr>
              <w:t>Actual output</w:t>
            </w:r>
          </w:p>
        </w:tc>
        <w:tc>
          <w:tcPr>
            <w:tcW w:type="dxa" w:w="1195"/>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7"/>
              </w:rPr>
              <w:t>Result</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C01</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Valid default creation</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POST /api/sessions using an authenticated API harness.</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Baseline; omit chosen price and visibility.</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Exactly one session is created, initially PRIVATE, with a 333c share and generated invitation identity. Creation moves no funds.</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Account exists; payout setup unavailable. Successful API creation not run.</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Blocked</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C02</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Capacity boundaries</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Submit each slot value separately.</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totalSlots 1, 2, 29, 30, 31 and 2.5.</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Integers 2, 29 and 30 succeed. 1, 31 and 2.5 fail; no session is saved for rejected values.</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UI stepper limits 2/29/30 observed; API/persistence cases blocked.</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Blocked</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C03</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Minimum headcount</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Keep capacity 3 and vary minimum headcount.</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1, 2, 3, 4 and 2.5.</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2 and 3 succeed. 1, 4 and 2.5 fail without saving.</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UI headcount limits 2..capacity observed; API/persistence cases blocked.</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Blocked</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C04</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Price boundaries</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Submit a chosen price for the baseline booking.</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166, 167, 168, 665, 666, 667 and 333.5 cents.</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167-666 whole cents are accepted. 166, 667 and fractional cents fail. Omission uses 333c.</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333c/range display and invalid 166/667/333.5c UI checks pass; accepted saves blocked.</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Partial</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C05</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Cost and score partitions</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Vary one field per submission.</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Cost -1, 0, 2, 3, 4 cents; reliability -1, 0, 50.5, 100, 101.</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With 3 slots, costs 3 and 4 yield 1c; lower values fail. Finite reliability 0-100 is accepted, including 50.5; out-of-range values fail.</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Negative/zero/too-small costs rejected in UI; accepted costs and reliability not run.</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Partial</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C06</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Start and duration boundaries</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Submit with a controlled clock.</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Start T-1ms, T, T+1ms; separately end start-1ms, start, start+1ms.</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Only a strictly future start and a strictly positive duration are accepted. Check millisecond cases through the API harness.</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Past date and invalid minute durations rejected in UI; exact-ms cases pending.</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Pending</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C07</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Account and required input</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Submit once per account/input state.</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Missing/inactive booker; missing email; incomplete payout; blank venue.</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Each is rejected with the relevant account/input error and no created session. Restore all other baseline conditions per subcase.</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Blank venue UI rejected; creation API 409 payout guard; hosted API 200 with zero sessions.</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Partial</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C08</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Retry after ambiguous response</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Submit; simulate lost response; retry the identical payload and key.</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Same authenticated booker, payload and idempotency key.</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Return the original creation result. Exactly one session exists; the retry creates no duplicate.</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Not run. Requires ready booker and controlled lost-response/replay setup.</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Pending</w:t>
            </w:r>
          </w:p>
        </w:tc>
      </w:tr>
    </w:tbl>
    <w:p>
      <w:pPr>
        <w:spacing w:after="20"/>
      </w:pPr>
    </w:p>
    <w:p>
      <w:r>
        <w:rPr>
          <w:b w:val="0"/>
          <w:sz w:val="18"/>
        </w:rPr>
        <w:t>Pass covers all listed subcases at the stated interface. Partial means only some were observed. Blocked means a required account, fixture or controlled environment is unavailable. The production execution section gives the observations and limits; local unit results do not turn a production case into a pass.</w:t>
      </w:r>
    </w:p>
    <w:p>
      <w:r>
        <w:rPr>
          <w:b w:val="0"/>
          <w:sz w:val="17"/>
        </w:rPr>
        <w:t>Source: use-cases/sessions/CreateSessions.ts:58-111; domain/sessions/pricing.ts:12-34; domain/accounts/booker.ts:93-144; app/sessions/create-session-input.ts.</w:t>
      </w:r>
    </w:p>
    <w:p>
      <w:r>
        <w:br w:type="page"/>
      </w:r>
    </w:p>
    <w:p>
      <w:pPr>
        <w:pStyle w:val="Heading1"/>
      </w:pPr>
      <w:r>
        <w:t>Black box testing UC2-03a</w:t>
      </w:r>
    </w:p>
    <w:p>
      <w:pPr>
        <w:pStyle w:val="Heading2"/>
      </w:pPr>
      <w:r>
        <w:t>Change session visibility</w:t>
      </w:r>
    </w:p>
    <w:p>
      <w:r>
        <w:rPr>
          <w:b w:val="0"/>
          <w:sz w:val="19"/>
        </w:rPr>
        <w:t>Scenario: Allow an eligible owner to set PUBLIC or PRIVATE while protecting capacity and lifecycle rules.  Priority: High.</w:t>
      </w:r>
    </w:p>
    <w:p>
      <w:r>
        <w:rPr>
          <w:b w:val="0"/>
          <w:sz w:val="19"/>
        </w:rPr>
        <w:t>Prerequisites: Active owner and separate non-owner account. OPEN future session with at least one available place. Keep an independent Discover page open for propagation cases.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
        <w:gridCol w:w="1584"/>
        <w:gridCol w:w="2160"/>
        <w:gridCol w:w="2376"/>
        <w:gridCol w:w="4392"/>
        <w:gridCol w:w="2693"/>
        <w:gridCol w:w="1195"/>
      </w:tblGrid>
      <w:tr>
        <w:trPr>
          <w:cantSplit/>
          <w:tblHeader/>
        </w:trPr>
        <w:tc>
          <w:tcPr>
            <w:tcW w:type="dxa" w:w="691"/>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7"/>
              </w:rPr>
              <w:t>ID</w:t>
            </w:r>
          </w:p>
        </w:tc>
        <w:tc>
          <w:tcPr>
            <w:tcW w:type="dxa" w:w="1584"/>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Description</w:t>
            </w:r>
          </w:p>
        </w:tc>
        <w:tc>
          <w:tcPr>
            <w:tcW w:type="dxa" w:w="2160"/>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Action</w:t>
            </w:r>
          </w:p>
        </w:tc>
        <w:tc>
          <w:tcPr>
            <w:tcW w:type="dxa" w:w="2376"/>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Inputs</w:t>
            </w:r>
          </w:p>
        </w:tc>
        <w:tc>
          <w:tcPr>
            <w:tcW w:type="dxa" w:w="4392"/>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Expected output</w:t>
            </w:r>
          </w:p>
        </w:tc>
        <w:tc>
          <w:tcPr>
            <w:tcW w:type="dxa" w:w="2693"/>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7"/>
              </w:rPr>
              <w:t>Actual output</w:t>
            </w:r>
          </w:p>
        </w:tc>
        <w:tc>
          <w:tcPr>
            <w:tcW w:type="dxa" w:w="1195"/>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7"/>
              </w:rPr>
              <w:t>Result</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V01</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Publish a private session</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 hosted sessions, set visibility to PUBLIC.</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Eligible owner; PRIVATE session; one free place.</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Success shows confirmed PUBLIC state. A healthy visible online Discover page includes it within the three-second target.</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No owned OPEN session; payout setup unavailable.</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Blocked</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V02</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Hide a public session</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Set visibility to PRIVATE.</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Eligible PUBLIC session.</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Success confirms PRIVATE. The healthy foreground discovery list removes it within three seconds.</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No owned PUBLIC session; payout setup unavailable.</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Blocked</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V03</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Owner and account guard</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Request the change using each rejected identity.</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Non-owner; inactive owner; unauthenticated request.</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Access is rejected; stored visibility is unchanged. API responses are 403 for foreign/inactive access and 401 without authentication.</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Anonymous API request rejected 401; inactive/non-owner cases not run.</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Partial</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V04</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Capacity boundary</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Request PUBLIC and PRIVATE separately.</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One available place; zero available places, including replacement reservations.</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One available place permits the change. Zero rejects either target; a reserved place does not count as available.</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One-place/full/reserved fixtures unavailable.</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Blocked</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V05</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Start boundary</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Change visibility using a fixed clock.</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Server time start-1ms and exactly start.</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The first succeeds; exactly start fails. Time is evaluated after authoritative state is loaded.</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Not run. Requires fixed clock at start-1ms and start.</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Pending</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V06</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Same target still validates</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Submit the current visibility again.</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Eligible session; separately full, closed or foreign-owned session.</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Eligible same-value request succeeds. Ineligible same-value requests still fail; no shortcut bypasses guards.</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Eligible/full/closed/foreign session fixtures absent.</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Blocked</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V07</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Transport partitions</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Call the visibility endpoint with each input.</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Bad session UUID; valid UUID with visibility public, null or missing; valid PUBLIC/PRIVATE.</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Malformed values return 400. Exact valid enum values reach the workflow.</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Six API parser checks pass: invalid inputs 400; valid enums reach missing-session 404.</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 (API)</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V08</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Failed save</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Make the save/commit fail in a test environment.</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Eligible visibility request; injected transaction failure.</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An error is shown and no successful committed value is reported. After rollback, the persisted visibility remains unchanged.</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Not run. Requires save/commit failure injection in a controlled environment.</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Pending</w:t>
            </w:r>
          </w:p>
        </w:tc>
      </w:tr>
    </w:tbl>
    <w:p>
      <w:pPr>
        <w:spacing w:after="20"/>
      </w:pPr>
    </w:p>
    <w:p>
      <w:r>
        <w:rPr>
          <w:b w:val="0"/>
          <w:sz w:val="18"/>
        </w:rPr>
        <w:t>Pass covers all listed subcases at the stated interface. Partial means only some were observed. Blocked means a required account, fixture or controlled environment is unavailable. The production execution section gives the observations and limits; local unit results do not turn a production case into a pass.</w:t>
      </w:r>
    </w:p>
    <w:p>
      <w:r>
        <w:rPr>
          <w:b w:val="0"/>
          <w:sz w:val="17"/>
        </w:rPr>
        <w:t>Source: app/sessions/visibility-input.ts:8-13; use-cases/sessions/ToggleSessionVisibility.ts:20-31; domain/accounts/booker.ts:172-198; app/sessions/README.md:242-291.</w:t>
      </w:r>
    </w:p>
    <w:p>
      <w:r>
        <w:br w:type="page"/>
      </w:r>
    </w:p>
    <w:p>
      <w:pPr>
        <w:pStyle w:val="Heading1"/>
      </w:pPr>
      <w:r>
        <w:t>Black box testing UC2-03b</w:t>
      </w:r>
    </w:p>
    <w:p>
      <w:pPr>
        <w:pStyle w:val="Heading2"/>
      </w:pPr>
      <w:r>
        <w:t>Remove a participant</w:t>
      </w:r>
    </w:p>
    <w:p>
      <w:r>
        <w:rPr>
          <w:b w:val="0"/>
          <w:sz w:val="19"/>
        </w:rPr>
        <w:t>Scenario: Remove an eligible committed participant and refund the historical held amount once.  Priority: High.</w:t>
      </w:r>
    </w:p>
    <w:p>
      <w:r>
        <w:rPr>
          <w:b w:val="0"/>
          <w:sz w:val="19"/>
        </w:rPr>
        <w:t>Prerequisites: Active owner, OPEN future session and a COMMITTED target with a 733c held amount. Read the removal preview before confirmation. Use fixture accounts and funds.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
        <w:gridCol w:w="1584"/>
        <w:gridCol w:w="2160"/>
        <w:gridCol w:w="2376"/>
        <w:gridCol w:w="4392"/>
        <w:gridCol w:w="2693"/>
        <w:gridCol w:w="1195"/>
      </w:tblGrid>
      <w:tr>
        <w:trPr>
          <w:cantSplit/>
          <w:tblHeader/>
        </w:trPr>
        <w:tc>
          <w:tcPr>
            <w:tcW w:type="dxa" w:w="691"/>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7"/>
              </w:rPr>
              <w:t>ID</w:t>
            </w:r>
          </w:p>
        </w:tc>
        <w:tc>
          <w:tcPr>
            <w:tcW w:type="dxa" w:w="1584"/>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Description</w:t>
            </w:r>
          </w:p>
        </w:tc>
        <w:tc>
          <w:tcPr>
            <w:tcW w:type="dxa" w:w="2160"/>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Action</w:t>
            </w:r>
          </w:p>
        </w:tc>
        <w:tc>
          <w:tcPr>
            <w:tcW w:type="dxa" w:w="2376"/>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Inputs</w:t>
            </w:r>
          </w:p>
        </w:tc>
        <w:tc>
          <w:tcPr>
            <w:tcW w:type="dxa" w:w="4392"/>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Expected output</w:t>
            </w:r>
          </w:p>
        </w:tc>
        <w:tc>
          <w:tcPr>
            <w:tcW w:type="dxa" w:w="2693"/>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7"/>
              </w:rPr>
              <w:t>Actual output</w:t>
            </w:r>
          </w:p>
        </w:tc>
        <w:tc>
          <w:tcPr>
            <w:tcW w:type="dxa" w:w="1195"/>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7"/>
              </w:rPr>
              <w:t>Result</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R01</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Confirm removal</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Open Manage participants, preview the target and confirm.</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Current preview; committed target; new UUID idempotency key.</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Refund 733c to the participant wallet; retain REMOVED history; free capacity; session stays OPEN. The removed participant cannot rejoin.</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No funded committed target; payout/top-up UI unavailable.</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Blocked</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R02</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Refund time partitions</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Remove a fresh target at each time before start.</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48h, exactly 30h, 5h and 1s before start.</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Each refunds the full historical 733c. Participant withdrawal fees do not apply to booker removal.</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Not run. Requires funded targets at each controlled time before start.</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Pending</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R03</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Target status partitions</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Request removal for each target state.</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WAITLISTED, LEFT_WAITLIST, WITHDRAWN or REMOVED.</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Each is rejected as an invalid state. No additional refund or saved removal occurs.</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Required participant-state fixtures absent.</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Blocked</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R04</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Access and missing records</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Request the list/preview/removal with each fixture.</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Foreign owner; inactive owner; missing user/session/participation.</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No unauthorized private data or mutation. Foreign/inactive access is rejected; missing required records produce not-found errors.</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Foreign/inactive and owned target fixtures absent.</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Blocked</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R05</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Session lifecycle</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Confirm with a current preview at the boundary.</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Exactly session start; separately cancelled session.</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Removal fails; no refund is committed and stored participation remains unchanged.</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Not run. Requires funded target and exact-start/cancelled fixtures.</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Pending</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R06</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Stale and unaffected preview</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Preview, change fixture state, then confirm.</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Change held amount while COMMITTED; separately only visibility or an unrelated participant.</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Changed hold requires a fresh preview and confirmation. Unrelated changes preserve validity. A target that becomes WITHDRAWN/REMOVED is rejected as ineligible.</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Not run. Requires controlled target-hold/status changes after preview.</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Pending</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R07</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Replay and recovery</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Confirm; lose the response; reload and retry the saved request.</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Identical user, target, payload and key; active account.</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Return the original result, including after start, without another refund. Preserve the key during recovery.</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Not run. Requires funded target and controlled replay/recovery setup.</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Pending</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R08</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Failure and queue effects</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Inject ledger/save/commit failure; separately complete a valid removal.</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Fresh fixtures with a waiting participant.</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Failure commits no removal/refund. Success frees capacity while retaining FIFO priority and reservations; this removal call performs no automatic promotion.</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Not run. Requires failure injection and funded waitlist fixture.</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Pending</w:t>
            </w:r>
          </w:p>
        </w:tc>
      </w:tr>
    </w:tbl>
    <w:p>
      <w:pPr>
        <w:spacing w:after="20"/>
      </w:pPr>
    </w:p>
    <w:p>
      <w:r>
        <w:rPr>
          <w:b w:val="0"/>
          <w:sz w:val="18"/>
        </w:rPr>
        <w:t>Pass covers all listed subcases at the stated interface. Partial means only some were observed. Blocked means a required account, fixture or controlled environment is unavailable. The production execution section gives the observations and limits; local unit results do not turn a production case into a pass.</w:t>
      </w:r>
    </w:p>
    <w:p>
      <w:r>
        <w:rPr>
          <w:b w:val="0"/>
          <w:sz w:val="17"/>
        </w:rPr>
        <w:t>Source: use-cases/sessions/RemoveParticipant.ts:15-30; domain/accounts/booker.ts:200-218,321-337; app/sessions/README.md:332-399.</w:t>
      </w:r>
    </w:p>
    <w:p>
      <w:r>
        <w:br w:type="page"/>
      </w:r>
    </w:p>
    <w:p>
      <w:pPr>
        <w:pStyle w:val="Heading1"/>
      </w:pPr>
      <w:r>
        <w:t>Black box testing UC2-03c</w:t>
      </w:r>
    </w:p>
    <w:p>
      <w:pPr>
        <w:pStyle w:val="Heading2"/>
      </w:pPr>
      <w:r>
        <w:t>Cancel a session</w:t>
      </w:r>
    </w:p>
    <w:p>
      <w:r>
        <w:rPr>
          <w:b w:val="0"/>
          <w:sz w:val="19"/>
        </w:rPr>
        <w:t>Scenario: Cancel an eligible session, refund outstanding holds and preserve terminal participant history.  Priority: High.</w:t>
      </w:r>
    </w:p>
    <w:p>
      <w:r>
        <w:rPr>
          <w:b w:val="0"/>
          <w:sz w:val="19"/>
        </w:rPr>
        <w:t>Prerequisites: Active owner and an OPEN future session. Seed committed, waitlisted and previously removed/refunded records. Read a fresh cancellation preview before confirming.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
        <w:gridCol w:w="1584"/>
        <w:gridCol w:w="2160"/>
        <w:gridCol w:w="2376"/>
        <w:gridCol w:w="4392"/>
        <w:gridCol w:w="2693"/>
        <w:gridCol w:w="1195"/>
      </w:tblGrid>
      <w:tr>
        <w:trPr>
          <w:cantSplit/>
          <w:tblHeader/>
        </w:trPr>
        <w:tc>
          <w:tcPr>
            <w:tcW w:type="dxa" w:w="691"/>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7"/>
              </w:rPr>
              <w:t>ID</w:t>
            </w:r>
          </w:p>
        </w:tc>
        <w:tc>
          <w:tcPr>
            <w:tcW w:type="dxa" w:w="1584"/>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Description</w:t>
            </w:r>
          </w:p>
        </w:tc>
        <w:tc>
          <w:tcPr>
            <w:tcW w:type="dxa" w:w="2160"/>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Action</w:t>
            </w:r>
          </w:p>
        </w:tc>
        <w:tc>
          <w:tcPr>
            <w:tcW w:type="dxa" w:w="2376"/>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Inputs</w:t>
            </w:r>
          </w:p>
        </w:tc>
        <w:tc>
          <w:tcPr>
            <w:tcW w:type="dxa" w:w="4392"/>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Expected output</w:t>
            </w:r>
          </w:p>
        </w:tc>
        <w:tc>
          <w:tcPr>
            <w:tcW w:type="dxa" w:w="2693"/>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7"/>
              </w:rPr>
              <w:t>Actual output</w:t>
            </w:r>
          </w:p>
        </w:tc>
        <w:tc>
          <w:tcPr>
            <w:tcW w:type="dxa" w:w="1195"/>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7"/>
              </w:rPr>
              <w:t>Result</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X01</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Cancel with held funds</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Open cancellation preview and confirm.</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Two committed participants holding 500c and 733c.</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Session becomes CANCELLED; the preview and result identify two refund recipients and total 1233c. Wallet refunds occur once.</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No funded 500c/733c targets; payout/top-up UI unavailable.</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Blocked</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X02</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Empty and full sessions</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Cancel each session with a fresh preview.</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No participants; separately all slots occupied.</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Both are cancellable before start. Empty refunds total 0; full refunds outstanding holds. Cancellation is not blocked by fullness.</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No owned empty/full session; payout setup unavailable.</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Blocked</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X03</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History partitions</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Cancel the mixed participant-list fixture.</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COMMITTED/HELD; WAITLISTED/no hold; REMOVED/REFUNDED.</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Live records become CANCELLED; outstanding holds refund; waitlist produces no refund; REMOVED history stays REMOVED with no second refund.</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Mixed participant-history fixture absent.</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Blocked</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X04</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Access and time guard</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Attempt cancellation for each rejected condition.</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Non-owner; inactive owner; exactly start; closed session.</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Reject access or lifecycle violation. No new cancellation or refund is committed.</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Not run. Requires separate identities and exact-start/closed fixtures.</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Pending</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X05</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Financial preview becomes stale</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Preview; change participant/hold state; confirm the old version.</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Changed participant list or held amount after preview; session still eligible.</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Return a stale-preview conflict; require a fresh preview and explicit confirmation; do not commit old refund assumptions.</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Not run. Requires controlled participant/hold changes after preview.</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Pending</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X06</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Visibility change only</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Preview; change visibility; confirm.</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Unchanged participants/holds/lifecycle with a new PUBLIC/PRIVATE value.</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Visibility alone does not invalidate the cancellation preview. Eligible cancellation succeeds.</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No owned session or cancellation preview.</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Blocked</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X07</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Replay after completion</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Repeat the identical confirmed request.</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Same key and payload after cancellation or after start; active owner.</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Return the original success and refund totals with no second refund or write.</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Not run. Requires completed cancellation and controlled replay after start.</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Pending</w:t>
            </w:r>
          </w:p>
        </w:tc>
      </w:tr>
      <w:tr>
        <w:trPr>
          <w:cantSplit/>
        </w:trPr>
        <w:tc>
          <w:tcPr>
            <w:tcW w:type="dxa" w:w="691"/>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X08</w:t>
            </w:r>
          </w:p>
        </w:tc>
        <w:tc>
          <w:tcPr>
            <w:tcW w:type="dxa" w:w="1584"/>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Rollback and discovery</w:t>
            </w:r>
          </w:p>
        </w:tc>
        <w:tc>
          <w:tcPr>
            <w:tcW w:type="dxa" w:w="216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Inject commit failure; separately perform a successful cancellation.</w:t>
            </w:r>
          </w:p>
        </w:tc>
        <w:tc>
          <w:tcPr>
            <w:tcW w:type="dxa" w:w="237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Held funds and an open foreground Discover page.</w:t>
            </w:r>
          </w:p>
        </w:tc>
        <w:tc>
          <w:tcPr>
            <w:tcW w:type="dxa" w:w="439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Failure leaves stored state and funds unchanged. Success removes the session from healthy foreground discovery within three seconds. Venue booking cancellation remains external.</w:t>
            </w:r>
          </w:p>
        </w:tc>
        <w:tc>
          <w:tcPr>
            <w:tcW w:type="dxa" w:w="2693"/>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Not run. Requires held funds, commit-failure injection and discovery fixture.</w:t>
            </w:r>
          </w:p>
        </w:tc>
        <w:tc>
          <w:tcPr>
            <w:tcW w:type="dxa" w:w="119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Pending</w:t>
            </w:r>
          </w:p>
        </w:tc>
      </w:tr>
    </w:tbl>
    <w:p>
      <w:pPr>
        <w:spacing w:after="20"/>
      </w:pPr>
    </w:p>
    <w:p>
      <w:r>
        <w:rPr>
          <w:b w:val="0"/>
          <w:sz w:val="18"/>
        </w:rPr>
        <w:t>Pass covers all listed subcases at the stated interface. Partial means only some were observed. Blocked means a required account, fixture or controlled environment is unavailable. The production execution section gives the observations and limits; local unit results do not turn a production case into a pass.</w:t>
      </w:r>
    </w:p>
    <w:p>
      <w:r>
        <w:rPr>
          <w:b w:val="0"/>
          <w:sz w:val="17"/>
        </w:rPr>
        <w:t>Source: use-cases/sessions/CancelSession.ts:15-29; domain/accounts/booker.ts:148-168,294-318; app/sessions/README.md:293-329.</w:t>
      </w:r>
    </w:p>
    <w:p>
      <w:r>
        <w:br w:type="page"/>
      </w:r>
    </w:p>
    <w:p>
      <w:pPr>
        <w:pStyle w:val="Heading1"/>
      </w:pPr>
      <w:r>
        <w:t>Production execution results</w:t>
      </w:r>
    </w:p>
    <w:p>
      <w:r>
        <w:rPr>
          <w:b w:val="0"/>
          <w:sz w:val="20"/>
        </w:rPr>
        <w:t>Production target: https://booking-web-manager.vercel.app. Checks ran on 20 October 2026; individual timestamps are retained in the evidence. The deployed Git revision was not verified. These observations describe the live deployment at execution time, not a guarantee for every scenario.</w:t>
      </w:r>
    </w:p>
    <w:p>
      <w:r>
        <w:rPr>
          <w:b w:val="0"/>
          <w:sz w:val="20"/>
        </w:rPr>
        <w:t>The public discovery service returned HTTP 200, a valid empty page and Cache-Control: no-store. D05 search-length boundaries passed through HTTP and browser interfaces. D07 malformed-filter inputs passed through HTTP; selected browser time errors were also observed.</w:t>
      </w:r>
    </w:p>
    <w:p>
      <w:r>
        <w:rPr>
          <w:b w:val="0"/>
          <w:sz w:val="20"/>
        </w:rPr>
        <w:t>Anonymous and signed-in discovery both showed the empty result. Populated filtering, exact-time and pagination fixtures remain unavailable. V07 now passes all six API transport subcases: invalid inputs returned 400, while exact valid enums reached the nonexistent-session 404 response. No saved visibility change is claimed.</w:t>
      </w:r>
    </w:p>
    <w:p>
      <w:r>
        <w:rPr>
          <w:b w:val="0"/>
          <w:sz w:val="20"/>
        </w:rPr>
        <w:t>Neoh Session QA was created and signed in. Creation API returned 409 PAYOUT_ACCOUNT_NOT_READY, and the hosted API returned 200 with zero sessions. Payout-account GET returned 503 PAYOUTS_UNAVAILABLE. Wallet balances were zero and top-up UI said coming soon, preventing owned-session and funded-participant fixtures.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7488"/>
        <w:gridCol w:w="4435"/>
      </w:tblGrid>
      <w:tr>
        <w:trPr>
          <w:cantSplit/>
          <w:tblHeader/>
        </w:trPr>
        <w:tc>
          <w:tcPr>
            <w:tcW w:type="dxa" w:w="3168"/>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8"/>
              </w:rPr>
              <w:t>Check</w:t>
            </w:r>
          </w:p>
        </w:tc>
        <w:tc>
          <w:tcPr>
            <w:tcW w:type="dxa" w:w="7488"/>
            <w:vAlign w:val="center"/>
            <w:tcMar>
              <w:top w:w="75" w:type="dxa"/>
              <w:left w:w="75" w:type="dxa"/>
              <w:bottom w:w="75" w:type="dxa"/>
              <w:right w:w="75" w:type="dxa"/>
            </w:tcMar>
            <w:shd w:fill="E7E7E7"/>
          </w:tcPr>
          <w:p>
            <w:pPr>
              <w:keepNext/>
              <w:spacing w:after="0" w:line="250" w:lineRule="auto"/>
            </w:pPr>
            <w:r>
              <w:rPr>
                <w:rFonts w:ascii="Arial" w:hAnsi="Arial"/>
                <w:b/>
                <w:color w:val="000000"/>
                <w:sz w:val="18"/>
              </w:rPr>
              <w:t>Observed output</w:t>
            </w:r>
          </w:p>
        </w:tc>
        <w:tc>
          <w:tcPr>
            <w:tcW w:type="dxa" w:w="4435"/>
            <w:vAlign w:val="center"/>
            <w:tcMar>
              <w:top w:w="75" w:type="dxa"/>
              <w:left w:w="75" w:type="dxa"/>
              <w:bottom w:w="75" w:type="dxa"/>
              <w:right w:w="75" w:type="dxa"/>
            </w:tcMar>
            <w:shd w:fill="E7E7E7"/>
          </w:tcPr>
          <w:p>
            <w:pPr>
              <w:keepNext/>
              <w:spacing w:after="0" w:line="250" w:lineRule="auto"/>
            </w:pPr>
            <w:r>
              <w:rPr>
                <w:rFonts w:ascii="Arial" w:hAnsi="Arial"/>
                <w:b/>
                <w:color w:val="000000"/>
                <w:sz w:val="18"/>
              </w:rPr>
              <w:t>Conclusion</w:t>
            </w:r>
          </w:p>
        </w:tc>
      </w:tr>
      <w:tr>
        <w:trPr>
          <w:cantSplit/>
        </w:trPr>
        <w:tc>
          <w:tcPr>
            <w:tcW w:type="dxa" w:w="3168"/>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Production smoke suite</w:t>
            </w:r>
          </w:p>
        </w:tc>
        <w:tc>
          <w:tcPr>
            <w:tcW w:type="dxa" w:w="748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2 tests passed: OpenAPI validation and public discovery projection/no-store checks.</w:t>
            </w:r>
          </w:p>
        </w:tc>
        <w:tc>
          <w:tcPr>
            <w:tcW w:type="dxa" w:w="4435"/>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Live endpoint and contract checks; no authenticated mutations.</w:t>
            </w:r>
          </w:p>
        </w:tc>
      </w:tr>
      <w:tr>
        <w:trPr>
          <w:cantSplit/>
        </w:trPr>
        <w:tc>
          <w:tcPr>
            <w:tcW w:type="dxa" w:w="3168"/>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Public GET matrix</w:t>
            </w:r>
          </w:p>
        </w:tc>
        <w:tc>
          <w:tcPr>
            <w:tcW w:type="dxa" w:w="748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19 checks passed, including 99/100/101 length, malformed date/time/filter/cursor and valid-range acceptance.</w:t>
            </w:r>
          </w:p>
        </w:tc>
        <w:tc>
          <w:tcPr>
            <w:tcW w:type="dxa" w:w="4435"/>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D05 and D07 API subcases pass; empty-data coverage remains partial.</w:t>
            </w:r>
          </w:p>
        </w:tc>
      </w:tr>
      <w:tr>
        <w:trPr>
          <w:cantSplit/>
        </w:trPr>
        <w:tc>
          <w:tcPr>
            <w:tcW w:type="dxa" w:w="3168"/>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Anonymous protected reads</w:t>
            </w:r>
          </w:p>
        </w:tc>
        <w:tc>
          <w:tcPr>
            <w:tcW w:type="dxa" w:w="748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Hosted sessions, participants and cancellation preview each returned 401 UNAUTHENTICATED.</w:t>
            </w:r>
          </w:p>
        </w:tc>
        <w:tc>
          <w:tcPr>
            <w:tcW w:type="dxa" w:w="4435"/>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3 supplemental access-control checks; synthetic UUID only.</w:t>
            </w:r>
          </w:p>
        </w:tc>
      </w:tr>
      <w:tr>
        <w:trPr>
          <w:cantSplit/>
        </w:trPr>
        <w:tc>
          <w:tcPr>
            <w:tcW w:type="dxa" w:w="3168"/>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Anonymous browser observations</w:t>
            </w:r>
          </w:p>
        </w:tc>
        <w:tc>
          <w:tcPr>
            <w:tcW w:type="dxa" w:w="748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Anonymous empty view; 99/100 accepted; 101 rejected; missing date and equal/reversed times rejected.</w:t>
            </w:r>
          </w:p>
        </w:tc>
        <w:tc>
          <w:tcPr>
            <w:tcW w:type="dxa" w:w="4435"/>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7 earlier observations passed; retained separately from the authenticated run.</w:t>
            </w:r>
          </w:p>
        </w:tc>
      </w:tr>
    </w:tbl>
    <w:p>
      <w:pPr>
        <w:spacing w:after="20"/>
      </w:pPr>
    </w:p>
    <w:p>
      <w:r>
        <w:rPr>
          <w:b w:val="0"/>
          <w:sz w:val="18"/>
        </w:rPr>
        <w:t>Counts describe separate suites with overlapping assertions; do not sum them into a unique-case total or combine them with local unit totals. One test account was created. Production creation returned 409 PAYOUT_ACCOUNT_NOT_READY, while hosted GET returned 200 with zero sessions; this is application-level evidence, not a database query. No successful live session creation, visibility change, removal, cancellation, refund, concurrent transaction or injected failure is claimed. Controlled-clock/failure-injection cases remain pending; unavailable session, participant, account-state and funding fixtures remain blocked.</w:t>
      </w:r>
    </w:p>
    <w:p>
      <w:r>
        <w:rPr>
          <w:b w:val="0"/>
          <w:sz w:val="18"/>
        </w:rPr>
        <w:t>Evidence: evidence/production/ contains sanitized HTTP results, browser observations and the read-only reproduction script. No account passwords, tokens or private user records are included.</w:t>
      </w:r>
    </w:p>
    <w:p>
      <w:r>
        <w:br w:type="page"/>
      </w:r>
    </w:p>
    <w:p>
      <w:pPr>
        <w:pStyle w:val="Heading1"/>
      </w:pPr>
      <w:r>
        <w:t>Authenticated browser checks</w:t>
      </w:r>
    </w:p>
    <w:p>
      <w:r>
        <w:rPr>
          <w:b w:val="0"/>
          <w:sz w:val="20"/>
        </w:rPr>
        <w:t>An approved production signup created Neoh Session QA at 17:04:24 Singapore time on 20 October 2026. The signed-in browser recorded 23 successful observations and one payout-availability blocker from 17:05:31 to 17:12:58. These are UI observations; the browser run did not capture an authenticated creation HTTP status. A later API run, reported separately, captured the exact status. Credentials are excluded from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7488"/>
        <w:gridCol w:w="4435"/>
      </w:tblGrid>
      <w:tr>
        <w:trPr>
          <w:cantSplit/>
          <w:tblHeader/>
        </w:trPr>
        <w:tc>
          <w:tcPr>
            <w:tcW w:type="dxa" w:w="3168"/>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8"/>
              </w:rPr>
              <w:t>Check</w:t>
            </w:r>
          </w:p>
        </w:tc>
        <w:tc>
          <w:tcPr>
            <w:tcW w:type="dxa" w:w="7488"/>
            <w:vAlign w:val="center"/>
            <w:tcMar>
              <w:top w:w="75" w:type="dxa"/>
              <w:left w:w="75" w:type="dxa"/>
              <w:bottom w:w="75" w:type="dxa"/>
              <w:right w:w="75" w:type="dxa"/>
            </w:tcMar>
            <w:shd w:fill="E7E7E7"/>
          </w:tcPr>
          <w:p>
            <w:pPr>
              <w:keepNext/>
              <w:spacing w:after="0" w:line="250" w:lineRule="auto"/>
            </w:pPr>
            <w:r>
              <w:rPr>
                <w:rFonts w:ascii="Arial" w:hAnsi="Arial"/>
                <w:b/>
                <w:color w:val="000000"/>
                <w:sz w:val="18"/>
              </w:rPr>
              <w:t>Observed output</w:t>
            </w:r>
          </w:p>
        </w:tc>
        <w:tc>
          <w:tcPr>
            <w:tcW w:type="dxa" w:w="4435"/>
            <w:vAlign w:val="center"/>
            <w:tcMar>
              <w:top w:w="75" w:type="dxa"/>
              <w:left w:w="75" w:type="dxa"/>
              <w:bottom w:w="75" w:type="dxa"/>
              <w:right w:w="75" w:type="dxa"/>
            </w:tcMar>
            <w:shd w:fill="E7E7E7"/>
          </w:tcPr>
          <w:p>
            <w:pPr>
              <w:keepNext/>
              <w:spacing w:after="0" w:line="250" w:lineRule="auto"/>
            </w:pPr>
            <w:r>
              <w:rPr>
                <w:rFonts w:ascii="Arial" w:hAnsi="Arial"/>
                <w:b/>
                <w:color w:val="000000"/>
                <w:sz w:val="18"/>
              </w:rPr>
              <w:t>Conclusion</w:t>
            </w:r>
          </w:p>
        </w:tc>
      </w:tr>
      <w:tr>
        <w:trPr>
          <w:cantSplit/>
        </w:trPr>
        <w:tc>
          <w:tcPr>
            <w:tcW w:type="dxa" w:w="3168"/>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Signup and discovery</w:t>
            </w:r>
          </w:p>
        </w:tc>
        <w:tc>
          <w:tcPr>
            <w:tcW w:type="dxa" w:w="748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Account created and signed in; signed-in Discover showed the same empty result as the anonymous run.</w:t>
            </w:r>
          </w:p>
        </w:tc>
        <w:tc>
          <w:tcPr>
            <w:tcW w:type="dxa" w:w="4435"/>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D01 remains partial without populated fixtures.</w:t>
            </w:r>
          </w:p>
        </w:tc>
      </w:tr>
      <w:tr>
        <w:trPr>
          <w:cantSplit/>
        </w:trPr>
        <w:tc>
          <w:tcPr>
            <w:tcW w:type="dxa" w:w="3168"/>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Schedule dialog</w:t>
            </w:r>
          </w:p>
        </w:tc>
        <w:tc>
          <w:tcPr>
            <w:tcW w:type="dxa" w:w="748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Zero, negative and fractional-minute durations rejected; a past start date rejected.</w:t>
            </w:r>
          </w:p>
        </w:tc>
        <w:tc>
          <w:tcPr>
            <w:tcW w:type="dxa" w:w="4435"/>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Supplemental UI checks; C06 exact-ms cases pending.</w:t>
            </w:r>
          </w:p>
        </w:tc>
      </w:tr>
      <w:tr>
        <w:trPr>
          <w:cantSplit/>
        </w:trPr>
        <w:tc>
          <w:tcPr>
            <w:tcW w:type="dxa" w:w="3168"/>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Capacity and headcount</w:t>
            </w:r>
          </w:p>
        </w:tc>
        <w:tc>
          <w:tcPr>
            <w:tcW w:type="dxa" w:w="748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Slots 2/29/30 and headcount 2..capacity control limits observed.</w:t>
            </w:r>
          </w:p>
        </w:tc>
        <w:tc>
          <w:tcPr>
            <w:tcW w:type="dxa" w:w="4435"/>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C02/C03 API and persistence cases remain blocked.</w:t>
            </w:r>
          </w:p>
        </w:tc>
      </w:tr>
      <w:tr>
        <w:trPr>
          <w:cantSplit/>
        </w:trPr>
        <w:tc>
          <w:tcPr>
            <w:tcW w:type="dxa" w:w="3168"/>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Booking cost</w:t>
            </w:r>
          </w:p>
        </w:tc>
        <w:tc>
          <w:tcPr>
            <w:tcW w:type="dxa" w:w="748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Negative, zero, 1c/2c and fractional-cent costs rejected for three slots.</w:t>
            </w:r>
          </w:p>
        </w:tc>
        <w:tc>
          <w:tcPr>
            <w:tcW w:type="dxa" w:w="4435"/>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C05 partial; accepted costs and reliability not run.</w:t>
            </w:r>
          </w:p>
        </w:tc>
      </w:tr>
      <w:tr>
        <w:trPr>
          <w:cantSplit/>
        </w:trPr>
        <w:tc>
          <w:tcPr>
            <w:tcW w:type="dxa" w:w="3168"/>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Price selection</w:t>
            </w:r>
          </w:p>
        </w:tc>
        <w:tc>
          <w:tcPr>
            <w:tcW w:type="dxa" w:w="748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333c suggestion and 167-666c range shown; 166/667/333.5c rejected.</w:t>
            </w:r>
          </w:p>
        </w:tc>
        <w:tc>
          <w:tcPr>
            <w:tcW w:type="dxa" w:w="4435"/>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C04 partial; successful saves not run.</w:t>
            </w:r>
          </w:p>
        </w:tc>
      </w:tr>
      <w:tr>
        <w:trPr>
          <w:cantSplit/>
        </w:trPr>
        <w:tc>
          <w:tcPr>
            <w:tcW w:type="dxa" w:w="3168"/>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Payout guard and reload</w:t>
            </w:r>
          </w:p>
        </w:tc>
        <w:tc>
          <w:tcPr>
            <w:tcW w:type="dxa" w:w="748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Whitespace-only venue rejected. Valid draft showed payout-setup message; controls remained editable; hosted list stayed empty after reload.</w:t>
            </w:r>
          </w:p>
        </w:tc>
        <w:tc>
          <w:tcPr>
            <w:tcW w:type="dxa" w:w="4435"/>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C07 partial; this row is UI evidence, not a database assertion.</w:t>
            </w:r>
          </w:p>
        </w:tc>
      </w:tr>
      <w:tr>
        <w:trPr>
          <w:cantSplit/>
        </w:trPr>
        <w:tc>
          <w:tcPr>
            <w:tcW w:type="dxa" w:w="3168"/>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Wallet readiness</w:t>
            </w:r>
          </w:p>
        </w:tc>
        <w:tc>
          <w:tcPr>
            <w:tcW w:type="dxa" w:w="748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Available/held balances S$0.00; no transactions; PayNow top-up coming soon.</w:t>
            </w:r>
          </w:p>
        </w:tc>
        <w:tc>
          <w:tcPr>
            <w:tcW w:type="dxa" w:w="4435"/>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No funded participant/refund fixtures.</w:t>
            </w:r>
          </w:p>
        </w:tc>
      </w:tr>
      <w:tr>
        <w:trPr>
          <w:cantSplit/>
        </w:trPr>
        <w:tc>
          <w:tcPr>
            <w:tcW w:type="dxa" w:w="3168"/>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Payout readiness</w:t>
            </w:r>
          </w:p>
        </w:tc>
        <w:tc>
          <w:tcPr>
            <w:tcW w:type="dxa" w:w="748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Payouts unavailable message persisted after Try again; no onboarding controls.</w:t>
            </w:r>
          </w:p>
        </w:tc>
        <w:tc>
          <w:tcPr>
            <w:tcW w:type="dxa" w:w="4435"/>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AUTH24 blocker; no owned session created.</w:t>
            </w:r>
          </w:p>
        </w:tc>
      </w:tr>
    </w:tbl>
    <w:p>
      <w:pPr>
        <w:spacing w:after="20"/>
      </w:pPr>
    </w:p>
    <w:p>
      <w:r>
        <w:rPr>
          <w:b w:val="0"/>
          <w:sz w:val="18"/>
        </w:rPr>
        <w:t>The account remains signed in; no session was created. Client rejections do not prove server validation. The hosted-list reload supports the observed empty UI but is not a database assertion. Browser observations captured no creation HTTP status; the later API run separately recorded the 409 payout guard. No successful visibility change, participant removal, cancellation or refund was executed. Payout onboarding remained unavailable and the wallet offered no top-up flow. Controlled-clock, failure-injection and multi-account fixtures remain outstanding.</w:t>
      </w:r>
    </w:p>
    <w:p>
      <w:r>
        <w:rPr>
          <w:b w:val="0"/>
          <w:sz w:val="18"/>
        </w:rPr>
        <w:t>Evidence: evidence/production/authenticated-browser-observations.json and its per-check accessibility snapshots. Account and payout-guard screenshots are included with the evidence.</w:t>
      </w:r>
    </w:p>
    <w:p>
      <w:r>
        <w:br w:type="page"/>
      </w:r>
    </w:p>
    <w:p>
      <w:pPr>
        <w:pStyle w:val="Heading1"/>
      </w:pPr>
      <w:r>
        <w:t>Production API checks with the test account</w:t>
      </w:r>
    </w:p>
    <w:p>
      <w:r>
        <w:rPr>
          <w:b w:val="0"/>
          <w:sz w:val="20"/>
        </w:rPr>
        <w:t>A separate production API run completed on 20 October 2026 from 17:37:02 to 17:37:07 Singapore time using normal password sign-in for Neoh Session QA. Nine checks passed and one payout-availability observation was blocked. Tokens remained in process memory and credentials are excluded. Visibility calls used a synthetic nonexistent UUID; no existing session identifier was used.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7488"/>
        <w:gridCol w:w="4435"/>
      </w:tblGrid>
      <w:tr>
        <w:trPr>
          <w:cantSplit/>
          <w:tblHeader/>
        </w:trPr>
        <w:tc>
          <w:tcPr>
            <w:tcW w:type="dxa" w:w="3168"/>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8"/>
              </w:rPr>
              <w:t>Check</w:t>
            </w:r>
          </w:p>
        </w:tc>
        <w:tc>
          <w:tcPr>
            <w:tcW w:type="dxa" w:w="7488"/>
            <w:vAlign w:val="center"/>
            <w:tcMar>
              <w:top w:w="75" w:type="dxa"/>
              <w:left w:w="75" w:type="dxa"/>
              <w:bottom w:w="75" w:type="dxa"/>
              <w:right w:w="75" w:type="dxa"/>
            </w:tcMar>
            <w:shd w:fill="E7E7E7"/>
          </w:tcPr>
          <w:p>
            <w:pPr>
              <w:keepNext/>
              <w:spacing w:after="0" w:line="250" w:lineRule="auto"/>
            </w:pPr>
            <w:r>
              <w:rPr>
                <w:rFonts w:ascii="Arial" w:hAnsi="Arial"/>
                <w:b/>
                <w:color w:val="000000"/>
                <w:sz w:val="18"/>
              </w:rPr>
              <w:t>Observed output</w:t>
            </w:r>
          </w:p>
        </w:tc>
        <w:tc>
          <w:tcPr>
            <w:tcW w:type="dxa" w:w="4435"/>
            <w:vAlign w:val="center"/>
            <w:tcMar>
              <w:top w:w="75" w:type="dxa"/>
              <w:left w:w="75" w:type="dxa"/>
              <w:bottom w:w="75" w:type="dxa"/>
              <w:right w:w="75" w:type="dxa"/>
            </w:tcMar>
            <w:shd w:fill="E7E7E7"/>
          </w:tcPr>
          <w:p>
            <w:pPr>
              <w:keepNext/>
              <w:spacing w:after="0" w:line="250" w:lineRule="auto"/>
            </w:pPr>
            <w:r>
              <w:rPr>
                <w:rFonts w:ascii="Arial" w:hAnsi="Arial"/>
                <w:b/>
                <w:color w:val="000000"/>
                <w:sz w:val="18"/>
              </w:rPr>
              <w:t>Conclusion</w:t>
            </w:r>
          </w:p>
        </w:tc>
      </w:tr>
      <w:tr>
        <w:trPr>
          <w:cantSplit/>
        </w:trPr>
        <w:tc>
          <w:tcPr>
            <w:tcW w:type="dxa" w:w="3168"/>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API01 / V03</w:t>
            </w:r>
          </w:p>
        </w:tc>
        <w:tc>
          <w:tcPr>
            <w:tcW w:type="dxa" w:w="748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Anonymous visibility PATCH returned 401 UNAUTHENTICATED.</w:t>
            </w:r>
          </w:p>
        </w:tc>
        <w:tc>
          <w:tcPr>
            <w:tcW w:type="dxa" w:w="4435"/>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Partial: inactive and foreign-owner branches not run.</w:t>
            </w:r>
          </w:p>
        </w:tc>
      </w:tr>
      <w:tr>
        <w:trPr>
          <w:cantSplit/>
        </w:trPr>
        <w:tc>
          <w:tcPr>
            <w:tcW w:type="dxa" w:w="3168"/>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API02-API05 / V07</w:t>
            </w:r>
          </w:p>
        </w:tc>
        <w:tc>
          <w:tcPr>
            <w:tcW w:type="dxa" w:w="748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Bad UUID, lowercase visibility, null and missing enum returned 400 INVALID_REQUEST.</w:t>
            </w:r>
          </w:p>
        </w:tc>
        <w:tc>
          <w:tcPr>
            <w:tcW w:type="dxa" w:w="4435"/>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Four invalid transport subcases pass.</w:t>
            </w:r>
          </w:p>
        </w:tc>
      </w:tr>
      <w:tr>
        <w:trPr>
          <w:cantSplit/>
        </w:trPr>
        <w:tc>
          <w:tcPr>
            <w:tcW w:type="dxa" w:w="3168"/>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API06-API07 / V07</w:t>
            </w:r>
          </w:p>
        </w:tc>
        <w:tc>
          <w:tcPr>
            <w:tcW w:type="dxa" w:w="748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Valid PUBLIC and PRIVATE values returned 404 NOT_FOUND for the synthetic session UUID.</w:t>
            </w:r>
          </w:p>
        </w:tc>
        <w:tc>
          <w:tcPr>
            <w:tcW w:type="dxa" w:w="4435"/>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Two valid parser subcases pass; no mutation success.</w:t>
            </w:r>
          </w:p>
        </w:tc>
      </w:tr>
      <w:tr>
        <w:trPr>
          <w:cantSplit/>
        </w:trPr>
        <w:tc>
          <w:tcPr>
            <w:tcW w:type="dxa" w:w="3168"/>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API08 / fixture readiness</w:t>
            </w:r>
          </w:p>
        </w:tc>
        <w:tc>
          <w:tcPr>
            <w:tcW w:type="dxa" w:w="748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Payout-account GET returned 503 PAYOUTS_UNAVAILABLE.</w:t>
            </w:r>
          </w:p>
        </w:tc>
        <w:tc>
          <w:tcPr>
            <w:tcW w:type="dxa" w:w="4435"/>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BLOCKED readiness observation, not a successful payout test.</w:t>
            </w:r>
          </w:p>
        </w:tc>
      </w:tr>
      <w:tr>
        <w:trPr>
          <w:cantSplit/>
        </w:trPr>
        <w:tc>
          <w:tcPr>
            <w:tcW w:type="dxa" w:w="3168"/>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API09 / C07</w:t>
            </w:r>
          </w:p>
        </w:tc>
        <w:tc>
          <w:tcPr>
            <w:tcW w:type="dxa" w:w="748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Otherwise-valid creation POST returned 409 PAYOUT_ACCOUNT_NOT_READY.</w:t>
            </w:r>
          </w:p>
        </w:tc>
        <w:tc>
          <w:tcPr>
            <w:tcW w:type="dxa" w:w="4435"/>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Payout guard verified; no successful creation.</w:t>
            </w:r>
          </w:p>
        </w:tc>
      </w:tr>
      <w:tr>
        <w:trPr>
          <w:cantSplit/>
        </w:trPr>
        <w:tc>
          <w:tcPr>
            <w:tcW w:type="dxa" w:w="3168"/>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API10 / C07 supplemental</w:t>
            </w:r>
          </w:p>
        </w:tc>
        <w:tc>
          <w:tcPr>
            <w:tcW w:type="dxa" w:w="748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Hosted-session GET returned 200 and session_count=0.</w:t>
            </w:r>
          </w:p>
        </w:tc>
        <w:tc>
          <w:tcPr>
            <w:tcW w:type="dxa" w:w="4435"/>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Application projection only; not a direct database assertion.</w:t>
            </w:r>
          </w:p>
        </w:tc>
      </w:tr>
    </w:tbl>
    <w:p>
      <w:pPr>
        <w:spacing w:after="20"/>
      </w:pPr>
    </w:p>
    <w:p>
      <w:r>
        <w:rPr>
          <w:b w:val="0"/>
          <w:sz w:val="18"/>
        </w:rPr>
        <w:t>The 9 passes and 1 blocker belong to a separate API run and overlap with earlier browser assertions. Valid visibility enums reached the workflow but could not find the synthetic session; no stored visibility changed. The hosted endpoint is an application projection. No payout configuration change, provider onboarding, transfer, created session, participant, refund, cancellation or concurrency fixture is claimed.</w:t>
      </w:r>
    </w:p>
    <w:p>
      <w:r>
        <w:rPr>
          <w:b w:val="0"/>
          <w:sz w:val="18"/>
        </w:rPr>
        <w:t>Evidence: evidence/production/authenticated-api-observations.json retains sanitized request inputs, response status/error codes and timestamps. Authentication used the normal password login; credentials and tokens are excluded.</w:t>
      </w:r>
    </w:p>
    <w:p>
      <w:r>
        <w:br w:type="page"/>
      </w:r>
    </w:p>
    <w:p>
      <w:pPr>
        <w:pStyle w:val="Heading1"/>
      </w:pPr>
      <w:r>
        <w:t>White box testing UC2-01</w:t>
      </w:r>
    </w:p>
    <w:p>
      <w:pPr>
        <w:pStyle w:val="Heading2"/>
      </w:pPr>
      <w:r>
        <w:t>Discovery SQL filter construction</w:t>
      </w:r>
    </w:p>
    <w:p>
      <w:r>
        <w:rPr>
          <w:b w:val="0"/>
          <w:sz w:val="18"/>
        </w:rPr>
        <w:t>Source: lib/sessions/postgres-session-discovery-reader.ts:16-52</w:t>
      </w:r>
    </w:p>
    <w:p>
      <w:r>
        <w:rPr>
          <w:b w:val="0"/>
          <w:sz w:val="19"/>
        </w:rPr>
        <w:t>Graph the search method's five explicit filter guards. Optional property access is part of each source-level guard. SQL execution, row-mapping internals and helper internals are excluded. T means the optional filter is supplied; F means it is absent.</w:t>
      </w:r>
    </w:p>
    <w:p>
      <w:pPr>
        <w:jc w:val="center"/>
      </w:pPr>
      <w:r>
        <w:drawing>
          <wp:inline xmlns:a="http://schemas.openxmlformats.org/drawingml/2006/main" xmlns:pic="http://schemas.openxmlformats.org/drawingml/2006/picture">
            <wp:extent cx="9235440" cy="3072236"/>
            <wp:docPr id="1" name="Picture 1" descr="discovery cfg control flow graph"/>
            <wp:cNvGraphicFramePr>
              <a:graphicFrameLocks noChangeAspect="1"/>
            </wp:cNvGraphicFramePr>
            <a:graphic>
              <a:graphicData uri="http://schemas.openxmlformats.org/drawingml/2006/picture">
                <pic:pic>
                  <pic:nvPicPr>
                    <pic:cNvPr id="0" name="discovery-cfg.png"/>
                    <pic:cNvPicPr/>
                  </pic:nvPicPr>
                  <pic:blipFill>
                    <a:blip r:embed="rId10"/>
                    <a:stretch>
                      <a:fillRect/>
                    </a:stretch>
                  </pic:blipFill>
                  <pic:spPr>
                    <a:xfrm>
                      <a:off x="0" y="0"/>
                      <a:ext cx="9235440" cy="3072236"/>
                    </a:xfrm>
                    <a:prstGeom prst="rect"/>
                  </pic:spPr>
                </pic:pic>
              </a:graphicData>
            </a:graphic>
          </wp:inline>
        </w:drawing>
      </w:r>
    </w:p>
    <w:p>
      <w:r>
        <w:rPr>
          <w:b/>
          <w:sz w:val="20"/>
        </w:rPr>
        <w:t>Cyclomatic complexity V(G) = E - N + 2 = 17 - 13 + 2 = 6. Five binary source guards also give 5 + 1 = 6.</w:t>
      </w:r>
    </w:p>
    <w:p>
      <w:r>
        <w:br w:type="page"/>
      </w:r>
    </w:p>
    <w:p>
      <w:pPr>
        <w:pStyle w:val="Heading1"/>
      </w:pPr>
      <w:r>
        <w:t>Basis paths for UC2-01</w:t>
      </w:r>
    </w:p>
    <w:p>
      <w:r>
        <w:rPr>
          <w:b/>
          <w:sz w:val="22"/>
        </w:rPr>
        <w:t>Discovery SQL filter construction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4968"/>
        <w:gridCol w:w="5112"/>
        <w:gridCol w:w="4219"/>
      </w:tblGrid>
      <w:tr>
        <w:trPr>
          <w:cantSplit/>
          <w:tblHeader/>
        </w:trPr>
        <w:tc>
          <w:tcPr>
            <w:tcW w:type="dxa" w:w="792"/>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8"/>
              </w:rPr>
              <w:t>Path</w:t>
            </w:r>
          </w:p>
        </w:tc>
        <w:tc>
          <w:tcPr>
            <w:tcW w:type="dxa" w:w="4968"/>
            <w:vAlign w:val="center"/>
            <w:tcMar>
              <w:top w:w="75" w:type="dxa"/>
              <w:left w:w="75" w:type="dxa"/>
              <w:bottom w:w="75" w:type="dxa"/>
              <w:right w:w="75" w:type="dxa"/>
            </w:tcMar>
            <w:shd w:fill="E7E7E7"/>
          </w:tcPr>
          <w:p>
            <w:pPr>
              <w:keepNext/>
              <w:spacing w:after="0" w:line="250" w:lineRule="auto"/>
            </w:pPr>
            <w:r>
              <w:rPr>
                <w:rFonts w:ascii="Arial" w:hAnsi="Arial"/>
                <w:b/>
                <w:color w:val="000000"/>
                <w:sz w:val="18"/>
              </w:rPr>
              <w:t>Basis set of nodes</w:t>
            </w:r>
          </w:p>
        </w:tc>
        <w:tc>
          <w:tcPr>
            <w:tcW w:type="dxa" w:w="5112"/>
            <w:vAlign w:val="center"/>
            <w:tcMar>
              <w:top w:w="75" w:type="dxa"/>
              <w:left w:w="75" w:type="dxa"/>
              <w:bottom w:w="75" w:type="dxa"/>
              <w:right w:w="75" w:type="dxa"/>
            </w:tcMar>
            <w:shd w:fill="E7E7E7"/>
          </w:tcPr>
          <w:p>
            <w:pPr>
              <w:keepNext/>
              <w:spacing w:after="0" w:line="250" w:lineRule="auto"/>
            </w:pPr>
            <w:r>
              <w:rPr>
                <w:rFonts w:ascii="Arial" w:hAnsi="Arial"/>
                <w:b/>
                <w:color w:val="000000"/>
                <w:sz w:val="18"/>
              </w:rPr>
              <w:t>Input and expected output</w:t>
            </w:r>
          </w:p>
        </w:tc>
        <w:tc>
          <w:tcPr>
            <w:tcW w:type="dxa" w:w="4219"/>
            <w:vAlign w:val="center"/>
            <w:tcMar>
              <w:top w:w="75" w:type="dxa"/>
              <w:left w:w="75" w:type="dxa"/>
              <w:bottom w:w="75" w:type="dxa"/>
              <w:right w:w="75" w:type="dxa"/>
            </w:tcMar>
            <w:shd w:fill="E7E7E7"/>
          </w:tcPr>
          <w:p>
            <w:pPr>
              <w:keepNext/>
              <w:spacing w:after="0" w:line="250" w:lineRule="auto"/>
            </w:pPr>
            <w:r>
              <w:rPr>
                <w:rFonts w:ascii="Arial" w:hAnsi="Arial"/>
                <w:b/>
                <w:color w:val="000000"/>
                <w:sz w:val="18"/>
              </w:rPr>
              <w:t>Execution evidence</w:t>
            </w:r>
          </w:p>
        </w:tc>
      </w:tr>
      <w:tr>
        <w:trPr>
          <w:cantSplit/>
        </w:trPr>
        <w:tc>
          <w:tcPr>
            <w:tcW w:type="dxa" w:w="792"/>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D1</w:t>
            </w:r>
          </w:p>
        </w:tc>
        <w:tc>
          <w:tcPr>
            <w:tcW w:type="dxa" w:w="496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D0 D1 D3 D5 D7 D9 D11 D12</w:t>
            </w:r>
          </w:p>
        </w:tc>
        <w:tc>
          <w:tcPr>
            <w:tcW w:type="dxa" w:w="511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No filters. Keep PUBLIC, OPEN and start_at &gt; now; use deterministic start/ID order.</w:t>
            </w:r>
          </w:p>
        </w:tc>
        <w:tc>
          <w:tcPr>
            <w:tcW w:type="dxa" w:w="4219"/>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Passed existing isolated no-filter test.</w:t>
            </w:r>
          </w:p>
        </w:tc>
      </w:tr>
      <w:tr>
        <w:trPr>
          <w:cantSplit/>
        </w:trPr>
        <w:tc>
          <w:tcPr>
            <w:tcW w:type="dxa" w:w="792"/>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D2</w:t>
            </w:r>
          </w:p>
        </w:tc>
        <w:tc>
          <w:tcPr>
            <w:tcW w:type="dxa" w:w="496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D0 D1 D2 D3 D5 D7 D9 D11 D12</w:t>
            </w:r>
          </w:p>
        </w:tc>
        <w:tc>
          <w:tcPr>
            <w:tcW w:type="dxa" w:w="511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Text only. Add a bound case-insensitive substring; escape %, _ and backslash literally.</w:t>
            </w:r>
          </w:p>
        </w:tc>
        <w:tc>
          <w:tcPr>
            <w:tcW w:type="dxa" w:w="4219"/>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Pass; isolated local WB-D2 SQL/parameter test. No database execution or branch instrumentation.</w:t>
            </w:r>
          </w:p>
        </w:tc>
      </w:tr>
      <w:tr>
        <w:trPr>
          <w:cantSplit/>
        </w:trPr>
        <w:tc>
          <w:tcPr>
            <w:tcW w:type="dxa" w:w="792"/>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D3</w:t>
            </w:r>
          </w:p>
        </w:tc>
        <w:tc>
          <w:tcPr>
            <w:tcW w:type="dxa" w:w="496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D0 D1 D3 D4 D5 D7 D9 D11 D12</w:t>
            </w:r>
          </w:p>
        </w:tc>
        <w:tc>
          <w:tcPr>
            <w:tcW w:type="dxa" w:w="511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Sport only. Add bound sport equality without other optional predicates.</w:t>
            </w:r>
          </w:p>
        </w:tc>
        <w:tc>
          <w:tcPr>
            <w:tcW w:type="dxa" w:w="4219"/>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Pass; isolated local WB-D3 SQL/parameter test. No database execution or branch instrumentation.</w:t>
            </w:r>
          </w:p>
        </w:tc>
      </w:tr>
      <w:tr>
        <w:trPr>
          <w:cantSplit/>
        </w:trPr>
        <w:tc>
          <w:tcPr>
            <w:tcW w:type="dxa" w:w="792"/>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D4</w:t>
            </w:r>
          </w:p>
        </w:tc>
        <w:tc>
          <w:tcPr>
            <w:tcW w:type="dxa" w:w="496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D0 D1 D3 D5 D6 D7 D9 D11 D12</w:t>
            </w:r>
          </w:p>
        </w:tc>
        <w:tc>
          <w:tcPr>
            <w:tcW w:type="dxa" w:w="511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Region only. Add bound region equality.</w:t>
            </w:r>
          </w:p>
        </w:tc>
        <w:tc>
          <w:tcPr>
            <w:tcW w:type="dxa" w:w="4219"/>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Pass; isolated local WB-D4 SQL/parameter test. No database execution or branch instrumentation.</w:t>
            </w:r>
          </w:p>
        </w:tc>
      </w:tr>
      <w:tr>
        <w:trPr>
          <w:cantSplit/>
        </w:trPr>
        <w:tc>
          <w:tcPr>
            <w:tcW w:type="dxa" w:w="792"/>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D5</w:t>
            </w:r>
          </w:p>
        </w:tc>
        <w:tc>
          <w:tcPr>
            <w:tcW w:type="dxa" w:w="496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D0 D1 D3 D5 D7 D8 D9 D11 D12</w:t>
            </w:r>
          </w:p>
        </w:tc>
        <w:tc>
          <w:tcPr>
            <w:tcW w:type="dxa" w:w="511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Lower time bound only. Add start_at &gt;= from.</w:t>
            </w:r>
          </w:p>
        </w:tc>
        <w:tc>
          <w:tcPr>
            <w:tcW w:type="dxa" w:w="4219"/>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Pass; isolated local WB-D5 SQL/parameter test. No database execution or branch instrumentation.</w:t>
            </w:r>
          </w:p>
        </w:tc>
      </w:tr>
      <w:tr>
        <w:trPr>
          <w:cantSplit/>
        </w:trPr>
        <w:tc>
          <w:tcPr>
            <w:tcW w:type="dxa" w:w="792"/>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D6</w:t>
            </w:r>
          </w:p>
        </w:tc>
        <w:tc>
          <w:tcPr>
            <w:tcW w:type="dxa" w:w="496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D0 D1 D3 D5 D7 D9 D10 D11 D12</w:t>
            </w:r>
          </w:p>
        </w:tc>
        <w:tc>
          <w:tcPr>
            <w:tcW w:type="dxa" w:w="511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Upper time bound only. Add start_at &lt; before.</w:t>
            </w:r>
          </w:p>
        </w:tc>
        <w:tc>
          <w:tcPr>
            <w:tcW w:type="dxa" w:w="4219"/>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Pass; isolated local WB-D6 SQL/parameter test. No database execution or branch instrumentation.</w:t>
            </w:r>
          </w:p>
        </w:tc>
      </w:tr>
    </w:tbl>
    <w:p>
      <w:pPr>
        <w:spacing w:after="20"/>
      </w:pPr>
    </w:p>
    <w:p>
      <w:r>
        <w:rPr>
          <w:b w:val="0"/>
          <w:sz w:val="18"/>
        </w:rPr>
        <w:t>The baseline takes every false edge. Each subsequent path introduces one distinct true-action edge, giving six independent feasible paths for this graph. The path strings remain source-derived predictions.</w:t>
      </w:r>
    </w:p>
    <w:p>
      <w:r>
        <w:rPr>
          <w:b w:val="0"/>
          <w:sz w:val="18"/>
        </w:rPr>
        <w:t>All six declared basis inputs now have executable evidence: D1 from the earlier existing no-filter test, and D2-D6 from five new isolated local checks. The new checks assert exact optional predicates, bound parameter order, escaped literal text and absence of raw input in SQL. No database or production request was made by those checks.</w:t>
      </w:r>
    </w:p>
    <w:p>
      <w:r>
        <w:rPr>
          <w:b w:val="0"/>
          <w:sz w:val="18"/>
        </w:rPr>
        <w:t>Earlier evidence: tests/lib/sessions/postgres-session-discovery-reader.test.ts:10-68. New evidence: tests/lab4/discovery-basis-path.test.ts and evidence/production-validation-local/discovery-basis-vitest.json, discovery-basis-observations.json and discovery-basis-vitest.log. The focused run passed 5 tests in 1 file with zero failures; this is not an instrumented branch-coverage result.</w:t>
      </w:r>
    </w:p>
    <w:p>
      <w:r>
        <w:br w:type="page"/>
      </w:r>
    </w:p>
    <w:p>
      <w:pPr>
        <w:pStyle w:val="Heading1"/>
      </w:pPr>
      <w:r>
        <w:t>White box testing UC2-02</w:t>
      </w:r>
    </w:p>
    <w:p>
      <w:pPr>
        <w:pStyle w:val="Heading2"/>
      </w:pPr>
      <w:r>
        <w:t>Creation account eligibility</w:t>
      </w:r>
    </w:p>
    <w:p>
      <w:r>
        <w:rPr>
          <w:b w:val="0"/>
          <w:sz w:val="18"/>
        </w:rPr>
        <w:t>Source: domain/accounts/booking-account-eligibility.ts:10-16, called by domain/accounts/booker.ts:94-110</w:t>
      </w:r>
    </w:p>
    <w:p>
      <w:r>
        <w:rPr>
          <w:b w:val="0"/>
          <w:sz w:val="19"/>
        </w:rPr>
        <w:t>This graph covers the shared account-policy helper reached during creation. It has two ordered if statements. Payout readiness, dates, pricing, persistence and transaction handling are outside this helper.</w:t>
      </w:r>
    </w:p>
    <w:p>
      <w:pPr>
        <w:jc w:val="center"/>
      </w:pPr>
      <w:r>
        <w:drawing>
          <wp:inline xmlns:a="http://schemas.openxmlformats.org/drawingml/2006/main" xmlns:pic="http://schemas.openxmlformats.org/drawingml/2006/picture">
            <wp:extent cx="7437733" cy="1874520"/>
            <wp:docPr id="2" name="Picture 2" descr="creation cfg control flow graph"/>
            <wp:cNvGraphicFramePr>
              <a:graphicFrameLocks noChangeAspect="1"/>
            </wp:cNvGraphicFramePr>
            <a:graphic>
              <a:graphicData uri="http://schemas.openxmlformats.org/drawingml/2006/picture">
                <pic:pic>
                  <pic:nvPicPr>
                    <pic:cNvPr id="0" name="creation-cfg.png"/>
                    <pic:cNvPicPr/>
                  </pic:nvPicPr>
                  <pic:blipFill>
                    <a:blip r:embed="rId11"/>
                    <a:stretch>
                      <a:fillRect/>
                    </a:stretch>
                  </pic:blipFill>
                  <pic:spPr>
                    <a:xfrm>
                      <a:off x="0" y="0"/>
                      <a:ext cx="7437733" cy="1874520"/>
                    </a:xfrm>
                    <a:prstGeom prst="rect"/>
                  </pic:spPr>
                </pic:pic>
              </a:graphicData>
            </a:graphic>
          </wp:inline>
        </w:drawing>
      </w:r>
    </w:p>
    <w:p>
      <w:r>
        <w:rPr>
          <w:b/>
          <w:sz w:val="20"/>
        </w:rPr>
        <w:t>Cyclomatic complexity V(G) = 8 - 7 + 2 = 3. Two binary decisions also give 2 + 1 =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4968"/>
        <w:gridCol w:w="5112"/>
        <w:gridCol w:w="4219"/>
      </w:tblGrid>
      <w:tr>
        <w:trPr>
          <w:cantSplit/>
          <w:tblHeader/>
        </w:trPr>
        <w:tc>
          <w:tcPr>
            <w:tcW w:type="dxa" w:w="792"/>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8"/>
              </w:rPr>
              <w:t>Path</w:t>
            </w:r>
          </w:p>
        </w:tc>
        <w:tc>
          <w:tcPr>
            <w:tcW w:type="dxa" w:w="4968"/>
            <w:vAlign w:val="center"/>
            <w:tcMar>
              <w:top w:w="75" w:type="dxa"/>
              <w:left w:w="75" w:type="dxa"/>
              <w:bottom w:w="75" w:type="dxa"/>
              <w:right w:w="75" w:type="dxa"/>
            </w:tcMar>
            <w:shd w:fill="E7E7E7"/>
          </w:tcPr>
          <w:p>
            <w:pPr>
              <w:keepNext/>
              <w:spacing w:after="0" w:line="250" w:lineRule="auto"/>
            </w:pPr>
            <w:r>
              <w:rPr>
                <w:rFonts w:ascii="Arial" w:hAnsi="Arial"/>
                <w:b/>
                <w:color w:val="000000"/>
                <w:sz w:val="18"/>
              </w:rPr>
              <w:t>Basis set of nodes</w:t>
            </w:r>
          </w:p>
        </w:tc>
        <w:tc>
          <w:tcPr>
            <w:tcW w:type="dxa" w:w="5112"/>
            <w:vAlign w:val="center"/>
            <w:tcMar>
              <w:top w:w="75" w:type="dxa"/>
              <w:left w:w="75" w:type="dxa"/>
              <w:bottom w:w="75" w:type="dxa"/>
              <w:right w:w="75" w:type="dxa"/>
            </w:tcMar>
            <w:shd w:fill="E7E7E7"/>
          </w:tcPr>
          <w:p>
            <w:pPr>
              <w:keepNext/>
              <w:spacing w:after="0" w:line="250" w:lineRule="auto"/>
            </w:pPr>
            <w:r>
              <w:rPr>
                <w:rFonts w:ascii="Arial" w:hAnsi="Arial"/>
                <w:b/>
                <w:color w:val="000000"/>
                <w:sz w:val="18"/>
              </w:rPr>
              <w:t>Input and expected output</w:t>
            </w:r>
          </w:p>
        </w:tc>
        <w:tc>
          <w:tcPr>
            <w:tcW w:type="dxa" w:w="4219"/>
            <w:vAlign w:val="center"/>
            <w:tcMar>
              <w:top w:w="75" w:type="dxa"/>
              <w:left w:w="75" w:type="dxa"/>
              <w:bottom w:w="75" w:type="dxa"/>
              <w:right w:w="75" w:type="dxa"/>
            </w:tcMar>
            <w:shd w:fill="E7E7E7"/>
          </w:tcPr>
          <w:p>
            <w:pPr>
              <w:keepNext/>
              <w:spacing w:after="0" w:line="250" w:lineRule="auto"/>
            </w:pPr>
            <w:r>
              <w:rPr>
                <w:rFonts w:ascii="Arial" w:hAnsi="Arial"/>
                <w:b/>
                <w:color w:val="000000"/>
                <w:sz w:val="18"/>
              </w:rPr>
              <w:t>Execution evidence</w:t>
            </w:r>
          </w:p>
        </w:tc>
      </w:tr>
      <w:tr>
        <w:trPr>
          <w:cantSplit/>
        </w:trPr>
        <w:tc>
          <w:tcPr>
            <w:tcW w:type="dxa" w:w="792"/>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C1</w:t>
            </w:r>
          </w:p>
        </w:tc>
        <w:tc>
          <w:tcPr>
            <w:tcW w:type="dxa" w:w="496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C0 C1 C2 C6</w:t>
            </w:r>
          </w:p>
        </w:tc>
        <w:tc>
          <w:tcPr>
            <w:tcW w:type="dxa" w:w="511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Inactive account. Return INACTIVE_ACCOUNT before checking email.</w:t>
            </w:r>
          </w:p>
        </w:tc>
        <w:tc>
          <w:tcPr>
            <w:tcW w:type="dxa" w:w="4219"/>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Passed creation BB43.</w:t>
            </w:r>
          </w:p>
        </w:tc>
      </w:tr>
      <w:tr>
        <w:trPr>
          <w:cantSplit/>
        </w:trPr>
        <w:tc>
          <w:tcPr>
            <w:tcW w:type="dxa" w:w="792"/>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C2</w:t>
            </w:r>
          </w:p>
        </w:tc>
        <w:tc>
          <w:tcPr>
            <w:tcW w:type="dxa" w:w="496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C0 C1 C3 C4 C6</w:t>
            </w:r>
          </w:p>
        </w:tc>
        <w:tc>
          <w:tcPr>
            <w:tcW w:type="dxa" w:w="511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Active account with no email. Return EMAIL_REQUIRED.</w:t>
            </w:r>
          </w:p>
        </w:tc>
        <w:tc>
          <w:tcPr>
            <w:tcW w:type="dxa" w:w="4219"/>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Passed creation BB45.</w:t>
            </w:r>
          </w:p>
        </w:tc>
      </w:tr>
      <w:tr>
        <w:trPr>
          <w:cantSplit/>
        </w:trPr>
        <w:tc>
          <w:tcPr>
            <w:tcW w:type="dxa" w:w="792"/>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C3</w:t>
            </w:r>
          </w:p>
        </w:tc>
        <w:tc>
          <w:tcPr>
            <w:tcW w:type="dxa" w:w="496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C0 C1 C3 C5 C6</w:t>
            </w:r>
          </w:p>
        </w:tc>
        <w:tc>
          <w:tcPr>
            <w:tcW w:type="dxa" w:w="511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Active account with email. Return undefined and continue other creation guards.</w:t>
            </w:r>
          </w:p>
        </w:tc>
        <w:tc>
          <w:tcPr>
            <w:tcW w:type="dxa" w:w="4219"/>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Passed creation BB01 with completed payout setup.</w:t>
            </w:r>
          </w:p>
        </w:tc>
      </w:tr>
    </w:tbl>
    <w:p>
      <w:pPr>
        <w:spacing w:after="20"/>
      </w:pPr>
    </w:p>
    <w:p>
      <w:r>
        <w:rPr>
          <w:b w:val="0"/>
          <w:sz w:val="18"/>
        </w:rPr>
        <w:t>These are source-derived paths corroborated by public creation outcomes, not runtime traces. BB44 separately verifies that a missing payout account is rejected after the account helper succeeds.</w:t>
      </w:r>
    </w:p>
    <w:p>
      <w:r>
        <w:rPr>
          <w:b w:val="0"/>
          <w:sz w:val="18"/>
        </w:rPr>
        <w:t>Use the 46 executed boundary cases for capacity, cost, chosen price, reliability and time. A three-path helper basis does not prove the complete creation workflow.</w:t>
      </w:r>
    </w:p>
    <w:p>
      <w:r>
        <w:br w:type="page"/>
      </w:r>
    </w:p>
    <w:p>
      <w:pPr>
        <w:pStyle w:val="Heading1"/>
      </w:pPr>
      <w:r>
        <w:t>White box testing UC2-03a</w:t>
      </w:r>
    </w:p>
    <w:p>
      <w:pPr>
        <w:pStyle w:val="Heading2"/>
      </w:pPr>
      <w:r>
        <w:t>Visibility request validation</w:t>
      </w:r>
    </w:p>
    <w:p>
      <w:r>
        <w:rPr>
          <w:b w:val="0"/>
          <w:sz w:val="18"/>
        </w:rPr>
        <w:t>Source: app/sessions/visibility-input.ts:8-13</w:t>
      </w:r>
    </w:p>
    <w:p>
      <w:r>
        <w:rPr>
          <w:b w:val="0"/>
          <w:sz w:val="19"/>
        </w:rPr>
        <w:t>Both safeParse calls execute first. The graph then expands each Boolean operand in !params.success || !input.success. Only evaluation of the second operand is short-circuited; parsing the body is not skipped.</w:t>
      </w:r>
    </w:p>
    <w:p>
      <w:pPr>
        <w:jc w:val="center"/>
      </w:pPr>
      <w:r>
        <w:drawing>
          <wp:inline xmlns:a="http://schemas.openxmlformats.org/drawingml/2006/main" xmlns:pic="http://schemas.openxmlformats.org/drawingml/2006/picture">
            <wp:extent cx="7452728" cy="1874520"/>
            <wp:docPr id="3" name="Picture 3" descr="visibility cfg control flow graph"/>
            <wp:cNvGraphicFramePr>
              <a:graphicFrameLocks noChangeAspect="1"/>
            </wp:cNvGraphicFramePr>
            <a:graphic>
              <a:graphicData uri="http://schemas.openxmlformats.org/drawingml/2006/picture">
                <pic:pic>
                  <pic:nvPicPr>
                    <pic:cNvPr id="0" name="visibility-cfg.png"/>
                    <pic:cNvPicPr/>
                  </pic:nvPicPr>
                  <pic:blipFill>
                    <a:blip r:embed="rId12"/>
                    <a:stretch>
                      <a:fillRect/>
                    </a:stretch>
                  </pic:blipFill>
                  <pic:spPr>
                    <a:xfrm>
                      <a:off x="0" y="0"/>
                      <a:ext cx="7452728" cy="1874520"/>
                    </a:xfrm>
                    <a:prstGeom prst="rect"/>
                  </pic:spPr>
                </pic:pic>
              </a:graphicData>
            </a:graphic>
          </wp:inline>
        </w:drawing>
      </w:r>
    </w:p>
    <w:p>
      <w:r>
        <w:rPr>
          <w:b/>
          <w:sz w:val="20"/>
        </w:rPr>
        <w:t>Cyclomatic complexity V(G) = 8 - 7 + 2 = 3. Two atomic Boolean predicates also give 2 + 1 =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4968"/>
        <w:gridCol w:w="5112"/>
        <w:gridCol w:w="4219"/>
      </w:tblGrid>
      <w:tr>
        <w:trPr>
          <w:cantSplit/>
          <w:tblHeader/>
        </w:trPr>
        <w:tc>
          <w:tcPr>
            <w:tcW w:type="dxa" w:w="792"/>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8"/>
              </w:rPr>
              <w:t>Path</w:t>
            </w:r>
          </w:p>
        </w:tc>
        <w:tc>
          <w:tcPr>
            <w:tcW w:type="dxa" w:w="4968"/>
            <w:vAlign w:val="center"/>
            <w:tcMar>
              <w:top w:w="75" w:type="dxa"/>
              <w:left w:w="75" w:type="dxa"/>
              <w:bottom w:w="75" w:type="dxa"/>
              <w:right w:w="75" w:type="dxa"/>
            </w:tcMar>
            <w:shd w:fill="E7E7E7"/>
          </w:tcPr>
          <w:p>
            <w:pPr>
              <w:keepNext/>
              <w:spacing w:after="0" w:line="250" w:lineRule="auto"/>
            </w:pPr>
            <w:r>
              <w:rPr>
                <w:rFonts w:ascii="Arial" w:hAnsi="Arial"/>
                <w:b/>
                <w:color w:val="000000"/>
                <w:sz w:val="18"/>
              </w:rPr>
              <w:t>Basis set of nodes</w:t>
            </w:r>
          </w:p>
        </w:tc>
        <w:tc>
          <w:tcPr>
            <w:tcW w:type="dxa" w:w="5112"/>
            <w:vAlign w:val="center"/>
            <w:tcMar>
              <w:top w:w="75" w:type="dxa"/>
              <w:left w:w="75" w:type="dxa"/>
              <w:bottom w:w="75" w:type="dxa"/>
              <w:right w:w="75" w:type="dxa"/>
            </w:tcMar>
            <w:shd w:fill="E7E7E7"/>
          </w:tcPr>
          <w:p>
            <w:pPr>
              <w:keepNext/>
              <w:spacing w:after="0" w:line="250" w:lineRule="auto"/>
            </w:pPr>
            <w:r>
              <w:rPr>
                <w:rFonts w:ascii="Arial" w:hAnsi="Arial"/>
                <w:b/>
                <w:color w:val="000000"/>
                <w:sz w:val="18"/>
              </w:rPr>
              <w:t>Input and expected output</w:t>
            </w:r>
          </w:p>
        </w:tc>
        <w:tc>
          <w:tcPr>
            <w:tcW w:type="dxa" w:w="4219"/>
            <w:vAlign w:val="center"/>
            <w:tcMar>
              <w:top w:w="75" w:type="dxa"/>
              <w:left w:w="75" w:type="dxa"/>
              <w:bottom w:w="75" w:type="dxa"/>
              <w:right w:w="75" w:type="dxa"/>
            </w:tcMar>
            <w:shd w:fill="E7E7E7"/>
          </w:tcPr>
          <w:p>
            <w:pPr>
              <w:keepNext/>
              <w:spacing w:after="0" w:line="250" w:lineRule="auto"/>
            </w:pPr>
            <w:r>
              <w:rPr>
                <w:rFonts w:ascii="Arial" w:hAnsi="Arial"/>
                <w:b/>
                <w:color w:val="000000"/>
                <w:sz w:val="18"/>
              </w:rPr>
              <w:t>Execution evidence</w:t>
            </w:r>
          </w:p>
        </w:tc>
      </w:tr>
      <w:tr>
        <w:trPr>
          <w:cantSplit/>
        </w:trPr>
        <w:tc>
          <w:tcPr>
            <w:tcW w:type="dxa" w:w="792"/>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V1</w:t>
            </w:r>
          </w:p>
        </w:tc>
        <w:tc>
          <w:tcPr>
            <w:tcW w:type="dxa" w:w="496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V0 V1 V2 V4 V6</w:t>
            </w:r>
          </w:p>
        </w:tc>
        <w:tc>
          <w:tcPr>
            <w:tcW w:type="dxa" w:w="511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Bad UUID with valid PUBLIC body. Throw INVALID_REQUEST.</w:t>
            </w:r>
          </w:p>
        </w:tc>
        <w:tc>
          <w:tcPr>
            <w:tcW w:type="dxa" w:w="4219"/>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Passed route invalid-ID and action invalid-ID checks.</w:t>
            </w:r>
          </w:p>
        </w:tc>
      </w:tr>
      <w:tr>
        <w:trPr>
          <w:cantSplit/>
        </w:trPr>
        <w:tc>
          <w:tcPr>
            <w:tcW w:type="dxa" w:w="792"/>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V2</w:t>
            </w:r>
          </w:p>
        </w:tc>
        <w:tc>
          <w:tcPr>
            <w:tcW w:type="dxa" w:w="496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V0 V1 V2 V3 V4 V6</w:t>
            </w:r>
          </w:p>
        </w:tc>
        <w:tc>
          <w:tcPr>
            <w:tcW w:type="dxa" w:w="511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Valid UUID; missing/invalid visibility. Throw INVALID_REQUEST.</w:t>
            </w:r>
          </w:p>
        </w:tc>
        <w:tc>
          <w:tcPr>
            <w:tcW w:type="dxa" w:w="4219"/>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Passed malformed-body/enum route cases.</w:t>
            </w:r>
          </w:p>
        </w:tc>
      </w:tr>
      <w:tr>
        <w:trPr>
          <w:cantSplit/>
        </w:trPr>
        <w:tc>
          <w:tcPr>
            <w:tcW w:type="dxa" w:w="792"/>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V3</w:t>
            </w:r>
          </w:p>
        </w:tc>
        <w:tc>
          <w:tcPr>
            <w:tcW w:type="dxa" w:w="496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V0 V1 V2 V3 V5 V6</w:t>
            </w:r>
          </w:p>
        </w:tc>
        <w:tc>
          <w:tcPr>
            <w:tcW w:type="dxa" w:w="511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Valid UUID with PUBLIC or PRIVATE. Return validated values.</w:t>
            </w:r>
          </w:p>
        </w:tc>
        <w:tc>
          <w:tcPr>
            <w:tcW w:type="dxa" w:w="4219"/>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Passed route PRIVATE, action PUBLIC and documented-example checks.</w:t>
            </w:r>
          </w:p>
        </w:tc>
      </w:tr>
    </w:tbl>
    <w:p>
      <w:pPr>
        <w:spacing w:after="20"/>
      </w:pPr>
    </w:p>
    <w:p>
      <w:r>
        <w:rPr>
          <w:b w:val="0"/>
          <w:sz w:val="18"/>
        </w:rPr>
        <w:t>Evidence: tests/app/sessions/session-visibility-route.test.ts:21-44; session-visibility-action.test.ts:22-33; management-openapi.test.ts:14-18.</w:t>
      </w:r>
    </w:p>
    <w:p>
      <w:r>
        <w:rPr>
          <w:b w:val="0"/>
          <w:sz w:val="18"/>
        </w:rPr>
        <w:t>The application still checks current account status, ownership, session lifecycle and available capacity. Its 24 tests passed, including same-value requests, replacement reservations and failed commit handling.</w:t>
      </w:r>
    </w:p>
    <w:p>
      <w:r>
        <w:br w:type="page"/>
      </w:r>
    </w:p>
    <w:p>
      <w:pPr>
        <w:pStyle w:val="Heading1"/>
      </w:pPr>
      <w:r>
        <w:t>White box testing UC2-03b</w:t>
      </w:r>
    </w:p>
    <w:p>
      <w:pPr>
        <w:pStyle w:val="Heading2"/>
      </w:pPr>
      <w:r>
        <w:t>Removal confirmation version check</w:t>
      </w:r>
    </w:p>
    <w:p>
      <w:r>
        <w:rPr>
          <w:b w:val="0"/>
          <w:sz w:val="18"/>
        </w:rPr>
        <w:t>Source: use-cases/sessions/RemoveParticipant.ts:20-28</w:t>
      </w:r>
    </w:p>
    <w:p>
      <w:r>
        <w:rPr>
          <w:b w:val="0"/>
          <w:sz w:val="19"/>
        </w:rPr>
        <w:t>Graph only the inner submission callback after current-account authorization and replay handling. Called guards, domain internals, ledger/save internals and transaction exception paths are excluded. Domain removal is prepared before checking the preview version.</w:t>
      </w:r>
    </w:p>
    <w:p>
      <w:pPr>
        <w:jc w:val="center"/>
      </w:pPr>
      <w:r>
        <w:drawing>
          <wp:inline xmlns:a="http://schemas.openxmlformats.org/drawingml/2006/main" xmlns:pic="http://schemas.openxmlformats.org/drawingml/2006/picture">
            <wp:extent cx="9235440" cy="1615734"/>
            <wp:docPr id="4" name="Picture 4" descr="removal cfg control flow graph"/>
            <wp:cNvGraphicFramePr>
              <a:graphicFrameLocks noChangeAspect="1"/>
            </wp:cNvGraphicFramePr>
            <a:graphic>
              <a:graphicData uri="http://schemas.openxmlformats.org/drawingml/2006/picture">
                <pic:pic>
                  <pic:nvPicPr>
                    <pic:cNvPr id="0" name="removal-cfg.png"/>
                    <pic:cNvPicPr/>
                  </pic:nvPicPr>
                  <pic:blipFill>
                    <a:blip r:embed="rId13"/>
                    <a:stretch>
                      <a:fillRect/>
                    </a:stretch>
                  </pic:blipFill>
                  <pic:spPr>
                    <a:xfrm>
                      <a:off x="0" y="0"/>
                      <a:ext cx="9235440" cy="1615734"/>
                    </a:xfrm>
                    <a:prstGeom prst="rect"/>
                  </pic:spPr>
                </pic:pic>
              </a:graphicData>
            </a:graphic>
          </wp:inline>
        </w:drawing>
      </w:r>
    </w:p>
    <w:p>
      <w:r>
        <w:rPr>
          <w:b/>
          <w:sz w:val="20"/>
        </w:rPr>
        <w:t>Cyclomatic complexity V(G) = 6 - 6 + 2 = 2. One explicit mismatch decision also gives 1 + 1 =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4968"/>
        <w:gridCol w:w="5112"/>
        <w:gridCol w:w="4219"/>
      </w:tblGrid>
      <w:tr>
        <w:trPr>
          <w:cantSplit/>
          <w:tblHeader/>
        </w:trPr>
        <w:tc>
          <w:tcPr>
            <w:tcW w:type="dxa" w:w="792"/>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8"/>
              </w:rPr>
              <w:t>Path</w:t>
            </w:r>
          </w:p>
        </w:tc>
        <w:tc>
          <w:tcPr>
            <w:tcW w:type="dxa" w:w="4968"/>
            <w:vAlign w:val="center"/>
            <w:tcMar>
              <w:top w:w="75" w:type="dxa"/>
              <w:left w:w="75" w:type="dxa"/>
              <w:bottom w:w="75" w:type="dxa"/>
              <w:right w:w="75" w:type="dxa"/>
            </w:tcMar>
            <w:shd w:fill="E7E7E7"/>
          </w:tcPr>
          <w:p>
            <w:pPr>
              <w:keepNext/>
              <w:spacing w:after="0" w:line="250" w:lineRule="auto"/>
            </w:pPr>
            <w:r>
              <w:rPr>
                <w:rFonts w:ascii="Arial" w:hAnsi="Arial"/>
                <w:b/>
                <w:color w:val="000000"/>
                <w:sz w:val="18"/>
              </w:rPr>
              <w:t>Basis set of nodes</w:t>
            </w:r>
          </w:p>
        </w:tc>
        <w:tc>
          <w:tcPr>
            <w:tcW w:type="dxa" w:w="5112"/>
            <w:vAlign w:val="center"/>
            <w:tcMar>
              <w:top w:w="75" w:type="dxa"/>
              <w:left w:w="75" w:type="dxa"/>
              <w:bottom w:w="75" w:type="dxa"/>
              <w:right w:w="75" w:type="dxa"/>
            </w:tcMar>
            <w:shd w:fill="E7E7E7"/>
          </w:tcPr>
          <w:p>
            <w:pPr>
              <w:keepNext/>
              <w:spacing w:after="0" w:line="250" w:lineRule="auto"/>
            </w:pPr>
            <w:r>
              <w:rPr>
                <w:rFonts w:ascii="Arial" w:hAnsi="Arial"/>
                <w:b/>
                <w:color w:val="000000"/>
                <w:sz w:val="18"/>
              </w:rPr>
              <w:t>Input and expected output</w:t>
            </w:r>
          </w:p>
        </w:tc>
        <w:tc>
          <w:tcPr>
            <w:tcW w:type="dxa" w:w="4219"/>
            <w:vAlign w:val="center"/>
            <w:tcMar>
              <w:top w:w="75" w:type="dxa"/>
              <w:left w:w="75" w:type="dxa"/>
              <w:bottom w:w="75" w:type="dxa"/>
              <w:right w:w="75" w:type="dxa"/>
            </w:tcMar>
            <w:shd w:fill="E7E7E7"/>
          </w:tcPr>
          <w:p>
            <w:pPr>
              <w:keepNext/>
              <w:spacing w:after="0" w:line="250" w:lineRule="auto"/>
            </w:pPr>
            <w:r>
              <w:rPr>
                <w:rFonts w:ascii="Arial" w:hAnsi="Arial"/>
                <w:b/>
                <w:color w:val="000000"/>
                <w:sz w:val="18"/>
              </w:rPr>
              <w:t>Execution evidence</w:t>
            </w:r>
          </w:p>
        </w:tc>
      </w:tr>
      <w:tr>
        <w:trPr>
          <w:cantSplit/>
        </w:trPr>
        <w:tc>
          <w:tcPr>
            <w:tcW w:type="dxa" w:w="792"/>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R1</w:t>
            </w:r>
          </w:p>
        </w:tc>
        <w:tc>
          <w:tcPr>
            <w:tcW w:type="dxa" w:w="496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R0 R1 R2 R3 R5</w:t>
            </w:r>
          </w:p>
        </w:tc>
        <w:tc>
          <w:tcPr>
            <w:tcW w:type="dxa" w:w="511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Eligible committed target; stale preview. Throw STALE_REMOVAL_PREVIEW and persist no removal/refund.</w:t>
            </w:r>
          </w:p>
        </w:tc>
        <w:tc>
          <w:tcPr>
            <w:tcW w:type="dxa" w:w="4219"/>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Passed stale-preview test at UC2-03b test:105.</w:t>
            </w:r>
          </w:p>
        </w:tc>
      </w:tr>
      <w:tr>
        <w:trPr>
          <w:cantSplit/>
        </w:trPr>
        <w:tc>
          <w:tcPr>
            <w:tcW w:type="dxa" w:w="792"/>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R2</w:t>
            </w:r>
          </w:p>
        </w:tc>
        <w:tc>
          <w:tcPr>
            <w:tcW w:type="dxa" w:w="496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R0 R1 R2 R4 R5</w:t>
            </w:r>
          </w:p>
        </w:tc>
        <w:tc>
          <w:tcPr>
            <w:tcW w:type="dxa" w:w="511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Eligible target; current preview. Append refund, save REMOVED state and return historical refund amount.</w:t>
            </w:r>
          </w:p>
        </w:tc>
        <w:tc>
          <w:tcPr>
            <w:tcW w:type="dxa" w:w="4219"/>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Passed success test at UC2-03b test:22.</w:t>
            </w:r>
          </w:p>
        </w:tc>
      </w:tr>
    </w:tbl>
    <w:p>
      <w:pPr>
        <w:spacing w:after="20"/>
      </w:pPr>
    </w:p>
    <w:p>
      <w:r>
        <w:rPr>
          <w:b w:val="0"/>
          <w:sz w:val="18"/>
        </w:rPr>
        <w:t>The stale branch can follow tentative mutation of a transaction-loaded object. Assert that persisted state is unchanged and no ledger/save effect commits; do not claim that no in-memory preparation happened.</w:t>
      </w:r>
    </w:p>
    <w:p>
      <w:r>
        <w:rPr>
          <w:b w:val="0"/>
          <w:sz w:val="18"/>
        </w:rPr>
        <w:t>The 30 removal application tests also cover missing records, access, non-committed targets, exact start, unrelated changes, replay and append/save/commit failures. Those use in-memory transaction doubles and do not establish PostgreSQL atomicity.</w:t>
      </w:r>
    </w:p>
    <w:p>
      <w:r>
        <w:br w:type="page"/>
      </w:r>
    </w:p>
    <w:p>
      <w:pPr>
        <w:pStyle w:val="Heading1"/>
      </w:pPr>
      <w:r>
        <w:t>White box testing UC2-03c</w:t>
      </w:r>
    </w:p>
    <w:p>
      <w:pPr>
        <w:pStyle w:val="Heading2"/>
      </w:pPr>
      <w:r>
        <w:t>Cancellation preparation for one participant</w:t>
      </w:r>
    </w:p>
    <w:p>
      <w:r>
        <w:rPr>
          <w:b w:val="0"/>
          <w:sz w:val="18"/>
        </w:rPr>
        <w:t>Source: domain/accounts/booker.ts:294-318</w:t>
      </w:r>
    </w:p>
    <w:p>
      <w:r>
        <w:rPr>
          <w:b w:val="0"/>
          <w:sz w:val="19"/>
        </w:rPr>
        <w:t>Graph one call to prepareCancellation using valid domain values. Expand the two operands of OR and the two operands of AND as four atomic predicates. The participant loop in cancel and all called-method internals are outside the graph.</w:t>
      </w:r>
    </w:p>
    <w:p>
      <w:pPr>
        <w:jc w:val="center"/>
      </w:pPr>
      <w:r>
        <w:drawing>
          <wp:inline xmlns:a="http://schemas.openxmlformats.org/drawingml/2006/main" xmlns:pic="http://schemas.openxmlformats.org/drawingml/2006/picture">
            <wp:extent cx="9235440" cy="2107479"/>
            <wp:docPr id="5" name="Picture 5" descr="cancellation cfg control flow graph"/>
            <wp:cNvGraphicFramePr>
              <a:graphicFrameLocks noChangeAspect="1"/>
            </wp:cNvGraphicFramePr>
            <a:graphic>
              <a:graphicData uri="http://schemas.openxmlformats.org/drawingml/2006/picture">
                <pic:pic>
                  <pic:nvPicPr>
                    <pic:cNvPr id="0" name="cancellation-cfg.png"/>
                    <pic:cNvPicPr/>
                  </pic:nvPicPr>
                  <pic:blipFill>
                    <a:blip r:embed="rId14"/>
                    <a:stretch>
                      <a:fillRect/>
                    </a:stretch>
                  </pic:blipFill>
                  <pic:spPr>
                    <a:xfrm>
                      <a:off x="0" y="0"/>
                      <a:ext cx="9235440" cy="2107479"/>
                    </a:xfrm>
                    <a:prstGeom prst="rect"/>
                  </pic:spPr>
                </pic:pic>
              </a:graphicData>
            </a:graphic>
          </wp:inline>
        </w:drawing>
      </w:r>
    </w:p>
    <w:p>
      <w:r>
        <w:rPr>
          <w:b/>
          <w:sz w:val="20"/>
        </w:rPr>
        <w:t>Cyclomatic complexity V(G) = 12 - 9 + 2 = 5. Four atomic Boolean predicates also give 4 + 1 = 5.</w:t>
      </w:r>
    </w:p>
    <w:p>
      <w:r>
        <w:br w:type="page"/>
      </w:r>
    </w:p>
    <w:p>
      <w:pPr>
        <w:pStyle w:val="Heading1"/>
      </w:pPr>
      <w:r>
        <w:t>Basis paths for UC2-03c</w:t>
      </w:r>
    </w:p>
    <w:p>
      <w:r>
        <w:rPr>
          <w:b/>
          <w:sz w:val="22"/>
        </w:rPr>
        <w:t>Cancellation preparation for one participant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4968"/>
        <w:gridCol w:w="5112"/>
        <w:gridCol w:w="4219"/>
      </w:tblGrid>
      <w:tr>
        <w:trPr>
          <w:cantSplit/>
          <w:tblHeader/>
        </w:trPr>
        <w:tc>
          <w:tcPr>
            <w:tcW w:type="dxa" w:w="792"/>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8"/>
              </w:rPr>
              <w:t>Path</w:t>
            </w:r>
          </w:p>
        </w:tc>
        <w:tc>
          <w:tcPr>
            <w:tcW w:type="dxa" w:w="4968"/>
            <w:vAlign w:val="center"/>
            <w:tcMar>
              <w:top w:w="75" w:type="dxa"/>
              <w:left w:w="75" w:type="dxa"/>
              <w:bottom w:w="75" w:type="dxa"/>
              <w:right w:w="75" w:type="dxa"/>
            </w:tcMar>
            <w:shd w:fill="E7E7E7"/>
          </w:tcPr>
          <w:p>
            <w:pPr>
              <w:keepNext/>
              <w:spacing w:after="0" w:line="250" w:lineRule="auto"/>
            </w:pPr>
            <w:r>
              <w:rPr>
                <w:rFonts w:ascii="Arial" w:hAnsi="Arial"/>
                <w:b/>
                <w:color w:val="000000"/>
                <w:sz w:val="18"/>
              </w:rPr>
              <w:t>Basis set of nodes</w:t>
            </w:r>
          </w:p>
        </w:tc>
        <w:tc>
          <w:tcPr>
            <w:tcW w:type="dxa" w:w="5112"/>
            <w:vAlign w:val="center"/>
            <w:tcMar>
              <w:top w:w="75" w:type="dxa"/>
              <w:left w:w="75" w:type="dxa"/>
              <w:bottom w:w="75" w:type="dxa"/>
              <w:right w:w="75" w:type="dxa"/>
            </w:tcMar>
            <w:shd w:fill="E7E7E7"/>
          </w:tcPr>
          <w:p>
            <w:pPr>
              <w:keepNext/>
              <w:spacing w:after="0" w:line="250" w:lineRule="auto"/>
            </w:pPr>
            <w:r>
              <w:rPr>
                <w:rFonts w:ascii="Arial" w:hAnsi="Arial"/>
                <w:b/>
                <w:color w:val="000000"/>
                <w:sz w:val="18"/>
              </w:rPr>
              <w:t>Input and expected output</w:t>
            </w:r>
          </w:p>
        </w:tc>
        <w:tc>
          <w:tcPr>
            <w:tcW w:type="dxa" w:w="4219"/>
            <w:vAlign w:val="center"/>
            <w:tcMar>
              <w:top w:w="75" w:type="dxa"/>
              <w:left w:w="75" w:type="dxa"/>
              <w:bottom w:w="75" w:type="dxa"/>
              <w:right w:w="75" w:type="dxa"/>
            </w:tcMar>
            <w:shd w:fill="E7E7E7"/>
          </w:tcPr>
          <w:p>
            <w:pPr>
              <w:keepNext/>
              <w:spacing w:after="0" w:line="250" w:lineRule="auto"/>
            </w:pPr>
            <w:r>
              <w:rPr>
                <w:rFonts w:ascii="Arial" w:hAnsi="Arial"/>
                <w:b/>
                <w:color w:val="000000"/>
                <w:sz w:val="18"/>
              </w:rPr>
              <w:t>Execution evidence</w:t>
            </w:r>
          </w:p>
        </w:tc>
      </w:tr>
      <w:tr>
        <w:trPr>
          <w:cantSplit/>
        </w:trPr>
        <w:tc>
          <w:tcPr>
            <w:tcW w:type="dxa" w:w="792"/>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B1</w:t>
            </w:r>
          </w:p>
        </w:tc>
        <w:tc>
          <w:tcPr>
            <w:tcW w:type="dxa" w:w="496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B0 B1 B5 B8</w:t>
            </w:r>
          </w:p>
        </w:tc>
        <w:tc>
          <w:tcPr>
            <w:tcW w:type="dxa" w:w="511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REMOVED with REFUNDED hold. Preserve the same terminal participation; no refund instruction.</w:t>
            </w:r>
          </w:p>
        </w:tc>
        <w:tc>
          <w:tcPr>
            <w:tcW w:type="dxa" w:w="4219"/>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Pass; WB-B1 actual equals expected.</w:t>
            </w:r>
          </w:p>
        </w:tc>
      </w:tr>
      <w:tr>
        <w:trPr>
          <w:cantSplit/>
        </w:trPr>
        <w:tc>
          <w:tcPr>
            <w:tcW w:type="dxa" w:w="792"/>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B2</w:t>
            </w:r>
          </w:p>
        </w:tc>
        <w:tc>
          <w:tcPr>
            <w:tcW w:type="dxa" w:w="496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B0 B1 B2 B5 B8</w:t>
            </w:r>
          </w:p>
        </w:tc>
        <w:tc>
          <w:tcPr>
            <w:tcW w:type="dxa" w:w="511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Already CANCELLED with REFUNDED hold. Preserve terminal history; no refund instruction.</w:t>
            </w:r>
          </w:p>
        </w:tc>
        <w:tc>
          <w:tcPr>
            <w:tcW w:type="dxa" w:w="4219"/>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Pass; WB-B2 actual equals expected.</w:t>
            </w:r>
          </w:p>
        </w:tc>
      </w:tr>
      <w:tr>
        <w:trPr>
          <w:cantSplit/>
        </w:trPr>
        <w:tc>
          <w:tcPr>
            <w:tcW w:type="dxa" w:w="792"/>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B3</w:t>
            </w:r>
          </w:p>
        </w:tc>
        <w:tc>
          <w:tcPr>
            <w:tcW w:type="dxa" w:w="496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B0 B1 B2 B3 B7 B8</w:t>
            </w:r>
          </w:p>
        </w:tc>
        <w:tc>
          <w:tcPr>
            <w:tcW w:type="dxa" w:w="511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WAITLISTED without a hold. Cancel participation; no refund instruction.</w:t>
            </w:r>
          </w:p>
        </w:tc>
        <w:tc>
          <w:tcPr>
            <w:tcW w:type="dxa" w:w="4219"/>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Pass; WB-B3 actual equals expected.</w:t>
            </w:r>
          </w:p>
        </w:tc>
      </w:tr>
      <w:tr>
        <w:trPr>
          <w:cantSplit/>
        </w:trPr>
        <w:tc>
          <w:tcPr>
            <w:tcW w:type="dxa" w:w="792"/>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B4</w:t>
            </w:r>
          </w:p>
        </w:tc>
        <w:tc>
          <w:tcPr>
            <w:tcW w:type="dxa" w:w="496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B0 B1 B2 B3 B4 B7 B8</w:t>
            </w:r>
          </w:p>
        </w:tc>
        <w:tc>
          <w:tcPr>
            <w:tcW w:type="dxa" w:w="511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WITHDRAWN with REFUNDED hold. Cancel participation; keep hold refunded; no second refund.</w:t>
            </w:r>
          </w:p>
        </w:tc>
        <w:tc>
          <w:tcPr>
            <w:tcW w:type="dxa" w:w="4219"/>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Pass; WB-B4 actual equals expected.</w:t>
            </w:r>
          </w:p>
        </w:tc>
      </w:tr>
      <w:tr>
        <w:trPr>
          <w:cantSplit/>
        </w:trPr>
        <w:tc>
          <w:tcPr>
            <w:tcW w:type="dxa" w:w="792"/>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B5</w:t>
            </w:r>
          </w:p>
        </w:tc>
        <w:tc>
          <w:tcPr>
            <w:tcW w:type="dxa" w:w="4968"/>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B0 B1 B2 B3 B4 B6 B8</w:t>
            </w:r>
          </w:p>
        </w:tc>
        <w:tc>
          <w:tcPr>
            <w:tcW w:type="dxa" w:w="5112"/>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COMMITTED with HELD 500c. Cancel participation, refund hold and emit one REFUND for 500c.</w:t>
            </w:r>
          </w:p>
        </w:tc>
        <w:tc>
          <w:tcPr>
            <w:tcW w:type="dxa" w:w="4219"/>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Pass; WB-B5 actual equals expected.</w:t>
            </w:r>
          </w:p>
        </w:tc>
      </w:tr>
    </w:tbl>
    <w:p>
      <w:pPr>
        <w:spacing w:after="20"/>
      </w:pPr>
    </w:p>
    <w:p>
      <w:r>
        <w:rPr>
          <w:b w:val="0"/>
          <w:sz w:val="18"/>
        </w:rPr>
        <w:t>Each case supplies exactly one participation to the assessed call and introduces an edge absent from the preceding paths. The session becomes CANCELLED in every public-call fixture.</w:t>
      </w:r>
    </w:p>
    <w:p>
      <w:r>
        <w:rPr>
          <w:b w:val="0"/>
          <w:sz w:val="18"/>
        </w:rPr>
        <w:t>REFUNDED represents the terminal-hold false branch. RELEASED and FORFEITED are not additional CFG paths and were not separate cases in this five-test basis.</w:t>
      </w:r>
    </w:p>
    <w:p>
      <w:r>
        <w:rPr>
          <w:b w:val="0"/>
          <w:sz w:val="18"/>
        </w:rPr>
        <w:t>Evidence: tests/lab4/booker-basis-path.test.ts:14-103 and evidence/testing-booker-observations.json. Recorded path strings are predictions; expected/actual state and instruction assertions were executed. No branch instrumentation was run.</w:t>
      </w:r>
    </w:p>
    <w:p>
      <w:r>
        <w:br w:type="page"/>
      </w:r>
    </w:p>
    <w:p>
      <w:pPr>
        <w:pStyle w:val="Heading1"/>
      </w:pPr>
      <w:r>
        <w:t>Executed creation boundary tests</w:t>
      </w:r>
    </w:p>
    <w:p>
      <w:r>
        <w:rPr>
          <w:b/>
          <w:sz w:val="22"/>
        </w:rPr>
        <w:t>UC2-02   |   Cases 1-12 of 46   |   Typed application boundary</w:t>
      </w:r>
    </w:p>
    <w:p>
      <w:r>
        <w:rPr>
          <w:b w:val="0"/>
          <w:sz w:val="18"/>
        </w:rPr>
        <w:t>Baseline: ready active booker with email and completed payout setup; Jurong East Sports Hall, West, Badminton; cost 1001c; 3 slots; minimum headcount 2; start 1 Nov 2026 18:00 SGT; end 20:00 SGT; clock 30 Oct 2026 18:00 SGT. Chosen price, reliability and visibility are omitted. Dates shown in changed inputs use UTC with 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4536"/>
        <w:gridCol w:w="2520"/>
        <w:gridCol w:w="3240"/>
        <w:gridCol w:w="3240"/>
        <w:gridCol w:w="835"/>
      </w:tblGrid>
      <w:tr>
        <w:trPr>
          <w:cantSplit/>
          <w:tblHeader/>
        </w:trPr>
        <w:tc>
          <w:tcPr>
            <w:tcW w:type="dxa" w:w="720"/>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7"/>
              </w:rPr>
              <w:t>ID</w:t>
            </w:r>
          </w:p>
        </w:tc>
        <w:tc>
          <w:tcPr>
            <w:tcW w:type="dxa" w:w="4536"/>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Changed input</w:t>
            </w:r>
          </w:p>
        </w:tc>
        <w:tc>
          <w:tcPr>
            <w:tcW w:type="dxa" w:w="2520"/>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Technique</w:t>
            </w:r>
          </w:p>
        </w:tc>
        <w:tc>
          <w:tcPr>
            <w:tcW w:type="dxa" w:w="3240"/>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Expected output</w:t>
            </w:r>
          </w:p>
        </w:tc>
        <w:tc>
          <w:tcPr>
            <w:tcW w:type="dxa" w:w="3240"/>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7"/>
              </w:rPr>
              <w:t>Actual output</w:t>
            </w:r>
          </w:p>
        </w:tc>
        <w:tc>
          <w:tcPr>
            <w:tcW w:type="dxa" w:w="835"/>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7"/>
              </w:rPr>
              <w:t>Result</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BB01</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Baseline; optional values omitted</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valid EP / shared nominal</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Created 333c; saved 1</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Created 333c; saved 1</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BB02</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totalSlots=1</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slots min-1</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INVALID_INPUT; saved 0</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INVALID_INPUT; saved 0</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BB03</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totalSlots=2</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slots min</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Created 500c; saved 1</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Created 500c; saved 1</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BB04</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totalSlots=29</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slots max-1</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Created 34c; saved 1</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Created 34c; saved 1</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BB05</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totalSlots=30</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slots max</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Created 33c; saved 1</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Created 33c; saved 1</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BB06</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totalSlots=31</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slots max+1</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INVALID_INPUT; saved 0</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INVALID_INPUT; saved 0</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BB07</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totalSlots=2.5</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 numeric EP</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INVALID_INPUT; saved 0</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INVALID_INPUT; saved 0</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BB08</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minimumHeadcount=1</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headcount min-1</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INVALID_INPUT; saved 0</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INVALID_INPUT; saved 0</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BB09</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minimumHeadcount=3</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headcount min+1/max</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Created 333c; saved 1</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Created 333c; saved 1</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BB10</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minimumHeadcount=4</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headcount max+1</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INVALID_INPUT; saved 0</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INVALID_INPUT; saved 0</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BB11</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minimumHeadcount=2.5</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 numeric EP</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INVALID_INPUT; saved 0</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INVALID_INPUT; saved 0</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BB12</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pricePerSlotCents=166</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price min-1</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INVALID_INPUT; saved 0</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INVALID_INPUT; saved 0</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bl>
    <w:p>
      <w:pPr>
        <w:spacing w:after="20"/>
      </w:pPr>
    </w:p>
    <w:p>
      <w:r>
        <w:rPr>
          <w:b w:val="0"/>
          <w:sz w:val="17"/>
        </w:rPr>
        <w:t>Evidence: evidence/testing-black-box-observations.json; tests/lab4/create-sessions-black-box.test.ts. These are class-boundary results using transaction doubles, not browser or database results.</w:t>
      </w:r>
    </w:p>
    <w:p>
      <w:r>
        <w:br w:type="page"/>
      </w:r>
    </w:p>
    <w:p>
      <w:pPr>
        <w:pStyle w:val="Heading1"/>
      </w:pPr>
      <w:r>
        <w:t>Executed creation boundary tests</w:t>
      </w:r>
    </w:p>
    <w:p>
      <w:r>
        <w:rPr>
          <w:b/>
          <w:sz w:val="22"/>
        </w:rPr>
        <w:t>UC2-02   |   Cases 13-24 of 46   |   Typed application boundary</w:t>
      </w:r>
    </w:p>
    <w:p>
      <w:r>
        <w:rPr>
          <w:b w:val="0"/>
          <w:sz w:val="18"/>
        </w:rPr>
        <w:t>Use the baseline on the first appendix page. Each case varies the listed input. Successful cases also check generated identities and stored settings; every case checks zero creation ledger instructions and zero payout requests.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4536"/>
        <w:gridCol w:w="2520"/>
        <w:gridCol w:w="3240"/>
        <w:gridCol w:w="3240"/>
        <w:gridCol w:w="835"/>
      </w:tblGrid>
      <w:tr>
        <w:trPr>
          <w:cantSplit/>
          <w:tblHeader/>
        </w:trPr>
        <w:tc>
          <w:tcPr>
            <w:tcW w:type="dxa" w:w="720"/>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7"/>
              </w:rPr>
              <w:t>ID</w:t>
            </w:r>
          </w:p>
        </w:tc>
        <w:tc>
          <w:tcPr>
            <w:tcW w:type="dxa" w:w="4536"/>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Changed input</w:t>
            </w:r>
          </w:p>
        </w:tc>
        <w:tc>
          <w:tcPr>
            <w:tcW w:type="dxa" w:w="2520"/>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Technique</w:t>
            </w:r>
          </w:p>
        </w:tc>
        <w:tc>
          <w:tcPr>
            <w:tcW w:type="dxa" w:w="3240"/>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Expected output</w:t>
            </w:r>
          </w:p>
        </w:tc>
        <w:tc>
          <w:tcPr>
            <w:tcW w:type="dxa" w:w="3240"/>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7"/>
              </w:rPr>
              <w:t>Actual output</w:t>
            </w:r>
          </w:p>
        </w:tc>
        <w:tc>
          <w:tcPr>
            <w:tcW w:type="dxa" w:w="835"/>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7"/>
              </w:rPr>
              <w:t>Result</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BB13</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pricePerSlotCents=167</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price min</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Created 167c; saved 1</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Created 167c; saved 1</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BB14</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pricePerSlotCents=168</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price min+1</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Created 168c; saved 1</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Created 168c; saved 1</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BB15</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pricePerSlotCents=665</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price max-1</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Created 665c; saved 1</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Created 665c; saved 1</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BB16</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pricePerSlotCents=666</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price max</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Created 666c; saved 1</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Created 666c; saved 1</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BB17</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pricePerSlotCents=667</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price max+1</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INVALID_INPUT; saved 0</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INVALID_INPUT; saved 0</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BB18</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pricePerSlotCents=333.5</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 money EP</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INVALID_INPUT; saved 0</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INVALID_INPUT; saved 0</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BB19</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totalCostCents=-1</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 money EP</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INVALID_INPUT; saved 0</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INVALID_INPUT; saved 0</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BB20</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totalCostCents=0</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cost zero</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INVALID_INPUT; saved 0</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INVALID_INPUT; saved 0</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BB21</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totalCostCents=2</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effective cost min-1</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INVALID_INPUT; saved 0</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INVALID_INPUT; saved 0</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BB22</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totalCostCents=3</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effective cost min</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Created 1c; saved 1</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Created 1c; saved 1</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BB23</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totalCostCents=4</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effective cost min+1</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Created 1c; saved 1</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Created 1c; saved 1</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BB24</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totalCostCents=9007199254740991</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cost max</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Created 3002399751580330c; saved 1</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Created 3002399751580330c; saved 1</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bl>
    <w:p>
      <w:pPr>
        <w:spacing w:after="20"/>
      </w:pPr>
    </w:p>
    <w:p>
      <w:r>
        <w:rPr>
          <w:b w:val="0"/>
          <w:sz w:val="17"/>
        </w:rPr>
        <w:t>Evidence: evidence/testing-black-box-observations.json; tests/lab4/create-sessions-black-box.test.ts. These are class-boundary results using transaction doubles, not browser or database results.</w:t>
      </w:r>
    </w:p>
    <w:p>
      <w:r>
        <w:br w:type="page"/>
      </w:r>
    </w:p>
    <w:p>
      <w:pPr>
        <w:pStyle w:val="Heading1"/>
      </w:pPr>
      <w:r>
        <w:t>Executed creation boundary tests</w:t>
      </w:r>
    </w:p>
    <w:p>
      <w:r>
        <w:rPr>
          <w:b/>
          <w:sz w:val="22"/>
        </w:rPr>
        <w:t>UC2-02   |   Cases 25-36 of 46   |   Typed application boundary</w:t>
      </w:r>
    </w:p>
    <w:p>
      <w:r>
        <w:rPr>
          <w:b w:val="0"/>
          <w:sz w:val="18"/>
        </w:rPr>
        <w:t>Use the baseline on the first appendix page. Each case varies the listed input. Successful cases also check generated identities and stored settings; every case checks zero creation ledger instructions and zero payout requests.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4536"/>
        <w:gridCol w:w="2520"/>
        <w:gridCol w:w="3240"/>
        <w:gridCol w:w="3240"/>
        <w:gridCol w:w="835"/>
      </w:tblGrid>
      <w:tr>
        <w:trPr>
          <w:cantSplit/>
          <w:tblHeader/>
        </w:trPr>
        <w:tc>
          <w:tcPr>
            <w:tcW w:type="dxa" w:w="720"/>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7"/>
              </w:rPr>
              <w:t>ID</w:t>
            </w:r>
          </w:p>
        </w:tc>
        <w:tc>
          <w:tcPr>
            <w:tcW w:type="dxa" w:w="4536"/>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Changed input</w:t>
            </w:r>
          </w:p>
        </w:tc>
        <w:tc>
          <w:tcPr>
            <w:tcW w:type="dxa" w:w="2520"/>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Technique</w:t>
            </w:r>
          </w:p>
        </w:tc>
        <w:tc>
          <w:tcPr>
            <w:tcW w:type="dxa" w:w="3240"/>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Expected output</w:t>
            </w:r>
          </w:p>
        </w:tc>
        <w:tc>
          <w:tcPr>
            <w:tcW w:type="dxa" w:w="3240"/>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7"/>
              </w:rPr>
              <w:t>Actual output</w:t>
            </w:r>
          </w:p>
        </w:tc>
        <w:tc>
          <w:tcPr>
            <w:tcW w:type="dxa" w:w="835"/>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7"/>
              </w:rPr>
              <w:t>Result</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BB25</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totalCostCents=9007199254740992</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cost max+1</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INVALID_INPUT; saved 0</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INVALID_INPUT; saved 0</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BB26</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totalCostCents=1001.5</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 money EP</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INVALID_INPUT; saved 0</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INVALID_INPUT; saved 0</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BB27</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minimumReliability=-1</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reliability min-1</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INVALID_INPUT; saved 0</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INVALID_INPUT; saved 0</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BB28</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minimumReliability=0</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reliability min</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Created 333c; saved 1</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Created 333c; saved 1</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BB29</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minimumReliability=1</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reliability min+1</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Created 333c; saved 1</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Created 333c; saved 1</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BB30</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minimumReliability=99</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reliability max-1</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Created 333c; saved 1</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Created 333c; saved 1</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BB31</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minimumReliability=100</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reliability max</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Created 333c; saved 1</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Created 333c; saved 1</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BB32</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minimumReliability=101</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reliability max+1</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INVALID_INPUT; saved 0</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INVALID_INPUT; saved 0</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BB33</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minimumReliability=50.5</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valid fractional EP</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Created 333c; saved 1</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Created 333c; saved 1</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BB34</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minimumReliability=NaN</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 nonfinite EP</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INVALID_INPUT; saved 0</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INVALID_INPUT; saved 0</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BB35</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now=2026-11-01T09:59:59.999Z</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start now+1ms</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Created 333c; saved 1</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Created 333c; saved 1</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BB36</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now=2026-11-01T10:00:00.000Z</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start now</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SESSION_STARTED; saved 0</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SESSION_STARTED; saved 0</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bl>
    <w:p>
      <w:pPr>
        <w:spacing w:after="20"/>
      </w:pPr>
    </w:p>
    <w:p>
      <w:r>
        <w:rPr>
          <w:b w:val="0"/>
          <w:sz w:val="17"/>
        </w:rPr>
        <w:t>Evidence: evidence/testing-black-box-observations.json; tests/lab4/create-sessions-black-box.test.ts. These are class-boundary results using transaction doubles, not browser or database results.</w:t>
      </w:r>
    </w:p>
    <w:p>
      <w:r>
        <w:br w:type="page"/>
      </w:r>
    </w:p>
    <w:p>
      <w:pPr>
        <w:pStyle w:val="Heading1"/>
      </w:pPr>
      <w:r>
        <w:t>Executed creation boundary tests</w:t>
      </w:r>
    </w:p>
    <w:p>
      <w:r>
        <w:rPr>
          <w:b/>
          <w:sz w:val="22"/>
        </w:rPr>
        <w:t>UC2-02   |   Cases 37-46 of 46   |   Typed application boundary</w:t>
      </w:r>
    </w:p>
    <w:p>
      <w:r>
        <w:rPr>
          <w:b w:val="0"/>
          <w:sz w:val="18"/>
        </w:rPr>
        <w:t>Use the baseline on the first appendix page. Each case varies the listed input. Successful cases also check generated identities and stored settings; every case checks zero creation ledger instructions and zero payout requests.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4536"/>
        <w:gridCol w:w="2520"/>
        <w:gridCol w:w="3240"/>
        <w:gridCol w:w="3240"/>
        <w:gridCol w:w="835"/>
      </w:tblGrid>
      <w:tr>
        <w:trPr>
          <w:cantSplit/>
          <w:tblHeader/>
        </w:trPr>
        <w:tc>
          <w:tcPr>
            <w:tcW w:type="dxa" w:w="720"/>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7"/>
              </w:rPr>
              <w:t>ID</w:t>
            </w:r>
          </w:p>
        </w:tc>
        <w:tc>
          <w:tcPr>
            <w:tcW w:type="dxa" w:w="4536"/>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Changed input</w:t>
            </w:r>
          </w:p>
        </w:tc>
        <w:tc>
          <w:tcPr>
            <w:tcW w:type="dxa" w:w="2520"/>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Technique</w:t>
            </w:r>
          </w:p>
        </w:tc>
        <w:tc>
          <w:tcPr>
            <w:tcW w:type="dxa" w:w="3240"/>
            <w:vAlign w:val="center"/>
            <w:tcMar>
              <w:top w:w="75" w:type="dxa"/>
              <w:left w:w="75" w:type="dxa"/>
              <w:bottom w:w="75" w:type="dxa"/>
              <w:right w:w="75" w:type="dxa"/>
            </w:tcMar>
            <w:shd w:fill="E7E7E7"/>
          </w:tcPr>
          <w:p>
            <w:pPr>
              <w:keepNext/>
              <w:spacing w:after="0" w:line="250" w:lineRule="auto"/>
            </w:pPr>
            <w:r>
              <w:rPr>
                <w:rFonts w:ascii="Arial" w:hAnsi="Arial"/>
                <w:b/>
                <w:color w:val="000000"/>
                <w:sz w:val="17"/>
              </w:rPr>
              <w:t>Expected output</w:t>
            </w:r>
          </w:p>
        </w:tc>
        <w:tc>
          <w:tcPr>
            <w:tcW w:type="dxa" w:w="3240"/>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7"/>
              </w:rPr>
              <w:t>Actual output</w:t>
            </w:r>
          </w:p>
        </w:tc>
        <w:tc>
          <w:tcPr>
            <w:tcW w:type="dxa" w:w="835"/>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7"/>
              </w:rPr>
              <w:t>Result</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BB37</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now=2026-11-01T10:00:00.001Z</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start now-1ms</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SESSION_STARTED; saved 0</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SESSION_STARTED; saved 0</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BB38</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endAt=2026-11-01T09:59:59.999Z</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duration -1ms</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INVALID_INPUT; saved 0</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INVALID_INPUT; saved 0</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BB39</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endAt=2026-11-01T10:00:00.000Z</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duration zero</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INVALID_INPUT; saved 0</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INVALID_INPUT; saved 0</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BB40</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endAt=2026-11-01T10:00:00.001Z</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BVA duration +1ms</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Created 333c; saved 1</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Created 333c; saved 1</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BB41</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 xml:space="preserve">venueName= </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 text EP</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INVALID_INPUT; saved 0</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INVALID_INPUT; saved 0</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BB42</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actor=missing</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 actor EP</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NOT_FOUND; saved 0</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NOT_FOUND; saved 0</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BB43</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actor=inactive</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 account EP</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INACTIVE_ACCOUNT; saved 0</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INACTIVE_ACCOUNT; saved 0</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BB44</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actor=no-payout</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 payout EP</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PAYOUT_ACCOUNT_NOT_READY; saved 0</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PAYOUT_ACCOUNT_NOT_READY; saved 0</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BB45</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actor=no-email</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invalid account EP</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EMAIL_REQUIRED; saved 0</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EMAIL_REQUIRED; saved 0</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r>
        <w:trPr>
          <w:cantSplit/>
        </w:trPr>
        <w:tc>
          <w:tcPr>
            <w:tcW w:type="dxa" w:w="72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BB46</w:t>
            </w:r>
          </w:p>
        </w:tc>
        <w:tc>
          <w:tcPr>
            <w:tcW w:type="dxa" w:w="4536"/>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visibility=PUBLIC; invitedGroupId=lab4-group; minimumReliability=75</w:t>
            </w:r>
          </w:p>
        </w:tc>
        <w:tc>
          <w:tcPr>
            <w:tcW w:type="dxa" w:w="252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valid optional-settings EP</w:t>
            </w:r>
          </w:p>
        </w:tc>
        <w:tc>
          <w:tcPr>
            <w:tcW w:type="dxa" w:w="3240"/>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7"/>
              </w:rPr>
              <w:t>Created 333c; saved 1</w:t>
            </w:r>
          </w:p>
        </w:tc>
        <w:tc>
          <w:tcPr>
            <w:tcW w:type="dxa" w:w="3240"/>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Created 333c; saved 1</w:t>
            </w:r>
          </w:p>
        </w:tc>
        <w:tc>
          <w:tcPr>
            <w:tcW w:type="dxa" w:w="835"/>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7"/>
              </w:rPr>
              <w:t>Pass</w:t>
            </w:r>
          </w:p>
        </w:tc>
      </w:tr>
    </w:tbl>
    <w:p>
      <w:pPr>
        <w:spacing w:after="20"/>
      </w:pPr>
    </w:p>
    <w:p>
      <w:r>
        <w:rPr>
          <w:b w:val="0"/>
          <w:sz w:val="17"/>
        </w:rPr>
        <w:t>Evidence: evidence/testing-black-box-observations.json; tests/lab4/create-sessions-black-box.test.ts. These are class-boundary results using transaction doubles, not browser or database results.</w:t>
      </w:r>
    </w:p>
    <w:p>
      <w:r>
        <w:br w:type="page"/>
      </w:r>
    </w:p>
    <w:p>
      <w:pPr>
        <w:pStyle w:val="Heading1"/>
      </w:pPr>
      <w:r>
        <w:t>Execution evidence and reproduction</w:t>
      </w:r>
    </w:p>
    <w:p>
      <w:r>
        <w:rPr>
          <w:b w:val="0"/>
          <w:sz w:val="20"/>
        </w:rPr>
        <w:t>The local evidence totals 228 passing checks across 13 files: the original 223-test snapshot at 15:52–15:54 SGT and five isolated discovery basis tests at 16:51 SGT on 20 October 2026. Execution used Node 22.17.0 and Vitest 4.1.11, with no failures or skips in these selections. These outputs remain separate from the production HTTP and browser observations above.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936"/>
        <w:gridCol w:w="9331"/>
      </w:tblGrid>
      <w:tr>
        <w:trPr>
          <w:cantSplit/>
          <w:tblHeader/>
        </w:trPr>
        <w:tc>
          <w:tcPr>
            <w:tcW w:type="dxa" w:w="4824"/>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8"/>
              </w:rPr>
              <w:t>Executed suite</w:t>
            </w:r>
          </w:p>
        </w:tc>
        <w:tc>
          <w:tcPr>
            <w:tcW w:type="dxa" w:w="936"/>
            <w:vAlign w:val="center"/>
            <w:tcMar>
              <w:top w:w="75" w:type="dxa"/>
              <w:left w:w="75" w:type="dxa"/>
              <w:bottom w:w="75" w:type="dxa"/>
              <w:right w:w="75" w:type="dxa"/>
            </w:tcMar>
            <w:shd w:fill="E7E7E7"/>
          </w:tcPr>
          <w:p>
            <w:pPr>
              <w:keepNext/>
              <w:spacing w:after="0" w:line="250" w:lineRule="auto"/>
              <w:jc w:val="center"/>
            </w:pPr>
            <w:r>
              <w:rPr>
                <w:rFonts w:ascii="Arial" w:hAnsi="Arial"/>
                <w:b/>
                <w:color w:val="000000"/>
                <w:sz w:val="18"/>
              </w:rPr>
              <w:t>Tests</w:t>
            </w:r>
          </w:p>
        </w:tc>
        <w:tc>
          <w:tcPr>
            <w:tcW w:type="dxa" w:w="9331"/>
            <w:vAlign w:val="center"/>
            <w:tcMar>
              <w:top w:w="75" w:type="dxa"/>
              <w:left w:w="75" w:type="dxa"/>
              <w:bottom w:w="75" w:type="dxa"/>
              <w:right w:w="75" w:type="dxa"/>
            </w:tcMar>
            <w:shd w:fill="E7E7E7"/>
          </w:tcPr>
          <w:p>
            <w:pPr>
              <w:keepNext/>
              <w:spacing w:after="0" w:line="250" w:lineRule="auto"/>
            </w:pPr>
            <w:r>
              <w:rPr>
                <w:rFonts w:ascii="Arial" w:hAnsi="Arial"/>
                <w:b/>
                <w:color w:val="000000"/>
                <w:sz w:val="18"/>
              </w:rPr>
              <w:t>What the result establishes</w:t>
            </w:r>
          </w:p>
        </w:tc>
      </w:tr>
      <w:tr>
        <w:trPr>
          <w:cantSplit/>
        </w:trPr>
        <w:tc>
          <w:tcPr>
            <w:tcW w:type="dxa" w:w="4824"/>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Discovery application</w:t>
            </w:r>
          </w:p>
        </w:tc>
        <w:tc>
          <w:tcPr>
            <w:tcW w:type="dxa" w:w="936"/>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4</w:t>
            </w:r>
          </w:p>
        </w:tc>
        <w:tc>
          <w:tcPr>
            <w:tcW w:type="dxa" w:w="9331"/>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Criteria and server-time forwarding; returned projection and error propagation</w:t>
            </w:r>
          </w:p>
        </w:tc>
      </w:tr>
      <w:tr>
        <w:trPr>
          <w:cantSplit/>
        </w:trPr>
        <w:tc>
          <w:tcPr>
            <w:tcW w:type="dxa" w:w="4824"/>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Creation application</w:t>
            </w:r>
          </w:p>
        </w:tc>
        <w:tc>
          <w:tcPr>
            <w:tcW w:type="dxa" w:w="936"/>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25</w:t>
            </w:r>
          </w:p>
        </w:tc>
        <w:tc>
          <w:tcPr>
            <w:tcW w:type="dxa" w:w="9331"/>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Creation rules, defaults, persistence calls and failure behavior</w:t>
            </w:r>
          </w:p>
        </w:tc>
      </w:tr>
      <w:tr>
        <w:trPr>
          <w:cantSplit/>
        </w:trPr>
        <w:tc>
          <w:tcPr>
            <w:tcW w:type="dxa" w:w="4824"/>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Session management application</w:t>
            </w:r>
          </w:p>
        </w:tc>
        <w:tc>
          <w:tcPr>
            <w:tcW w:type="dxa" w:w="936"/>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24</w:t>
            </w:r>
          </w:p>
        </w:tc>
        <w:tc>
          <w:tcPr>
            <w:tcW w:type="dxa" w:w="9331"/>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Hosted-session reads; account, ownership, lifecycle and capacity guards</w:t>
            </w:r>
          </w:p>
        </w:tc>
      </w:tr>
      <w:tr>
        <w:trPr>
          <w:cantSplit/>
        </w:trPr>
        <w:tc>
          <w:tcPr>
            <w:tcW w:type="dxa" w:w="4824"/>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Removal application</w:t>
            </w:r>
          </w:p>
        </w:tc>
        <w:tc>
          <w:tcPr>
            <w:tcW w:type="dxa" w:w="936"/>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30</w:t>
            </w:r>
          </w:p>
        </w:tc>
        <w:tc>
          <w:tcPr>
            <w:tcW w:type="dxa" w:w="9331"/>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Preview validity, refund instructions, replay and rollback in a fake transaction</w:t>
            </w:r>
          </w:p>
        </w:tc>
      </w:tr>
      <w:tr>
        <w:trPr>
          <w:cantSplit/>
        </w:trPr>
        <w:tc>
          <w:tcPr>
            <w:tcW w:type="dxa" w:w="4824"/>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Cancellation application</w:t>
            </w:r>
          </w:p>
        </w:tc>
        <w:tc>
          <w:tcPr>
            <w:tcW w:type="dxa" w:w="936"/>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19</w:t>
            </w:r>
          </w:p>
        </w:tc>
        <w:tc>
          <w:tcPr>
            <w:tcW w:type="dxa" w:w="9331"/>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Refund/history behavior, replay and fake-transaction failures</w:t>
            </w:r>
          </w:p>
        </w:tc>
      </w:tr>
      <w:tr>
        <w:trPr>
          <w:cantSplit/>
        </w:trPr>
        <w:tc>
          <w:tcPr>
            <w:tcW w:type="dxa" w:w="4824"/>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Creation EP and BVA</w:t>
            </w:r>
          </w:p>
        </w:tc>
        <w:tc>
          <w:tcPr>
            <w:tcW w:type="dxa" w:w="936"/>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46</w:t>
            </w:r>
          </w:p>
        </w:tc>
        <w:tc>
          <w:tcPr>
            <w:tcW w:type="dxa" w:w="9331"/>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Recorded expected and actual outputs across selected input partitions</w:t>
            </w:r>
          </w:p>
        </w:tc>
      </w:tr>
      <w:tr>
        <w:trPr>
          <w:cantSplit/>
        </w:trPr>
        <w:tc>
          <w:tcPr>
            <w:tcW w:type="dxa" w:w="4824"/>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Cancellation basis cases</w:t>
            </w:r>
          </w:p>
        </w:tc>
        <w:tc>
          <w:tcPr>
            <w:tcW w:type="dxa" w:w="936"/>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5</w:t>
            </w:r>
          </w:p>
        </w:tc>
        <w:tc>
          <w:tcPr>
            <w:tcW w:type="dxa" w:w="9331"/>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Concrete outcomes for the five predicted helper paths</w:t>
            </w:r>
          </w:p>
        </w:tc>
      </w:tr>
      <w:tr>
        <w:trPr>
          <w:cantSplit/>
        </w:trPr>
        <w:tc>
          <w:tcPr>
            <w:tcW w:type="dxa" w:w="4824"/>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Discovery query and SQL reader</w:t>
            </w:r>
          </w:p>
        </w:tc>
        <w:tc>
          <w:tcPr>
            <w:tcW w:type="dxa" w:w="936"/>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37</w:t>
            </w:r>
          </w:p>
        </w:tc>
        <w:tc>
          <w:tcPr>
            <w:tcW w:type="dxa" w:w="9331"/>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32 parser checks and 5 SQL-construction/mocked-row checks</w:t>
            </w:r>
          </w:p>
        </w:tc>
      </w:tr>
      <w:tr>
        <w:trPr>
          <w:cantSplit/>
        </w:trPr>
        <w:tc>
          <w:tcPr>
            <w:tcW w:type="dxa" w:w="4824"/>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Isolated discovery basis inputs</w:t>
            </w:r>
          </w:p>
        </w:tc>
        <w:tc>
          <w:tcPr>
            <w:tcW w:type="dxa" w:w="936"/>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5</w:t>
            </w:r>
          </w:p>
        </w:tc>
        <w:tc>
          <w:tcPr>
            <w:tcW w:type="dxa" w:w="9331"/>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One optional filter per test; exact SQL predicates and bound values</w:t>
            </w:r>
          </w:p>
        </w:tc>
      </w:tr>
      <w:tr>
        <w:trPr>
          <w:cantSplit/>
        </w:trPr>
        <w:tc>
          <w:tcPr>
            <w:tcW w:type="dxa" w:w="4824"/>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Visibility routes actions and OpenAPI</w:t>
            </w:r>
          </w:p>
        </w:tc>
        <w:tc>
          <w:tcPr>
            <w:tcW w:type="dxa" w:w="936"/>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33</w:t>
            </w:r>
          </w:p>
        </w:tc>
        <w:tc>
          <w:tcPr>
            <w:tcW w:type="dxa" w:w="9331"/>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20 route, 11 action and 2 contract checks</w:t>
            </w:r>
          </w:p>
        </w:tc>
      </w:tr>
      <w:tr>
        <w:trPr>
          <w:cantSplit/>
        </w:trPr>
        <w:tc>
          <w:tcPr>
            <w:tcW w:type="dxa" w:w="4824"/>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Total local focused evidence</w:t>
            </w:r>
          </w:p>
        </w:tc>
        <w:tc>
          <w:tcPr>
            <w:tcW w:type="dxa" w:w="936"/>
            <w:vAlign w:val="center"/>
            <w:tcMar>
              <w:top w:w="75" w:type="dxa"/>
              <w:left w:w="75" w:type="dxa"/>
              <w:bottom w:w="75" w:type="dxa"/>
              <w:right w:w="75" w:type="dxa"/>
            </w:tcMar>
            <w:shd w:fill="FFFFFF"/>
          </w:tcPr>
          <w:p>
            <w:pPr>
              <w:keepNext w:val="0"/>
              <w:spacing w:after="0" w:line="250" w:lineRule="auto"/>
              <w:jc w:val="center"/>
            </w:pPr>
            <w:r>
              <w:rPr>
                <w:rFonts w:ascii="Arial" w:hAnsi="Arial"/>
                <w:b w:val="0"/>
                <w:color w:val="000000"/>
                <w:sz w:val="18"/>
              </w:rPr>
              <w:t>228</w:t>
            </w:r>
          </w:p>
        </w:tc>
        <w:tc>
          <w:tcPr>
            <w:tcW w:type="dxa" w:w="9331"/>
            <w:vAlign w:val="center"/>
            <w:tcMar>
              <w:top w:w="75" w:type="dxa"/>
              <w:left w:w="75" w:type="dxa"/>
              <w:bottom w:w="75" w:type="dxa"/>
              <w:right w:w="75" w:type="dxa"/>
            </w:tcMar>
            <w:shd w:fill="FFFFFF"/>
          </w:tcPr>
          <w:p>
            <w:pPr>
              <w:keepNext w:val="0"/>
              <w:spacing w:after="0" w:line="250" w:lineRule="auto"/>
            </w:pPr>
            <w:r>
              <w:rPr>
                <w:rFonts w:ascii="Arial" w:hAnsi="Arial"/>
                <w:b w:val="0"/>
                <w:color w:val="000000"/>
                <w:sz w:val="18"/>
              </w:rPr>
              <w:t>13 distinct files; no real database or external payment execution</w:t>
            </w:r>
          </w:p>
        </w:tc>
      </w:tr>
    </w:tbl>
    <w:p>
      <w:pPr>
        <w:spacing w:after="20"/>
      </w:pPr>
    </w:p>
    <w:p>
      <w:r>
        <w:rPr>
          <w:b w:val="0"/>
          <w:sz w:val="18"/>
        </w:rPr>
        <w:t>Evidence files retain three timestamped Vitest JSON reports and console logs. The accompanying README provides exact reproduction commands and source links. Tests inspect mocks and in-memory state; PostgreSQL atomicity, concurrent transactions, provider payments and the three-second discovery update target still require their service-backed checks.</w:t>
      </w:r>
    </w:p>
    <w:p>
      <w:r>
        <w:rPr>
          <w:b w:val="0"/>
          <w:sz w:val="18"/>
        </w:rPr>
        <w:t>No branch-coverage percentage, MC/DC result or whole-system pass claim is made. All six predicted discovery basis inputs now have local SQL-construction evidence, including five new isolated filters. The paths remain source-derived predictions, not instrumented traces. Cancellation's caller loop and all helper internals excluded from a graph need their own tests.</w:t>
      </w:r>
    </w:p>
    <w:sectPr w:rsidR="00FC693F" w:rsidRPr="0006063C" w:rsidSect="00034616">
      <w:footerReference w:type="default" r:id="rId9"/>
      <w:pgSz w:w="16834" w:h="11909" w:orient="landscape"/>
      <w:pgMar w:top="749" w:right="864" w:bottom="749" w:left="864" w:header="720"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Booking Web Manager  |  Session testing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60"/>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 box and white box testing for session use cases</dc:title>
  <dc:subject>UC2-01 UC2-02 UC2-03a UC2-03b UC2-03c</dc:subject>
  <dc:creator/>
  <cp:keywords>testing, equivalence partitioning, boundary values, control flow</cp:keywords>
  <dc:description>generated by python-docx</dc:description>
  <cp:lastModifiedBy/>
  <cp:revision>1</cp:revision>
  <dcterms:created xsi:type="dcterms:W3CDTF">2013-12-23T23:15:00Z</dcterms:created>
  <dcterms:modified xsi:type="dcterms:W3CDTF">2013-12-23T23:15:00Z</dcterms:modified>
  <cp:category/>
</cp:coreProperties>
</file>