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C765" w14:textId="77777777" w:rsidR="00E6357E" w:rsidRPr="00E6357E" w:rsidRDefault="00E6357E" w:rsidP="00E6357E">
      <w:pPr>
        <w:rPr>
          <w:rFonts w:ascii="华文楷体" w:eastAsia="华文楷体" w:hAnsi="华文楷体" w:hint="eastAsia"/>
          <w:b/>
          <w:bCs/>
          <w:sz w:val="32"/>
          <w:szCs w:val="36"/>
        </w:rPr>
      </w:pPr>
      <w:r w:rsidRPr="00E6357E">
        <w:rPr>
          <w:rFonts w:ascii="华文楷体" w:eastAsia="华文楷体" w:hAnsi="华文楷体" w:hint="eastAsia"/>
          <w:b/>
          <w:bCs/>
          <w:sz w:val="32"/>
          <w:szCs w:val="36"/>
        </w:rPr>
        <w:t>LightMedSeg-2D：面向2D医学图像的轻量级精准分割模型</w:t>
      </w:r>
    </w:p>
    <w:p w14:paraId="7E8C18B2" w14:textId="68E27753" w:rsidR="00E6357E" w:rsidRPr="00E6357E" w:rsidRDefault="00E6357E" w:rsidP="00E6357E">
      <w:pPr>
        <w:rPr>
          <w:rFonts w:ascii="华文楷体" w:eastAsia="华文楷体" w:hAnsi="华文楷体" w:hint="eastAsia"/>
          <w:b/>
          <w:bCs/>
          <w:color w:val="C00000"/>
          <w:sz w:val="24"/>
          <w:szCs w:val="28"/>
        </w:rPr>
      </w:pPr>
      <w:r w:rsidRPr="00E6357E">
        <w:rPr>
          <w:rFonts w:ascii="华文楷体" w:eastAsia="华文楷体" w:hAnsi="华文楷体" w:hint="eastAsia"/>
          <w:b/>
          <w:bCs/>
          <w:color w:val="C00000"/>
          <w:sz w:val="24"/>
          <w:szCs w:val="28"/>
        </w:rPr>
        <w:t>一、模型</w:t>
      </w:r>
      <w:r w:rsidRPr="00E6357E">
        <w:rPr>
          <w:rFonts w:ascii="华文楷体" w:eastAsia="华文楷体" w:hAnsi="华文楷体" w:hint="eastAsia"/>
          <w:b/>
          <w:bCs/>
          <w:color w:val="C00000"/>
          <w:sz w:val="24"/>
          <w:szCs w:val="28"/>
        </w:rPr>
        <w:t>贡献</w:t>
      </w:r>
    </w:p>
    <w:p w14:paraId="42EA384B" w14:textId="2E7E5FBA" w:rsidR="00E6357E" w:rsidRPr="00E6357E" w:rsidRDefault="00E6357E" w:rsidP="00E6357E">
      <w:pPr>
        <w:rPr>
          <w:rFonts w:ascii="华文楷体" w:eastAsia="华文楷体" w:hAnsi="华文楷体" w:hint="eastAsia"/>
          <w:b/>
          <w:bCs/>
        </w:rPr>
      </w:pPr>
      <w:r w:rsidRPr="00E6357E">
        <w:rPr>
          <w:rFonts w:ascii="华文楷体" w:eastAsia="华文楷体" w:hAnsi="华文楷体" w:hint="eastAsia"/>
          <w:b/>
          <w:bCs/>
          <w:color w:val="0070C0"/>
        </w:rPr>
        <w:t xml:space="preserve">1. </w:t>
      </w:r>
      <w:r w:rsidRPr="00E6357E">
        <w:rPr>
          <w:rFonts w:ascii="华文楷体" w:eastAsia="华文楷体" w:hAnsi="华文楷体" w:hint="eastAsia"/>
          <w:b/>
          <w:bCs/>
          <w:color w:val="0070C0"/>
        </w:rPr>
        <w:t>针对小病灶与类别失衡的轻量级混合注意力增强</w:t>
      </w:r>
    </w:p>
    <w:p w14:paraId="0F579912" w14:textId="77777777" w:rsidR="00E6357E" w:rsidRPr="00E6357E" w:rsidRDefault="00E6357E" w:rsidP="00E6357E">
      <w:pPr>
        <w:ind w:firstLine="420"/>
        <w:rPr>
          <w:rFonts w:ascii="华文楷体" w:eastAsia="华文楷体" w:hAnsi="华文楷体" w:hint="eastAsia"/>
        </w:rPr>
      </w:pPr>
      <w:r w:rsidRPr="00E6357E">
        <w:rPr>
          <w:rFonts w:ascii="华文楷体" w:eastAsia="华文楷体" w:hAnsi="华文楷体" w:hint="eastAsia"/>
        </w:rPr>
        <w:t>针对 2D 医学图像中病灶区域占比极低、前景–背景类别分布极度不均衡所引发的漏检与定位偏差问题，本文提出轻量级通道–空间联合注意力模块，以近乎</w:t>
      </w:r>
      <w:proofErr w:type="gramStart"/>
      <w:r w:rsidRPr="00E6357E">
        <w:rPr>
          <w:rFonts w:ascii="华文楷体" w:eastAsia="华文楷体" w:hAnsi="华文楷体" w:hint="eastAsia"/>
        </w:rPr>
        <w:t>零计算</w:t>
      </w:r>
      <w:proofErr w:type="gramEnd"/>
      <w:r w:rsidRPr="00E6357E">
        <w:rPr>
          <w:rFonts w:ascii="华文楷体" w:eastAsia="华文楷体" w:hAnsi="华文楷体" w:hint="eastAsia"/>
        </w:rPr>
        <w:t>增量的方式实现目标区域特征增强，显著提升小目标分割敏感度。</w:t>
      </w:r>
    </w:p>
    <w:p w14:paraId="2E97F266" w14:textId="77777777" w:rsidR="00E6357E" w:rsidRPr="00E6357E" w:rsidRDefault="00E6357E" w:rsidP="00E6357E">
      <w:pPr>
        <w:rPr>
          <w:rFonts w:ascii="华文楷体" w:eastAsia="华文楷体" w:hAnsi="华文楷体" w:hint="eastAsia"/>
          <w:b/>
          <w:bCs/>
          <w:color w:val="0070C0"/>
        </w:rPr>
      </w:pPr>
      <w:r w:rsidRPr="00E6357E">
        <w:rPr>
          <w:rFonts w:ascii="华文楷体" w:eastAsia="华文楷体" w:hAnsi="华文楷体" w:hint="eastAsia"/>
          <w:b/>
          <w:bCs/>
          <w:color w:val="0070C0"/>
        </w:rPr>
        <w:t>2.</w:t>
      </w:r>
      <w:r w:rsidRPr="00E6357E">
        <w:rPr>
          <w:rFonts w:ascii="华文楷体" w:eastAsia="华文楷体" w:hAnsi="华文楷体" w:hint="eastAsia"/>
          <w:b/>
          <w:bCs/>
          <w:color w:val="0070C0"/>
        </w:rPr>
        <w:tab/>
        <w:t>针对低对比度与模糊边界的边缘引导结构学习</w:t>
      </w:r>
    </w:p>
    <w:p w14:paraId="163B0900" w14:textId="77777777" w:rsidR="00E6357E" w:rsidRPr="00E6357E" w:rsidRDefault="00E6357E" w:rsidP="00E6357E">
      <w:pPr>
        <w:ind w:firstLine="420"/>
        <w:rPr>
          <w:rFonts w:ascii="华文楷体" w:eastAsia="华文楷体" w:hAnsi="华文楷体" w:hint="eastAsia"/>
        </w:rPr>
      </w:pPr>
      <w:r w:rsidRPr="00E6357E">
        <w:rPr>
          <w:rFonts w:ascii="华文楷体" w:eastAsia="华文楷体" w:hAnsi="华文楷体" w:hint="eastAsia"/>
        </w:rPr>
        <w:t>针对医学图像固有低对比度、组织边界模糊、分割轮廓连续性差等难题，构建边缘感知辅助学习机制，</w:t>
      </w:r>
      <w:proofErr w:type="gramStart"/>
      <w:r w:rsidRPr="00E6357E">
        <w:rPr>
          <w:rFonts w:ascii="华文楷体" w:eastAsia="华文楷体" w:hAnsi="华文楷体" w:hint="eastAsia"/>
        </w:rPr>
        <w:t>将显式</w:t>
      </w:r>
      <w:proofErr w:type="gramEnd"/>
      <w:r w:rsidRPr="00E6357E">
        <w:rPr>
          <w:rFonts w:ascii="华文楷体" w:eastAsia="华文楷体" w:hAnsi="华文楷体" w:hint="eastAsia"/>
        </w:rPr>
        <w:t>边界先验嵌入解码过程，通过多任务联合学习约束结构形态，实现分割轮廓的精细化表达。</w:t>
      </w:r>
    </w:p>
    <w:p w14:paraId="71D50596" w14:textId="77777777" w:rsidR="00E6357E" w:rsidRPr="00E6357E" w:rsidRDefault="00E6357E" w:rsidP="00E6357E">
      <w:pPr>
        <w:rPr>
          <w:rFonts w:ascii="华文楷体" w:eastAsia="华文楷体" w:hAnsi="华文楷体" w:hint="eastAsia"/>
          <w:b/>
          <w:bCs/>
          <w:color w:val="0070C0"/>
        </w:rPr>
      </w:pPr>
      <w:r w:rsidRPr="00E6357E">
        <w:rPr>
          <w:rFonts w:ascii="华文楷体" w:eastAsia="华文楷体" w:hAnsi="华文楷体" w:hint="eastAsia"/>
          <w:b/>
          <w:bCs/>
          <w:color w:val="0070C0"/>
        </w:rPr>
        <w:t>3.</w:t>
      </w:r>
      <w:r w:rsidRPr="00E6357E">
        <w:rPr>
          <w:rFonts w:ascii="华文楷体" w:eastAsia="华文楷体" w:hAnsi="华文楷体" w:hint="eastAsia"/>
          <w:b/>
          <w:bCs/>
          <w:color w:val="0070C0"/>
        </w:rPr>
        <w:tab/>
        <w:t>针对域偏移与</w:t>
      </w:r>
      <w:proofErr w:type="gramStart"/>
      <w:r w:rsidRPr="00E6357E">
        <w:rPr>
          <w:rFonts w:ascii="华文楷体" w:eastAsia="华文楷体" w:hAnsi="华文楷体" w:hint="eastAsia"/>
          <w:b/>
          <w:bCs/>
          <w:color w:val="0070C0"/>
        </w:rPr>
        <w:t>跨中心</w:t>
      </w:r>
      <w:proofErr w:type="gramEnd"/>
      <w:r w:rsidRPr="00E6357E">
        <w:rPr>
          <w:rFonts w:ascii="华文楷体" w:eastAsia="华文楷体" w:hAnsi="华文楷体" w:hint="eastAsia"/>
          <w:b/>
          <w:bCs/>
          <w:color w:val="0070C0"/>
        </w:rPr>
        <w:t>泛化能力不足的轻量级域特征校准</w:t>
      </w:r>
    </w:p>
    <w:p w14:paraId="2623CD1D" w14:textId="611EF60B" w:rsidR="00E6357E" w:rsidRDefault="00E6357E" w:rsidP="00842179">
      <w:pPr>
        <w:ind w:firstLine="420"/>
        <w:rPr>
          <w:rFonts w:ascii="华文楷体" w:eastAsia="华文楷体" w:hAnsi="华文楷体" w:hint="eastAsia"/>
        </w:rPr>
      </w:pPr>
      <w:r w:rsidRPr="00E6357E">
        <w:rPr>
          <w:rFonts w:ascii="华文楷体" w:eastAsia="华文楷体" w:hAnsi="华文楷体" w:hint="eastAsia"/>
        </w:rPr>
        <w:t>针对临床场景中成像设备、采集协议、医院中心差异引发的域偏移问题，提出域特征校准模块，通过自适应特征分布对齐学习域不变语义表征，有效提升模型跨域泛化能力与临床部署鲁棒性。</w:t>
      </w:r>
    </w:p>
    <w:p w14:paraId="4DAF07EA" w14:textId="29F4E947" w:rsidR="00E6357E" w:rsidRDefault="00E6357E" w:rsidP="00E6357E">
      <w:pPr>
        <w:rPr>
          <w:rFonts w:ascii="华文楷体" w:eastAsia="华文楷体" w:hAnsi="华文楷体"/>
          <w:b/>
          <w:bCs/>
          <w:color w:val="C00000"/>
          <w:sz w:val="24"/>
          <w:szCs w:val="28"/>
        </w:rPr>
      </w:pPr>
      <w:r w:rsidRPr="00E6357E">
        <w:rPr>
          <w:rFonts w:ascii="华文楷体" w:eastAsia="华文楷体" w:hAnsi="华文楷体" w:hint="eastAsia"/>
          <w:b/>
          <w:bCs/>
          <w:color w:val="C00000"/>
          <w:sz w:val="24"/>
          <w:szCs w:val="28"/>
        </w:rPr>
        <w:t>二、Methodology</w:t>
      </w:r>
    </w:p>
    <w:p w14:paraId="5C95C85A" w14:textId="0926ACFC" w:rsidR="005502DA" w:rsidRDefault="005502DA" w:rsidP="005502DA">
      <w:pPr>
        <w:ind w:firstLine="420"/>
        <w:rPr>
          <w:rFonts w:ascii="华文楷体" w:eastAsia="华文楷体" w:hAnsi="华文楷体"/>
          <w:color w:val="000000" w:themeColor="text1"/>
          <w:szCs w:val="21"/>
        </w:rPr>
      </w:pPr>
      <w:r w:rsidRPr="005502DA">
        <w:rPr>
          <w:rFonts w:ascii="华文楷体" w:eastAsia="华文楷体" w:hAnsi="华文楷体" w:hint="eastAsia"/>
          <w:color w:val="000000" w:themeColor="text1"/>
          <w:szCs w:val="21"/>
        </w:rPr>
        <w:t>本文提出 LightMedSeg-2D 轻量级 2D 医学图像分割模型。模型基于紧凑编码器–解码器架构构建主干，在编码阶段嵌入轻量级域特征校准模块以实现跨域特征对齐，增强泛化能力；在解码阶段引入轻量级混合注意力模块以聚焦小病灶区域，缓解类别失衡问题；同时通过边缘引导特征融合模块显式建模边界先验，提升模糊边界分割精度。最终经多特征融合头输出分割概率图。整体架构在保持轻量高效的前提下，系统性解决小目标、弱边界、域偏移三大核心痛点，适用于临床低资源与</w:t>
      </w:r>
      <w:proofErr w:type="gramStart"/>
      <w:r w:rsidRPr="005502DA">
        <w:rPr>
          <w:rFonts w:ascii="华文楷体" w:eastAsia="华文楷体" w:hAnsi="华文楷体" w:hint="eastAsia"/>
          <w:color w:val="000000" w:themeColor="text1"/>
          <w:szCs w:val="21"/>
        </w:rPr>
        <w:t>跨中心</w:t>
      </w:r>
      <w:proofErr w:type="gramEnd"/>
      <w:r w:rsidRPr="005502DA">
        <w:rPr>
          <w:rFonts w:ascii="华文楷体" w:eastAsia="华文楷体" w:hAnsi="华文楷体" w:hint="eastAsia"/>
          <w:color w:val="000000" w:themeColor="text1"/>
          <w:szCs w:val="21"/>
        </w:rPr>
        <w:t>部署场景。</w:t>
      </w:r>
    </w:p>
    <w:p w14:paraId="0633FAFA" w14:textId="77777777" w:rsidR="005502DA" w:rsidRPr="005502DA" w:rsidRDefault="005502DA" w:rsidP="005502DA">
      <w:pPr>
        <w:rPr>
          <w:rFonts w:ascii="华文楷体" w:eastAsia="华文楷体" w:hAnsi="华文楷体" w:hint="eastAsia"/>
          <w:color w:val="000000" w:themeColor="text1"/>
          <w:szCs w:val="21"/>
        </w:rPr>
      </w:pPr>
    </w:p>
    <w:p w14:paraId="5CD5B643" w14:textId="77777777" w:rsidR="00E6357E" w:rsidRPr="00E6357E" w:rsidRDefault="00E6357E" w:rsidP="00E6357E">
      <w:pPr>
        <w:rPr>
          <w:rFonts w:ascii="华文楷体" w:eastAsia="华文楷体" w:hAnsi="华文楷体" w:hint="eastAsia"/>
          <w:b/>
          <w:bCs/>
          <w:color w:val="0070C0"/>
        </w:rPr>
      </w:pPr>
      <w:r w:rsidRPr="00E6357E">
        <w:rPr>
          <w:rFonts w:ascii="华文楷体" w:eastAsia="华文楷体" w:hAnsi="华文楷体" w:hint="eastAsia"/>
          <w:b/>
          <w:bCs/>
          <w:color w:val="0070C0"/>
        </w:rPr>
        <w:t xml:space="preserve">1. </w:t>
      </w:r>
      <w:r w:rsidRPr="00E6357E">
        <w:rPr>
          <w:rFonts w:ascii="华文楷体" w:eastAsia="华文楷体" w:hAnsi="华文楷体" w:hint="eastAsia"/>
          <w:b/>
          <w:bCs/>
          <w:color w:val="0070C0"/>
        </w:rPr>
        <w:t>轻量级混合注意力模块（Lightweight Hybrid Attention, LHA）</w:t>
      </w:r>
    </w:p>
    <w:p w14:paraId="0DBE016F" w14:textId="77777777" w:rsidR="00E6357E" w:rsidRPr="00E6357E" w:rsidRDefault="00E6357E" w:rsidP="00E6357E">
      <w:pPr>
        <w:rPr>
          <w:rFonts w:ascii="华文楷体" w:eastAsia="华文楷体" w:hAnsi="华文楷体" w:hint="eastAsia"/>
        </w:rPr>
      </w:pPr>
      <w:r w:rsidRPr="00E6357E">
        <w:rPr>
          <w:rFonts w:ascii="华文楷体" w:eastAsia="华文楷体" w:hAnsi="华文楷体" w:hint="eastAsia"/>
        </w:rPr>
        <w:t>功能：实现小病灶增强与类别失衡缓解，抑制背景冗余干扰。</w:t>
      </w:r>
    </w:p>
    <w:p w14:paraId="4D49B1AD" w14:textId="0C895DA3" w:rsidR="00E6357E" w:rsidRPr="00E6357E" w:rsidRDefault="00E6357E" w:rsidP="00E6357E">
      <w:pPr>
        <w:rPr>
          <w:rFonts w:ascii="华文楷体" w:eastAsia="华文楷体" w:hAnsi="华文楷体" w:hint="eastAsia"/>
        </w:rPr>
      </w:pPr>
      <w:r w:rsidRPr="00E6357E">
        <w:rPr>
          <w:rFonts w:ascii="华文楷体" w:eastAsia="华文楷体" w:hAnsi="华文楷体" w:hint="eastAsia"/>
        </w:rPr>
        <w:t xml:space="preserve">输入：编码器输出的多尺度 2D 视觉特征图 </w:t>
      </w:r>
      <m:oMath>
        <m:r>
          <w:rPr>
            <w:rFonts w:ascii="Cambria Math" w:hAnsi="Cambria Math"/>
          </w:rPr>
          <m:t>F∈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B×C×H×W</m:t>
            </m:r>
          </m:sup>
        </m:sSup>
      </m:oMath>
      <w:r w:rsidRPr="00E6357E">
        <w:rPr>
          <w:rFonts w:ascii="华文楷体" w:eastAsia="华文楷体" w:hAnsi="华文楷体" w:hint="eastAsia"/>
        </w:rPr>
        <w:t>。</w:t>
      </w:r>
    </w:p>
    <w:p w14:paraId="0366C240" w14:textId="42D0A445" w:rsidR="00E6357E" w:rsidRDefault="00E6357E" w:rsidP="00E6357E">
      <w:pPr>
        <w:rPr>
          <w:rFonts w:ascii="华文楷体" w:eastAsia="华文楷体" w:hAnsi="华文楷体"/>
        </w:rPr>
      </w:pPr>
      <w:r w:rsidRPr="00E6357E">
        <w:rPr>
          <w:rFonts w:ascii="华文楷体" w:eastAsia="华文楷体" w:hAnsi="华文楷体" w:hint="eastAsia"/>
        </w:rPr>
        <w:t>机制：依次执行通道注意力与空间注意力的轻量化串行融合，不引入大尺度卷积与复杂计算。</w:t>
      </w:r>
    </w:p>
    <w:p w14:paraId="5C3EE90F" w14:textId="4F22EDE3" w:rsidR="00E6357E" w:rsidRPr="00E6357E" w:rsidRDefault="00E6357E" w:rsidP="00E6357E">
      <w:pPr>
        <w:ind w:firstLine="420"/>
        <w:rPr>
          <w:rFonts w:ascii="华文楷体" w:eastAsia="华文楷体" w:hAnsi="华文楷体"/>
          <w:b/>
          <w:bCs/>
        </w:rPr>
      </w:pPr>
      <w:r w:rsidRPr="00E6357E">
        <w:rPr>
          <w:rFonts w:ascii="华文楷体" w:eastAsia="华文楷体" w:hAnsi="华文楷体" w:hint="eastAsia"/>
          <w:b/>
          <w:bCs/>
        </w:rPr>
        <w:t>通道注意力子模块</w:t>
      </w:r>
      <w:r w:rsidRPr="00E6357E">
        <w:rPr>
          <w:rFonts w:ascii="华文楷体" w:eastAsia="华文楷体" w:hAnsi="华文楷体" w:hint="eastAsia"/>
          <w:b/>
          <w:bCs/>
        </w:rPr>
        <w:t>：</w:t>
      </w:r>
    </w:p>
    <w:p w14:paraId="4AA10852" w14:textId="1DF5C61E" w:rsidR="00E6357E" w:rsidRDefault="00E6357E" w:rsidP="00E6357E">
      <w:pPr>
        <w:ind w:firstLine="420"/>
        <w:rPr>
          <w:rFonts w:ascii="华文楷体" w:eastAsia="华文楷体" w:hAnsi="华文楷体"/>
        </w:rPr>
      </w:pPr>
      <w:r w:rsidRPr="00E6357E">
        <w:rPr>
          <w:rFonts w:ascii="华文楷体" w:eastAsia="华文楷体" w:hAnsi="华文楷体" w:hint="eastAsia"/>
        </w:rPr>
        <w:t>对空间维度全局均值池化生成通道描述符</w:t>
      </w:r>
      <w:r>
        <w:rPr>
          <w:rFonts w:ascii="华文楷体" w:eastAsia="华文楷体" w:hAnsi="华文楷体" w:hint="eastAsia"/>
        </w:rPr>
        <w:t>：</w:t>
      </w:r>
    </w:p>
    <w:p w14:paraId="0FDE8CC2" w14:textId="78BE3640" w:rsidR="005502DA" w:rsidRDefault="00842179" w:rsidP="005502DA">
      <w:pPr>
        <w:rPr>
          <w:rFonts w:ascii="华文楷体" w:eastAsia="华文楷体" w:hAnsi="华文楷体" w:hint="eastAsia"/>
        </w:rPr>
      </w:pPr>
      <w:r w:rsidRPr="00E6357E">
        <w:rPr>
          <w:rFonts w:hint="eastAsia"/>
        </w:rPr>
        <w:drawing>
          <wp:anchor distT="0" distB="0" distL="114300" distR="114300" simplePos="0" relativeHeight="251658240" behindDoc="0" locked="0" layoutInCell="1" allowOverlap="1" wp14:anchorId="536FE1BA" wp14:editId="729FF30B">
            <wp:simplePos x="0" y="0"/>
            <wp:positionH relativeFrom="column">
              <wp:posOffset>1704535</wp:posOffset>
            </wp:positionH>
            <wp:positionV relativeFrom="paragraph">
              <wp:posOffset>8890</wp:posOffset>
            </wp:positionV>
            <wp:extent cx="5274310" cy="792480"/>
            <wp:effectExtent l="0" t="0" r="0" b="0"/>
            <wp:wrapNone/>
            <wp:docPr id="2664245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8E29F9" w14:textId="77777777" w:rsidR="005502DA" w:rsidRDefault="005502DA" w:rsidP="005502DA">
      <w:pPr>
        <w:rPr>
          <w:rFonts w:ascii="华文楷体" w:eastAsia="华文楷体" w:hAnsi="华文楷体" w:hint="eastAsia"/>
        </w:rPr>
      </w:pPr>
    </w:p>
    <w:p w14:paraId="37F4B6D3" w14:textId="77777777" w:rsidR="005502DA" w:rsidRDefault="005502DA" w:rsidP="005502DA">
      <w:pPr>
        <w:rPr>
          <w:rFonts w:ascii="华文楷体" w:eastAsia="华文楷体" w:hAnsi="华文楷体" w:hint="eastAsia"/>
        </w:rPr>
      </w:pPr>
    </w:p>
    <w:p w14:paraId="1A6A3470" w14:textId="6161E426" w:rsidR="00E6357E" w:rsidRDefault="00E6357E" w:rsidP="00E6357E">
      <w:pPr>
        <w:ind w:firstLine="420"/>
        <w:rPr>
          <w:rFonts w:ascii="华文楷体" w:eastAsia="华文楷体" w:hAnsi="华文楷体"/>
        </w:rPr>
      </w:pPr>
      <w:r w:rsidRPr="00E6357E">
        <w:rPr>
          <w:rFonts w:ascii="华文楷体" w:eastAsia="华文楷体" w:hAnsi="华文楷体" w:hint="eastAsia"/>
        </w:rPr>
        <w:t>经 1×1 卷积与 Sigmoid 激活输出通道权重：</w:t>
      </w:r>
    </w:p>
    <w:p w14:paraId="57DAF5E2" w14:textId="037A81AA" w:rsidR="00E6357E" w:rsidRDefault="00842179" w:rsidP="00E6357E">
      <w:pPr>
        <w:rPr>
          <w:rFonts w:ascii="华文楷体" w:eastAsia="华文楷体" w:hAnsi="华文楷体"/>
        </w:rPr>
      </w:pPr>
      <w:r w:rsidRPr="00E6357E">
        <w:rPr>
          <w:rFonts w:hint="eastAsia"/>
        </w:rPr>
        <w:drawing>
          <wp:anchor distT="0" distB="0" distL="114300" distR="114300" simplePos="0" relativeHeight="251659264" behindDoc="0" locked="0" layoutInCell="1" allowOverlap="1" wp14:anchorId="0AB219E7" wp14:editId="569F67F4">
            <wp:simplePos x="0" y="0"/>
            <wp:positionH relativeFrom="margin">
              <wp:align>center</wp:align>
            </wp:positionH>
            <wp:positionV relativeFrom="paragraph">
              <wp:posOffset>61400</wp:posOffset>
            </wp:positionV>
            <wp:extent cx="5443953" cy="299149"/>
            <wp:effectExtent l="0" t="0" r="0" b="0"/>
            <wp:wrapNone/>
            <wp:docPr id="466205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953" cy="299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3098D" w14:textId="2BE1CA34" w:rsidR="005502DA" w:rsidRDefault="005502DA" w:rsidP="00E6357E">
      <w:pPr>
        <w:rPr>
          <w:rFonts w:ascii="华文楷体" w:eastAsia="华文楷体" w:hAnsi="华文楷体"/>
        </w:rPr>
      </w:pPr>
      <w:r>
        <w:rPr>
          <w:rFonts w:ascii="华文楷体" w:eastAsia="华文楷体" w:hAnsi="华文楷体"/>
        </w:rPr>
        <w:tab/>
      </w:r>
      <w:r w:rsidRPr="005502DA">
        <w:rPr>
          <w:rFonts w:ascii="华文楷体" w:eastAsia="华文楷体" w:hAnsi="华文楷体" w:hint="eastAsia"/>
        </w:rPr>
        <w:t>通道加权：</w:t>
      </w:r>
    </w:p>
    <w:p w14:paraId="214B9085" w14:textId="1016E936" w:rsidR="005502DA" w:rsidRDefault="00842179" w:rsidP="00E6357E">
      <w:pPr>
        <w:rPr>
          <w:rFonts w:ascii="华文楷体" w:eastAsia="华文楷体" w:hAnsi="华文楷体"/>
        </w:rPr>
      </w:pPr>
      <w:r w:rsidRPr="005502DA">
        <w:drawing>
          <wp:anchor distT="0" distB="0" distL="114300" distR="114300" simplePos="0" relativeHeight="251660288" behindDoc="0" locked="0" layoutInCell="1" allowOverlap="1" wp14:anchorId="05579838" wp14:editId="46290D0D">
            <wp:simplePos x="0" y="0"/>
            <wp:positionH relativeFrom="margin">
              <wp:align>right</wp:align>
            </wp:positionH>
            <wp:positionV relativeFrom="paragraph">
              <wp:posOffset>29845</wp:posOffset>
            </wp:positionV>
            <wp:extent cx="5273675" cy="310515"/>
            <wp:effectExtent l="0" t="0" r="0" b="0"/>
            <wp:wrapNone/>
            <wp:docPr id="12537442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CB5F68" w14:textId="0B1F1A52" w:rsidR="005502DA" w:rsidRDefault="005502DA" w:rsidP="00E6357E">
      <w:pPr>
        <w:rPr>
          <w:rFonts w:ascii="华文楷体" w:eastAsia="华文楷体" w:hAnsi="华文楷体"/>
        </w:rPr>
      </w:pPr>
    </w:p>
    <w:p w14:paraId="06E83125" w14:textId="67166531" w:rsidR="005502DA" w:rsidRDefault="005502DA" w:rsidP="00E6357E">
      <w:pPr>
        <w:rPr>
          <w:rFonts w:ascii="华文楷体" w:eastAsia="华文楷体" w:hAnsi="华文楷体"/>
          <w:b/>
          <w:bCs/>
        </w:rPr>
      </w:pPr>
      <w:r>
        <w:rPr>
          <w:rFonts w:ascii="华文楷体" w:eastAsia="华文楷体" w:hAnsi="华文楷体"/>
        </w:rPr>
        <w:tab/>
      </w:r>
      <w:r w:rsidRPr="005502DA">
        <w:rPr>
          <w:rFonts w:ascii="华文楷体" w:eastAsia="华文楷体" w:hAnsi="华文楷体" w:hint="eastAsia"/>
          <w:b/>
          <w:bCs/>
        </w:rPr>
        <w:t>空间注意力子模块</w:t>
      </w:r>
      <w:r>
        <w:rPr>
          <w:rFonts w:ascii="华文楷体" w:eastAsia="华文楷体" w:hAnsi="华文楷体" w:hint="eastAsia"/>
          <w:b/>
          <w:bCs/>
        </w:rPr>
        <w:t>：</w:t>
      </w:r>
    </w:p>
    <w:p w14:paraId="4554BA56" w14:textId="258B81F3" w:rsidR="005502DA" w:rsidRDefault="005502DA" w:rsidP="005502DA">
      <w:pPr>
        <w:ind w:firstLine="420"/>
        <w:rPr>
          <w:rFonts w:ascii="华文楷体" w:eastAsia="华文楷体" w:hAnsi="华文楷体"/>
        </w:rPr>
      </w:pPr>
      <w:r w:rsidRPr="005502DA">
        <w:rPr>
          <w:rFonts w:ascii="华文楷体" w:eastAsia="华文楷体" w:hAnsi="华文楷体" w:hint="eastAsia"/>
        </w:rPr>
        <w:t>对通道维度</w:t>
      </w:r>
      <w:proofErr w:type="gramStart"/>
      <w:r w:rsidRPr="005502DA">
        <w:rPr>
          <w:rFonts w:ascii="华文楷体" w:eastAsia="华文楷体" w:hAnsi="华文楷体" w:hint="eastAsia"/>
        </w:rPr>
        <w:t>均值池化生成空间</w:t>
      </w:r>
      <w:proofErr w:type="gramEnd"/>
      <w:r w:rsidRPr="005502DA">
        <w:rPr>
          <w:rFonts w:ascii="华文楷体" w:eastAsia="华文楷体" w:hAnsi="华文楷体" w:hint="eastAsia"/>
        </w:rPr>
        <w:t>响应图：</w:t>
      </w:r>
    </w:p>
    <w:p w14:paraId="29F2F3E9" w14:textId="74051BDE" w:rsidR="005502DA" w:rsidRDefault="00842179" w:rsidP="005502DA">
      <w:pPr>
        <w:rPr>
          <w:rFonts w:ascii="华文楷体" w:eastAsia="华文楷体" w:hAnsi="华文楷体"/>
        </w:rPr>
      </w:pPr>
      <w:r w:rsidRPr="005502DA">
        <w:drawing>
          <wp:anchor distT="0" distB="0" distL="114300" distR="114300" simplePos="0" relativeHeight="251661312" behindDoc="0" locked="0" layoutInCell="1" allowOverlap="1" wp14:anchorId="253C22BB" wp14:editId="606036D4">
            <wp:simplePos x="0" y="0"/>
            <wp:positionH relativeFrom="margin">
              <wp:align>right</wp:align>
            </wp:positionH>
            <wp:positionV relativeFrom="paragraph">
              <wp:posOffset>11528</wp:posOffset>
            </wp:positionV>
            <wp:extent cx="5274310" cy="598170"/>
            <wp:effectExtent l="0" t="0" r="0" b="0"/>
            <wp:wrapNone/>
            <wp:docPr id="16172151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7DB67A" w14:textId="77777777" w:rsidR="005502DA" w:rsidRDefault="005502DA" w:rsidP="005502DA">
      <w:pPr>
        <w:rPr>
          <w:rFonts w:ascii="华文楷体" w:eastAsia="华文楷体" w:hAnsi="华文楷体"/>
        </w:rPr>
      </w:pPr>
    </w:p>
    <w:p w14:paraId="758C3893" w14:textId="43BBFF05" w:rsidR="005502DA" w:rsidRDefault="005502DA" w:rsidP="005502DA">
      <w:pPr>
        <w:rPr>
          <w:rFonts w:ascii="华文楷体" w:eastAsia="华文楷体" w:hAnsi="华文楷体"/>
        </w:rPr>
      </w:pPr>
    </w:p>
    <w:p w14:paraId="2DCD74AA" w14:textId="01C165DF" w:rsidR="005502DA" w:rsidRDefault="005502DA" w:rsidP="005502DA">
      <w:pPr>
        <w:rPr>
          <w:rFonts w:ascii="华文楷体" w:eastAsia="华文楷体" w:hAnsi="华文楷体"/>
        </w:rPr>
      </w:pPr>
      <w:r>
        <w:rPr>
          <w:rFonts w:ascii="华文楷体" w:eastAsia="华文楷体" w:hAnsi="华文楷体"/>
        </w:rPr>
        <w:lastRenderedPageBreak/>
        <w:tab/>
      </w:r>
      <w:r w:rsidRPr="005502DA">
        <w:rPr>
          <w:rFonts w:ascii="华文楷体" w:eastAsia="华文楷体" w:hAnsi="华文楷体" w:hint="eastAsia"/>
        </w:rPr>
        <w:t>经 1×1 卷积与 Sigmoid 输出空间权重：</w:t>
      </w:r>
    </w:p>
    <w:p w14:paraId="735EA9EF" w14:textId="736DD362" w:rsidR="005502DA" w:rsidRDefault="00842179" w:rsidP="005502DA">
      <w:pPr>
        <w:rPr>
          <w:rFonts w:ascii="华文楷体" w:eastAsia="华文楷体" w:hAnsi="华文楷体"/>
        </w:rPr>
      </w:pPr>
      <w:r w:rsidRPr="005502DA">
        <w:drawing>
          <wp:anchor distT="0" distB="0" distL="114300" distR="114300" simplePos="0" relativeHeight="251662336" behindDoc="0" locked="0" layoutInCell="1" allowOverlap="1" wp14:anchorId="22BB483A" wp14:editId="3A2166D3">
            <wp:simplePos x="0" y="0"/>
            <wp:positionH relativeFrom="margin">
              <wp:align>right</wp:align>
            </wp:positionH>
            <wp:positionV relativeFrom="paragraph">
              <wp:posOffset>80010</wp:posOffset>
            </wp:positionV>
            <wp:extent cx="5273675" cy="291465"/>
            <wp:effectExtent l="0" t="0" r="0" b="0"/>
            <wp:wrapNone/>
            <wp:docPr id="4445143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03AF24" w14:textId="397DD798" w:rsidR="005502DA" w:rsidRDefault="005502DA" w:rsidP="005502DA">
      <w:pPr>
        <w:rPr>
          <w:rFonts w:ascii="华文楷体" w:eastAsia="华文楷体" w:hAnsi="华文楷体"/>
        </w:rPr>
      </w:pPr>
    </w:p>
    <w:p w14:paraId="38613EFB" w14:textId="0CB9E852" w:rsidR="005502DA" w:rsidRDefault="005502DA" w:rsidP="005502DA">
      <w:pPr>
        <w:rPr>
          <w:rFonts w:ascii="华文楷体" w:eastAsia="华文楷体" w:hAnsi="华文楷体"/>
        </w:rPr>
      </w:pPr>
      <w:r>
        <w:rPr>
          <w:rFonts w:ascii="华文楷体" w:eastAsia="华文楷体" w:hAnsi="华文楷体"/>
        </w:rPr>
        <w:tab/>
      </w:r>
      <w:r w:rsidRPr="005502DA">
        <w:rPr>
          <w:rFonts w:ascii="华文楷体" w:eastAsia="华文楷体" w:hAnsi="华文楷体" w:hint="eastAsia"/>
        </w:rPr>
        <w:t>空间加权输出注意力增强特征：</w:t>
      </w:r>
    </w:p>
    <w:p w14:paraId="27444BD3" w14:textId="53124D0E" w:rsidR="005502DA" w:rsidRDefault="00842179" w:rsidP="005502DA">
      <w:pPr>
        <w:rPr>
          <w:rFonts w:ascii="华文楷体" w:eastAsia="华文楷体" w:hAnsi="华文楷体"/>
        </w:rPr>
      </w:pPr>
      <w:r w:rsidRPr="005502DA">
        <w:rPr>
          <w:rFonts w:hint="eastAsia"/>
        </w:rPr>
        <w:drawing>
          <wp:anchor distT="0" distB="0" distL="114300" distR="114300" simplePos="0" relativeHeight="251663360" behindDoc="0" locked="0" layoutInCell="1" allowOverlap="1" wp14:anchorId="5BCE2CDB" wp14:editId="0612FAA2">
            <wp:simplePos x="0" y="0"/>
            <wp:positionH relativeFrom="margin">
              <wp:align>right</wp:align>
            </wp:positionH>
            <wp:positionV relativeFrom="paragraph">
              <wp:posOffset>69313</wp:posOffset>
            </wp:positionV>
            <wp:extent cx="5273675" cy="310515"/>
            <wp:effectExtent l="0" t="0" r="0" b="0"/>
            <wp:wrapNone/>
            <wp:docPr id="5329671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A0311B" w14:textId="045E15C1" w:rsidR="005502DA" w:rsidRDefault="005502DA" w:rsidP="005502DA">
      <w:pPr>
        <w:rPr>
          <w:rFonts w:ascii="华文楷体" w:eastAsia="华文楷体" w:hAnsi="华文楷体"/>
        </w:rPr>
      </w:pPr>
    </w:p>
    <w:p w14:paraId="032B57D0" w14:textId="77777777" w:rsidR="00842179" w:rsidRDefault="00842179" w:rsidP="005502DA">
      <w:pPr>
        <w:rPr>
          <w:rFonts w:ascii="华文楷体" w:eastAsia="华文楷体" w:hAnsi="华文楷体"/>
        </w:rPr>
      </w:pPr>
    </w:p>
    <w:p w14:paraId="60131D8F" w14:textId="77777777" w:rsidR="00842179" w:rsidRPr="005502DA" w:rsidRDefault="00842179" w:rsidP="005502DA">
      <w:pPr>
        <w:rPr>
          <w:rFonts w:ascii="华文楷体" w:eastAsia="华文楷体" w:hAnsi="华文楷体" w:hint="eastAsia"/>
        </w:rPr>
      </w:pPr>
    </w:p>
    <w:p w14:paraId="60711112" w14:textId="003D4B1D" w:rsidR="00E6357E" w:rsidRDefault="00E6357E" w:rsidP="00E6357E">
      <w:pPr>
        <w:rPr>
          <w:rFonts w:ascii="华文楷体" w:eastAsia="华文楷体" w:hAnsi="华文楷体"/>
          <w:b/>
          <w:bCs/>
          <w:color w:val="0070C0"/>
        </w:rPr>
      </w:pPr>
      <w:r w:rsidRPr="005502DA">
        <w:rPr>
          <w:rFonts w:ascii="华文楷体" w:eastAsia="华文楷体" w:hAnsi="华文楷体" w:hint="eastAsia"/>
          <w:b/>
          <w:bCs/>
          <w:color w:val="0070C0"/>
        </w:rPr>
        <w:t xml:space="preserve">2. </w:t>
      </w:r>
      <w:r w:rsidR="005502DA" w:rsidRPr="005502DA">
        <w:rPr>
          <w:rFonts w:ascii="华文楷体" w:eastAsia="华文楷体" w:hAnsi="华文楷体" w:hint="eastAsia"/>
          <w:b/>
          <w:bCs/>
          <w:color w:val="0070C0"/>
        </w:rPr>
        <w:t>边缘引导特征融合模块（Edge-Guided Feature Fusion, EGFF）</w:t>
      </w:r>
    </w:p>
    <w:p w14:paraId="3F0B4078" w14:textId="77777777" w:rsidR="005502DA" w:rsidRPr="005502DA" w:rsidRDefault="005502DA" w:rsidP="005502DA">
      <w:pPr>
        <w:rPr>
          <w:rFonts w:ascii="华文楷体" w:eastAsia="华文楷体" w:hAnsi="华文楷体"/>
          <w:color w:val="000000" w:themeColor="text1"/>
        </w:rPr>
      </w:pPr>
      <w:r w:rsidRPr="005502DA">
        <w:rPr>
          <w:rFonts w:ascii="华文楷体" w:eastAsia="华文楷体" w:hAnsi="华文楷体"/>
          <w:color w:val="000000" w:themeColor="text1"/>
        </w:rPr>
        <w:t>功能：显式建模边界先验，</w:t>
      </w:r>
      <w:proofErr w:type="gramStart"/>
      <w:r w:rsidRPr="005502DA">
        <w:rPr>
          <w:rFonts w:ascii="华文楷体" w:eastAsia="华文楷体" w:hAnsi="华文楷体"/>
          <w:color w:val="000000" w:themeColor="text1"/>
        </w:rPr>
        <w:t>提升低</w:t>
      </w:r>
      <w:proofErr w:type="gramEnd"/>
      <w:r w:rsidRPr="005502DA">
        <w:rPr>
          <w:rFonts w:ascii="华文楷体" w:eastAsia="华文楷体" w:hAnsi="华文楷体"/>
          <w:color w:val="000000" w:themeColor="text1"/>
        </w:rPr>
        <w:t>对比度模糊边界的分割精度。</w:t>
      </w:r>
    </w:p>
    <w:p w14:paraId="5B355650" w14:textId="1276B7CC" w:rsidR="005502DA" w:rsidRPr="005502DA" w:rsidRDefault="005502DA" w:rsidP="005502DA">
      <w:pPr>
        <w:rPr>
          <w:rFonts w:ascii="华文楷体" w:eastAsia="华文楷体" w:hAnsi="华文楷体"/>
          <w:color w:val="000000" w:themeColor="text1"/>
        </w:rPr>
      </w:pPr>
      <w:r w:rsidRPr="005502DA">
        <w:rPr>
          <w:rFonts w:ascii="华文楷体" w:eastAsia="华文楷体" w:hAnsi="华文楷体"/>
          <w:color w:val="000000" w:themeColor="text1"/>
        </w:rPr>
        <w:t xml:space="preserve">输入：解码器中层语义特征 </w:t>
      </w:r>
      <m:oMath>
        <m:sSub>
          <m:sSubPr>
            <m:ctrlPr>
              <w:rPr>
                <w:rFonts w:ascii="Cambria Math" w:eastAsia="华文楷体" w:hAnsi="Cambria Math"/>
                <w:color w:val="000000" w:themeColor="text1"/>
              </w:rPr>
            </m:ctrlPr>
          </m:sSubPr>
          <m:e>
            <m:r>
              <w:rPr>
                <w:rFonts w:ascii="Cambria Math" w:eastAsia="华文楷体" w:hAnsi="Cambria Math"/>
                <w:color w:val="000000" w:themeColor="text1"/>
              </w:rPr>
              <m:t>F</m:t>
            </m:r>
          </m:e>
          <m:sub>
            <m:r>
              <m:rPr>
                <m:nor/>
              </m:rPr>
              <w:rPr>
                <w:rFonts w:ascii="华文楷体" w:eastAsia="华文楷体" w:hAnsi="华文楷体"/>
                <w:color w:val="000000" w:themeColor="text1"/>
              </w:rPr>
              <m:t>dec</m:t>
            </m:r>
          </m:sub>
        </m:sSub>
        <m:r>
          <w:rPr>
            <w:rFonts w:ascii="Cambria Math" w:eastAsia="华文楷体" w:hAnsi="Cambria Math"/>
            <w:color w:val="000000" w:themeColor="text1"/>
          </w:rPr>
          <m:t>∈</m:t>
        </m:r>
        <m:sSup>
          <m:sSupPr>
            <m:ctrlPr>
              <w:rPr>
                <w:rFonts w:ascii="Cambria Math" w:eastAsia="华文楷体" w:hAnsi="Cambria Math"/>
                <w:color w:val="000000" w:themeColor="text1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华文楷体" w:hAnsi="Cambria Math"/>
                <w:color w:val="000000" w:themeColor="text1"/>
              </w:rPr>
              <m:t>R</m:t>
            </m:r>
          </m:e>
          <m:sup>
            <m:r>
              <w:rPr>
                <w:rFonts w:ascii="Cambria Math" w:eastAsia="华文楷体" w:hAnsi="Cambria Math"/>
                <w:color w:val="000000" w:themeColor="text1"/>
              </w:rPr>
              <m:t>B×C×H×W</m:t>
            </m:r>
          </m:sup>
        </m:sSup>
      </m:oMath>
      <w:r w:rsidRPr="005502DA">
        <w:rPr>
          <w:rFonts w:ascii="华文楷体" w:eastAsia="华文楷体" w:hAnsi="华文楷体"/>
          <w:color w:val="000000" w:themeColor="text1"/>
        </w:rPr>
        <w:t>。</w:t>
      </w:r>
    </w:p>
    <w:p w14:paraId="0493D444" w14:textId="283D1F9E" w:rsidR="005502DA" w:rsidRPr="005502DA" w:rsidRDefault="005502DA" w:rsidP="005502DA">
      <w:pPr>
        <w:rPr>
          <w:rFonts w:ascii="华文楷体" w:eastAsia="华文楷体" w:hAnsi="华文楷体" w:hint="eastAsia"/>
          <w:color w:val="000000" w:themeColor="text1"/>
        </w:rPr>
      </w:pPr>
      <w:r w:rsidRPr="005502DA">
        <w:rPr>
          <w:rFonts w:ascii="华文楷体" w:eastAsia="华文楷体" w:hAnsi="华文楷体"/>
          <w:color w:val="000000" w:themeColor="text1"/>
        </w:rPr>
        <w:t>机制：构建并行边缘预测分支，将边缘结构信息</w:t>
      </w:r>
      <w:proofErr w:type="gramStart"/>
      <w:r w:rsidRPr="005502DA">
        <w:rPr>
          <w:rFonts w:ascii="华文楷体" w:eastAsia="华文楷体" w:hAnsi="华文楷体"/>
          <w:color w:val="000000" w:themeColor="text1"/>
        </w:rPr>
        <w:t>融合至主分割</w:t>
      </w:r>
      <w:proofErr w:type="gramEnd"/>
      <w:r w:rsidRPr="005502DA">
        <w:rPr>
          <w:rFonts w:ascii="华文楷体" w:eastAsia="华文楷体" w:hAnsi="华文楷体"/>
          <w:color w:val="000000" w:themeColor="text1"/>
        </w:rPr>
        <w:t>流。</w:t>
      </w:r>
    </w:p>
    <w:p w14:paraId="21A4EA9D" w14:textId="0303CFFD" w:rsidR="005502DA" w:rsidRDefault="005502DA" w:rsidP="005502DA">
      <w:pPr>
        <w:ind w:firstLine="420"/>
        <w:rPr>
          <w:rFonts w:ascii="华文楷体" w:eastAsia="华文楷体" w:hAnsi="华文楷体"/>
          <w:b/>
          <w:bCs/>
          <w:color w:val="000000" w:themeColor="text1"/>
        </w:rPr>
      </w:pPr>
      <w:r w:rsidRPr="005502DA">
        <w:rPr>
          <w:rFonts w:ascii="华文楷体" w:eastAsia="华文楷体" w:hAnsi="华文楷体" w:hint="eastAsia"/>
          <w:b/>
          <w:bCs/>
          <w:color w:val="000000" w:themeColor="text1"/>
        </w:rPr>
        <w:t>边缘特征提取</w:t>
      </w:r>
      <w:r>
        <w:rPr>
          <w:rFonts w:ascii="华文楷体" w:eastAsia="华文楷体" w:hAnsi="华文楷体" w:hint="eastAsia"/>
          <w:b/>
          <w:bCs/>
          <w:color w:val="000000" w:themeColor="text1"/>
        </w:rPr>
        <w:t>：</w:t>
      </w:r>
    </w:p>
    <w:p w14:paraId="5CA37F56" w14:textId="444EC1DA" w:rsidR="005502DA" w:rsidRDefault="00842179" w:rsidP="005502DA">
      <w:pPr>
        <w:rPr>
          <w:rFonts w:ascii="华文楷体" w:eastAsia="华文楷体" w:hAnsi="华文楷体" w:hint="eastAsia"/>
          <w:b/>
          <w:bCs/>
          <w:color w:val="000000" w:themeColor="text1"/>
        </w:rPr>
      </w:pPr>
      <w:r w:rsidRPr="005502DA">
        <w:rPr>
          <w:rFonts w:hint="eastAsia"/>
        </w:rPr>
        <w:drawing>
          <wp:anchor distT="0" distB="0" distL="114300" distR="114300" simplePos="0" relativeHeight="251664384" behindDoc="0" locked="0" layoutInCell="1" allowOverlap="1" wp14:anchorId="46021291" wp14:editId="1C6F90BB">
            <wp:simplePos x="0" y="0"/>
            <wp:positionH relativeFrom="margin">
              <wp:align>right</wp:align>
            </wp:positionH>
            <wp:positionV relativeFrom="paragraph">
              <wp:posOffset>60032</wp:posOffset>
            </wp:positionV>
            <wp:extent cx="5273675" cy="311150"/>
            <wp:effectExtent l="0" t="0" r="0" b="0"/>
            <wp:wrapNone/>
            <wp:docPr id="34518027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5F82DD" w14:textId="77777777" w:rsidR="005502DA" w:rsidRDefault="005502DA" w:rsidP="005502DA">
      <w:pPr>
        <w:rPr>
          <w:rFonts w:ascii="华文楷体" w:eastAsia="华文楷体" w:hAnsi="华文楷体" w:hint="eastAsia"/>
          <w:b/>
          <w:bCs/>
          <w:color w:val="000000" w:themeColor="text1"/>
        </w:rPr>
      </w:pPr>
    </w:p>
    <w:p w14:paraId="20628420" w14:textId="65FD793F" w:rsidR="005502DA" w:rsidRDefault="005502DA" w:rsidP="005502DA">
      <w:pPr>
        <w:ind w:firstLine="420"/>
        <w:rPr>
          <w:rFonts w:ascii="华文楷体" w:eastAsia="华文楷体" w:hAnsi="华文楷体"/>
          <w:b/>
          <w:bCs/>
          <w:color w:val="000000" w:themeColor="text1"/>
        </w:rPr>
      </w:pPr>
      <w:r w:rsidRPr="005502DA">
        <w:rPr>
          <w:rFonts w:ascii="华文楷体" w:eastAsia="华文楷体" w:hAnsi="华文楷体" w:hint="eastAsia"/>
          <w:b/>
          <w:bCs/>
          <w:color w:val="000000" w:themeColor="text1"/>
        </w:rPr>
        <w:t>边缘预测输出</w:t>
      </w:r>
      <w:r>
        <w:rPr>
          <w:rFonts w:ascii="华文楷体" w:eastAsia="华文楷体" w:hAnsi="华文楷体" w:hint="eastAsia"/>
          <w:b/>
          <w:bCs/>
          <w:color w:val="000000" w:themeColor="text1"/>
        </w:rPr>
        <w:t>：</w:t>
      </w:r>
    </w:p>
    <w:p w14:paraId="3A95E2FB" w14:textId="482146B2" w:rsidR="005502DA" w:rsidRDefault="00842179" w:rsidP="005502DA">
      <w:pPr>
        <w:rPr>
          <w:rFonts w:ascii="华文楷体" w:eastAsia="华文楷体" w:hAnsi="华文楷体"/>
          <w:b/>
          <w:bCs/>
          <w:color w:val="000000" w:themeColor="text1"/>
        </w:rPr>
      </w:pPr>
      <w:r w:rsidRPr="005502DA">
        <w:drawing>
          <wp:anchor distT="0" distB="0" distL="114300" distR="114300" simplePos="0" relativeHeight="251665408" behindDoc="0" locked="0" layoutInCell="1" allowOverlap="1" wp14:anchorId="287FD5B7" wp14:editId="3FA1E837">
            <wp:simplePos x="0" y="0"/>
            <wp:positionH relativeFrom="margin">
              <wp:align>right</wp:align>
            </wp:positionH>
            <wp:positionV relativeFrom="paragraph">
              <wp:posOffset>51484</wp:posOffset>
            </wp:positionV>
            <wp:extent cx="5274310" cy="310515"/>
            <wp:effectExtent l="0" t="0" r="0" b="0"/>
            <wp:wrapNone/>
            <wp:docPr id="11288670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50EA7C" w14:textId="77777777" w:rsidR="005502DA" w:rsidRDefault="005502DA" w:rsidP="005502DA">
      <w:pPr>
        <w:rPr>
          <w:rFonts w:ascii="华文楷体" w:eastAsia="华文楷体" w:hAnsi="华文楷体" w:hint="eastAsia"/>
          <w:b/>
          <w:bCs/>
          <w:color w:val="000000" w:themeColor="text1"/>
        </w:rPr>
      </w:pPr>
    </w:p>
    <w:p w14:paraId="13E0C1FA" w14:textId="0115C70E" w:rsidR="005502DA" w:rsidRDefault="005502DA" w:rsidP="005502DA">
      <w:pPr>
        <w:ind w:firstLine="420"/>
        <w:rPr>
          <w:rFonts w:ascii="华文楷体" w:eastAsia="华文楷体" w:hAnsi="华文楷体"/>
          <w:b/>
          <w:bCs/>
          <w:color w:val="000000" w:themeColor="text1"/>
        </w:rPr>
      </w:pPr>
      <w:r w:rsidRPr="005502DA">
        <w:drawing>
          <wp:anchor distT="0" distB="0" distL="114300" distR="114300" simplePos="0" relativeHeight="251666432" behindDoc="0" locked="0" layoutInCell="1" allowOverlap="1" wp14:anchorId="67A22B9F" wp14:editId="66C16375">
            <wp:simplePos x="0" y="0"/>
            <wp:positionH relativeFrom="margin">
              <wp:align>right</wp:align>
            </wp:positionH>
            <wp:positionV relativeFrom="paragraph">
              <wp:posOffset>183026</wp:posOffset>
            </wp:positionV>
            <wp:extent cx="5274310" cy="310515"/>
            <wp:effectExtent l="0" t="0" r="0" b="0"/>
            <wp:wrapNone/>
            <wp:docPr id="12300405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02DA">
        <w:rPr>
          <w:rFonts w:ascii="华文楷体" w:eastAsia="华文楷体" w:hAnsi="华文楷体" w:hint="eastAsia"/>
          <w:b/>
          <w:bCs/>
          <w:color w:val="000000" w:themeColor="text1"/>
        </w:rPr>
        <w:t>边缘–语义特征拼接融合</w:t>
      </w:r>
      <w:r>
        <w:rPr>
          <w:rFonts w:ascii="华文楷体" w:eastAsia="华文楷体" w:hAnsi="华文楷体" w:hint="eastAsia"/>
          <w:b/>
          <w:bCs/>
          <w:color w:val="000000" w:themeColor="text1"/>
        </w:rPr>
        <w:t>：</w:t>
      </w:r>
    </w:p>
    <w:p w14:paraId="4FA495B6" w14:textId="0D7492B5" w:rsidR="005502DA" w:rsidRDefault="005502DA" w:rsidP="005502DA">
      <w:pPr>
        <w:rPr>
          <w:rFonts w:ascii="华文楷体" w:eastAsia="华文楷体" w:hAnsi="华文楷体"/>
          <w:b/>
          <w:bCs/>
          <w:color w:val="000000" w:themeColor="text1"/>
        </w:rPr>
      </w:pPr>
    </w:p>
    <w:p w14:paraId="249591C9" w14:textId="36B8EE8F" w:rsidR="005502DA" w:rsidRDefault="005502DA" w:rsidP="005502DA">
      <w:pPr>
        <w:rPr>
          <w:rFonts w:ascii="华文楷体" w:eastAsia="华文楷体" w:hAnsi="华文楷体" w:hint="eastAsia"/>
          <w:b/>
          <w:bCs/>
          <w:color w:val="000000" w:themeColor="text1"/>
        </w:rPr>
      </w:pPr>
    </w:p>
    <w:p w14:paraId="5A008C3F" w14:textId="34BFABC2" w:rsidR="005502DA" w:rsidRDefault="00842179" w:rsidP="005502DA">
      <w:pPr>
        <w:ind w:firstLine="420"/>
        <w:rPr>
          <w:rFonts w:ascii="华文楷体" w:eastAsia="华文楷体" w:hAnsi="华文楷体"/>
          <w:b/>
          <w:bCs/>
          <w:color w:val="000000" w:themeColor="text1"/>
        </w:rPr>
      </w:pPr>
      <w:r w:rsidRPr="005502DA">
        <w:drawing>
          <wp:anchor distT="0" distB="0" distL="114300" distR="114300" simplePos="0" relativeHeight="251667456" behindDoc="0" locked="0" layoutInCell="1" allowOverlap="1" wp14:anchorId="6E06CD69" wp14:editId="256D8F1C">
            <wp:simplePos x="0" y="0"/>
            <wp:positionH relativeFrom="margin">
              <wp:align>right</wp:align>
            </wp:positionH>
            <wp:positionV relativeFrom="paragraph">
              <wp:posOffset>173355</wp:posOffset>
            </wp:positionV>
            <wp:extent cx="5274310" cy="293370"/>
            <wp:effectExtent l="0" t="0" r="0" b="0"/>
            <wp:wrapNone/>
            <wp:docPr id="69915264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5502DA" w:rsidRPr="005502DA">
        <w:rPr>
          <w:rFonts w:ascii="华文楷体" w:eastAsia="华文楷体" w:hAnsi="华文楷体" w:hint="eastAsia"/>
          <w:b/>
          <w:bCs/>
          <w:color w:val="000000" w:themeColor="text1"/>
        </w:rPr>
        <w:t>融合降维与</w:t>
      </w:r>
      <w:proofErr w:type="gramEnd"/>
      <w:r w:rsidR="005502DA" w:rsidRPr="005502DA">
        <w:rPr>
          <w:rFonts w:ascii="华文楷体" w:eastAsia="华文楷体" w:hAnsi="华文楷体" w:hint="eastAsia"/>
          <w:b/>
          <w:bCs/>
          <w:color w:val="000000" w:themeColor="text1"/>
        </w:rPr>
        <w:t>归一化</w:t>
      </w:r>
      <w:r w:rsidR="005502DA">
        <w:rPr>
          <w:rFonts w:ascii="华文楷体" w:eastAsia="华文楷体" w:hAnsi="华文楷体" w:hint="eastAsia"/>
          <w:b/>
          <w:bCs/>
          <w:color w:val="000000" w:themeColor="text1"/>
        </w:rPr>
        <w:t>：</w:t>
      </w:r>
    </w:p>
    <w:p w14:paraId="2EF33C26" w14:textId="6B3D9666" w:rsidR="005502DA" w:rsidRDefault="005502DA" w:rsidP="005502DA">
      <w:pPr>
        <w:rPr>
          <w:rFonts w:ascii="华文楷体" w:eastAsia="华文楷体" w:hAnsi="华文楷体"/>
          <w:b/>
          <w:bCs/>
          <w:color w:val="000000" w:themeColor="text1"/>
        </w:rPr>
      </w:pPr>
    </w:p>
    <w:p w14:paraId="61A29676" w14:textId="77777777" w:rsidR="005502DA" w:rsidRDefault="005502DA" w:rsidP="005502DA">
      <w:pPr>
        <w:rPr>
          <w:rFonts w:ascii="华文楷体" w:eastAsia="华文楷体" w:hAnsi="华文楷体"/>
          <w:b/>
          <w:bCs/>
          <w:color w:val="000000" w:themeColor="text1"/>
        </w:rPr>
      </w:pPr>
    </w:p>
    <w:p w14:paraId="418B23FD" w14:textId="77777777" w:rsidR="00842179" w:rsidRDefault="00842179" w:rsidP="005502DA">
      <w:pPr>
        <w:rPr>
          <w:rFonts w:ascii="华文楷体" w:eastAsia="华文楷体" w:hAnsi="华文楷体"/>
          <w:b/>
          <w:bCs/>
          <w:color w:val="000000" w:themeColor="text1"/>
        </w:rPr>
      </w:pPr>
    </w:p>
    <w:p w14:paraId="39C238D2" w14:textId="77777777" w:rsidR="00842179" w:rsidRPr="005502DA" w:rsidRDefault="00842179" w:rsidP="005502DA">
      <w:pPr>
        <w:rPr>
          <w:rFonts w:ascii="华文楷体" w:eastAsia="华文楷体" w:hAnsi="华文楷体" w:hint="eastAsia"/>
          <w:b/>
          <w:bCs/>
          <w:color w:val="000000" w:themeColor="text1"/>
        </w:rPr>
      </w:pPr>
    </w:p>
    <w:p w14:paraId="03F43F69" w14:textId="0E581AC4" w:rsidR="00E6357E" w:rsidRDefault="00E6357E" w:rsidP="00E6357E">
      <w:pPr>
        <w:rPr>
          <w:rFonts w:ascii="华文楷体" w:eastAsia="华文楷体" w:hAnsi="华文楷体"/>
          <w:b/>
          <w:bCs/>
          <w:color w:val="0070C0"/>
        </w:rPr>
      </w:pPr>
      <w:r w:rsidRPr="005502DA">
        <w:rPr>
          <w:rFonts w:ascii="华文楷体" w:eastAsia="华文楷体" w:hAnsi="华文楷体" w:hint="eastAsia"/>
          <w:b/>
          <w:bCs/>
          <w:color w:val="0070C0"/>
        </w:rPr>
        <w:t xml:space="preserve">3. </w:t>
      </w:r>
      <w:r w:rsidR="005502DA" w:rsidRPr="005502DA">
        <w:rPr>
          <w:rFonts w:ascii="华文楷体" w:eastAsia="华文楷体" w:hAnsi="华文楷体" w:hint="eastAsia"/>
          <w:b/>
          <w:bCs/>
          <w:color w:val="0070C0"/>
        </w:rPr>
        <w:t>轻量级域特征校准模块（Domain Feature Calibration, DFC）</w:t>
      </w:r>
    </w:p>
    <w:p w14:paraId="09F6F2F9" w14:textId="77777777" w:rsidR="005502DA" w:rsidRDefault="005502DA" w:rsidP="005502DA">
      <w:pPr>
        <w:rPr>
          <w:rFonts w:ascii="华文楷体" w:eastAsia="华文楷体" w:hAnsi="华文楷体"/>
          <w:color w:val="000000" w:themeColor="text1"/>
        </w:rPr>
      </w:pPr>
      <w:r w:rsidRPr="005502DA">
        <w:rPr>
          <w:rFonts w:ascii="华文楷体" w:eastAsia="华文楷体" w:hAnsi="华文楷体"/>
          <w:color w:val="000000" w:themeColor="text1"/>
        </w:rPr>
        <w:t>功能：实现跨中心、跨设备特征分布对齐，缓解域偏移，提升泛化性。</w:t>
      </w:r>
    </w:p>
    <w:p w14:paraId="24231BC8" w14:textId="3EC796F4" w:rsidR="005502DA" w:rsidRDefault="005502DA" w:rsidP="005502DA">
      <w:pPr>
        <w:rPr>
          <w:rFonts w:ascii="华文楷体" w:eastAsia="华文楷体" w:hAnsi="华文楷体"/>
          <w:color w:val="000000" w:themeColor="text1"/>
        </w:rPr>
      </w:pPr>
      <w:r w:rsidRPr="005502DA">
        <w:rPr>
          <w:rFonts w:ascii="华文楷体" w:eastAsia="华文楷体" w:hAnsi="华文楷体"/>
          <w:color w:val="000000" w:themeColor="text1"/>
        </w:rPr>
        <w:t xml:space="preserve">输入：编码器瓶颈层深度特征 </w:t>
      </w:r>
      <m:oMath>
        <m:sSub>
          <m:sSubPr>
            <m:ctrlPr>
              <w:rPr>
                <w:rFonts w:ascii="Cambria Math" w:eastAsia="华文楷体" w:hAnsi="Cambria Math"/>
                <w:color w:val="000000" w:themeColor="text1"/>
              </w:rPr>
            </m:ctrlPr>
          </m:sSubPr>
          <m:e>
            <m:r>
              <w:rPr>
                <w:rFonts w:ascii="Cambria Math" w:eastAsia="华文楷体" w:hAnsi="Cambria Math"/>
                <w:color w:val="000000" w:themeColor="text1"/>
              </w:rPr>
              <m:t>F</m:t>
            </m:r>
          </m:e>
          <m:sub>
            <m:r>
              <m:rPr>
                <m:nor/>
              </m:rPr>
              <w:rPr>
                <w:rFonts w:ascii="华文楷体" w:eastAsia="华文楷体" w:hAnsi="华文楷体"/>
                <w:color w:val="000000" w:themeColor="text1"/>
              </w:rPr>
              <m:t>feat</m:t>
            </m:r>
          </m:sub>
        </m:sSub>
        <m:r>
          <w:rPr>
            <w:rFonts w:ascii="Cambria Math" w:eastAsia="华文楷体" w:hAnsi="Cambria Math"/>
            <w:color w:val="000000" w:themeColor="text1"/>
          </w:rPr>
          <m:t>∈</m:t>
        </m:r>
        <m:sSup>
          <m:sSupPr>
            <m:ctrlPr>
              <w:rPr>
                <w:rFonts w:ascii="Cambria Math" w:eastAsia="华文楷体" w:hAnsi="Cambria Math"/>
                <w:color w:val="000000" w:themeColor="text1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华文楷体" w:hAnsi="Cambria Math"/>
                <w:color w:val="000000" w:themeColor="text1"/>
              </w:rPr>
              <m:t>R</m:t>
            </m:r>
          </m:e>
          <m:sup>
            <m:r>
              <w:rPr>
                <w:rFonts w:ascii="Cambria Math" w:eastAsia="华文楷体" w:hAnsi="Cambria Math"/>
                <w:color w:val="000000" w:themeColor="text1"/>
              </w:rPr>
              <m:t>B×C×H×W</m:t>
            </m:r>
          </m:sup>
        </m:sSup>
      </m:oMath>
      <w:r w:rsidRPr="005502DA">
        <w:rPr>
          <w:rFonts w:ascii="华文楷体" w:eastAsia="华文楷体" w:hAnsi="华文楷体"/>
          <w:color w:val="000000" w:themeColor="text1"/>
        </w:rPr>
        <w:t>。</w:t>
      </w:r>
    </w:p>
    <w:p w14:paraId="6562EBDB" w14:textId="58A3EF60" w:rsidR="005502DA" w:rsidRPr="005502DA" w:rsidRDefault="005502DA" w:rsidP="005502DA">
      <w:pPr>
        <w:rPr>
          <w:rFonts w:ascii="华文楷体" w:eastAsia="华文楷体" w:hAnsi="华文楷体" w:hint="eastAsia"/>
          <w:color w:val="000000" w:themeColor="text1"/>
        </w:rPr>
      </w:pPr>
      <w:r w:rsidRPr="005502DA">
        <w:rPr>
          <w:rFonts w:ascii="华文楷体" w:eastAsia="华文楷体" w:hAnsi="华文楷体"/>
          <w:color w:val="000000" w:themeColor="text1"/>
        </w:rPr>
        <w:t>机制：基于自适应仿射变换实现特征归一化与分布校准。</w:t>
      </w:r>
    </w:p>
    <w:p w14:paraId="6A9C0102" w14:textId="1370F58B" w:rsidR="005502DA" w:rsidRDefault="005502DA" w:rsidP="005502DA">
      <w:pPr>
        <w:ind w:firstLine="420"/>
        <w:rPr>
          <w:rFonts w:ascii="华文楷体" w:eastAsia="华文楷体" w:hAnsi="华文楷体"/>
          <w:b/>
          <w:bCs/>
          <w:color w:val="000000" w:themeColor="text1"/>
        </w:rPr>
      </w:pPr>
      <w:r w:rsidRPr="005502DA">
        <w:rPr>
          <w:rFonts w:ascii="华文楷体" w:eastAsia="华文楷体" w:hAnsi="华文楷体" w:hint="eastAsia"/>
          <w:b/>
          <w:bCs/>
          <w:color w:val="000000" w:themeColor="text1"/>
        </w:rPr>
        <w:t>空间维度统计量计算</w:t>
      </w:r>
      <w:r>
        <w:rPr>
          <w:rFonts w:ascii="华文楷体" w:eastAsia="华文楷体" w:hAnsi="华文楷体" w:hint="eastAsia"/>
          <w:b/>
          <w:bCs/>
          <w:color w:val="000000" w:themeColor="text1"/>
        </w:rPr>
        <w:t>：</w:t>
      </w:r>
    </w:p>
    <w:p w14:paraId="68991EED" w14:textId="6F888692" w:rsidR="005502DA" w:rsidRDefault="00842179" w:rsidP="005502DA">
      <w:pPr>
        <w:rPr>
          <w:rFonts w:ascii="华文楷体" w:eastAsia="华文楷体" w:hAnsi="华文楷体"/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6E2EEFD" wp14:editId="07736A4B">
            <wp:simplePos x="0" y="0"/>
            <wp:positionH relativeFrom="margin">
              <wp:align>center</wp:align>
            </wp:positionH>
            <wp:positionV relativeFrom="paragraph">
              <wp:posOffset>20955</wp:posOffset>
            </wp:positionV>
            <wp:extent cx="2706017" cy="885093"/>
            <wp:effectExtent l="0" t="0" r="0" b="0"/>
            <wp:wrapNone/>
            <wp:docPr id="1192472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7201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017" cy="885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D43BF7" w14:textId="05B11850" w:rsidR="005502DA" w:rsidRDefault="005502DA" w:rsidP="005502DA">
      <w:pPr>
        <w:rPr>
          <w:rFonts w:ascii="华文楷体" w:eastAsia="华文楷体" w:hAnsi="华文楷体"/>
          <w:b/>
          <w:bCs/>
          <w:color w:val="000000" w:themeColor="text1"/>
        </w:rPr>
      </w:pPr>
    </w:p>
    <w:p w14:paraId="1DC5F893" w14:textId="77777777" w:rsidR="00842179" w:rsidRDefault="00842179" w:rsidP="005502DA">
      <w:pPr>
        <w:rPr>
          <w:rFonts w:ascii="华文楷体" w:eastAsia="华文楷体" w:hAnsi="华文楷体"/>
          <w:b/>
          <w:bCs/>
          <w:color w:val="000000" w:themeColor="text1"/>
        </w:rPr>
      </w:pPr>
    </w:p>
    <w:p w14:paraId="14D41FE1" w14:textId="77777777" w:rsidR="00842179" w:rsidRDefault="00842179" w:rsidP="005502DA">
      <w:pPr>
        <w:rPr>
          <w:rFonts w:ascii="华文楷体" w:eastAsia="华文楷体" w:hAnsi="华文楷体"/>
          <w:b/>
          <w:bCs/>
          <w:color w:val="000000" w:themeColor="text1"/>
        </w:rPr>
      </w:pPr>
    </w:p>
    <w:p w14:paraId="6B78A8B7" w14:textId="77777777" w:rsidR="00842179" w:rsidRDefault="00842179" w:rsidP="005502DA">
      <w:pPr>
        <w:rPr>
          <w:rFonts w:ascii="华文楷体" w:eastAsia="华文楷体" w:hAnsi="华文楷体" w:hint="eastAsia"/>
          <w:b/>
          <w:bCs/>
          <w:color w:val="000000" w:themeColor="text1"/>
        </w:rPr>
      </w:pPr>
    </w:p>
    <w:p w14:paraId="0062DA9B" w14:textId="6AB91535" w:rsidR="005502DA" w:rsidRDefault="00842179" w:rsidP="005502DA">
      <w:pPr>
        <w:ind w:firstLine="420"/>
        <w:rPr>
          <w:rFonts w:ascii="华文楷体" w:eastAsia="华文楷体" w:hAnsi="华文楷体"/>
          <w:b/>
          <w:bCs/>
          <w:color w:val="000000" w:themeColor="text1"/>
        </w:rPr>
      </w:pPr>
      <w:r w:rsidRPr="005502DA">
        <w:drawing>
          <wp:anchor distT="0" distB="0" distL="114300" distR="114300" simplePos="0" relativeHeight="251668480" behindDoc="0" locked="0" layoutInCell="1" allowOverlap="1" wp14:anchorId="0F160F93" wp14:editId="05ADAB87">
            <wp:simplePos x="0" y="0"/>
            <wp:positionH relativeFrom="column">
              <wp:posOffset>-87630</wp:posOffset>
            </wp:positionH>
            <wp:positionV relativeFrom="paragraph">
              <wp:posOffset>187960</wp:posOffset>
            </wp:positionV>
            <wp:extent cx="5274310" cy="439420"/>
            <wp:effectExtent l="0" t="0" r="0" b="0"/>
            <wp:wrapNone/>
            <wp:docPr id="127751878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02DA" w:rsidRPr="005502DA">
        <w:rPr>
          <w:rFonts w:ascii="华文楷体" w:eastAsia="华文楷体" w:hAnsi="华文楷体" w:hint="eastAsia"/>
          <w:b/>
          <w:bCs/>
          <w:color w:val="000000" w:themeColor="text1"/>
        </w:rPr>
        <w:t>归一化</w:t>
      </w:r>
      <w:r w:rsidR="005502DA">
        <w:rPr>
          <w:rFonts w:ascii="华文楷体" w:eastAsia="华文楷体" w:hAnsi="华文楷体" w:hint="eastAsia"/>
          <w:b/>
          <w:bCs/>
          <w:color w:val="000000" w:themeColor="text1"/>
        </w:rPr>
        <w:t>：</w:t>
      </w:r>
    </w:p>
    <w:p w14:paraId="57E689BD" w14:textId="7A500412" w:rsidR="005502DA" w:rsidRDefault="005502DA" w:rsidP="005502DA">
      <w:pPr>
        <w:rPr>
          <w:rFonts w:ascii="华文楷体" w:eastAsia="华文楷体" w:hAnsi="华文楷体"/>
          <w:b/>
          <w:bCs/>
          <w:color w:val="000000" w:themeColor="text1"/>
        </w:rPr>
      </w:pPr>
    </w:p>
    <w:p w14:paraId="064A5014" w14:textId="77777777" w:rsidR="005502DA" w:rsidRDefault="005502DA" w:rsidP="005502DA">
      <w:pPr>
        <w:rPr>
          <w:rFonts w:ascii="华文楷体" w:eastAsia="华文楷体" w:hAnsi="华文楷体" w:hint="eastAsia"/>
          <w:b/>
          <w:bCs/>
          <w:color w:val="000000" w:themeColor="text1"/>
        </w:rPr>
      </w:pPr>
    </w:p>
    <w:p w14:paraId="79E0AA9F" w14:textId="412F778E" w:rsidR="005502DA" w:rsidRDefault="005502DA" w:rsidP="005502DA">
      <w:pPr>
        <w:ind w:firstLine="420"/>
        <w:rPr>
          <w:rFonts w:ascii="华文楷体" w:eastAsia="华文楷体" w:hAnsi="华文楷体"/>
          <w:b/>
          <w:bCs/>
          <w:color w:val="000000" w:themeColor="text1"/>
        </w:rPr>
      </w:pPr>
      <w:r w:rsidRPr="005502DA">
        <w:rPr>
          <w:rFonts w:ascii="华文楷体" w:eastAsia="华文楷体" w:hAnsi="华文楷体" w:hint="eastAsia"/>
          <w:b/>
          <w:bCs/>
          <w:color w:val="000000" w:themeColor="text1"/>
        </w:rPr>
        <w:t>自适应仿射校准</w:t>
      </w:r>
      <w:r>
        <w:rPr>
          <w:rFonts w:ascii="华文楷体" w:eastAsia="华文楷体" w:hAnsi="华文楷体" w:hint="eastAsia"/>
          <w:b/>
          <w:bCs/>
          <w:color w:val="000000" w:themeColor="text1"/>
        </w:rPr>
        <w:t>：</w:t>
      </w:r>
    </w:p>
    <w:p w14:paraId="4B66611B" w14:textId="550A5142" w:rsidR="00842179" w:rsidRDefault="00842179" w:rsidP="00842179">
      <w:pPr>
        <w:rPr>
          <w:rFonts w:ascii="华文楷体" w:eastAsia="华文楷体" w:hAnsi="华文楷体"/>
          <w:b/>
          <w:bCs/>
          <w:color w:val="000000" w:themeColor="text1"/>
        </w:rPr>
      </w:pPr>
      <w:r w:rsidRPr="005502DA">
        <w:rPr>
          <w:rFonts w:hint="eastAsia"/>
        </w:rPr>
        <w:drawing>
          <wp:anchor distT="0" distB="0" distL="114300" distR="114300" simplePos="0" relativeHeight="251669504" behindDoc="0" locked="0" layoutInCell="1" allowOverlap="1" wp14:anchorId="1F56E88E" wp14:editId="07DC468B">
            <wp:simplePos x="0" y="0"/>
            <wp:positionH relativeFrom="margin">
              <wp:align>right</wp:align>
            </wp:positionH>
            <wp:positionV relativeFrom="paragraph">
              <wp:posOffset>26670</wp:posOffset>
            </wp:positionV>
            <wp:extent cx="5273675" cy="291465"/>
            <wp:effectExtent l="0" t="0" r="0" b="0"/>
            <wp:wrapNone/>
            <wp:docPr id="6212486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041A77" w14:textId="77777777" w:rsidR="00842179" w:rsidRDefault="00842179" w:rsidP="00842179">
      <w:pPr>
        <w:rPr>
          <w:rFonts w:ascii="华文楷体" w:eastAsia="华文楷体" w:hAnsi="华文楷体" w:hint="eastAsia"/>
          <w:color w:val="000000" w:themeColor="text1"/>
        </w:rPr>
      </w:pPr>
    </w:p>
    <w:p w14:paraId="17F5F73F" w14:textId="56635547" w:rsidR="00842179" w:rsidRDefault="00842179" w:rsidP="00842179">
      <w:pPr>
        <w:ind w:firstLine="420"/>
        <w:rPr>
          <w:rFonts w:ascii="华文楷体" w:eastAsia="华文楷体" w:hAnsi="华文楷体"/>
          <w:color w:val="000000" w:themeColor="text1"/>
        </w:rPr>
      </w:pPr>
      <w:r w:rsidRPr="00842179">
        <w:rPr>
          <w:rFonts w:ascii="华文楷体" w:eastAsia="华文楷体" w:hAnsi="华文楷体"/>
          <w:color w:val="000000" w:themeColor="text1"/>
        </w:rPr>
        <w:t>其中 gamma, be</w:t>
      </w:r>
      <w:r>
        <w:rPr>
          <w:rFonts w:ascii="华文楷体" w:eastAsia="华文楷体" w:hAnsi="华文楷体" w:hint="eastAsia"/>
          <w:color w:val="000000" w:themeColor="text1"/>
        </w:rPr>
        <w:t>ta</w:t>
      </w:r>
      <w:r w:rsidRPr="00842179">
        <w:rPr>
          <w:rFonts w:ascii="华文楷体" w:eastAsia="华文楷体" w:hAnsi="华文楷体"/>
          <w:color w:val="000000" w:themeColor="text1"/>
        </w:rPr>
        <w:t>为可学习参数，实现域不变特征映射。</w:t>
      </w:r>
    </w:p>
    <w:p w14:paraId="43CC9648" w14:textId="77777777" w:rsidR="00842179" w:rsidRDefault="00842179" w:rsidP="00842179">
      <w:pPr>
        <w:rPr>
          <w:rFonts w:ascii="华文楷体" w:eastAsia="华文楷体" w:hAnsi="华文楷体"/>
          <w:color w:val="000000" w:themeColor="text1"/>
        </w:rPr>
      </w:pPr>
    </w:p>
    <w:p w14:paraId="240AB471" w14:textId="77777777" w:rsidR="00842179" w:rsidRPr="00842179" w:rsidRDefault="00842179" w:rsidP="00842179">
      <w:pPr>
        <w:rPr>
          <w:rFonts w:ascii="华文楷体" w:eastAsia="华文楷体" w:hAnsi="华文楷体" w:hint="eastAsia"/>
          <w:color w:val="000000" w:themeColor="text1"/>
        </w:rPr>
      </w:pPr>
    </w:p>
    <w:p w14:paraId="397B9730" w14:textId="6DCBFBAF" w:rsidR="00842179" w:rsidRDefault="00842179" w:rsidP="005502DA">
      <w:pPr>
        <w:rPr>
          <w:rFonts w:ascii="华文楷体" w:eastAsia="华文楷体" w:hAnsi="华文楷体"/>
          <w:b/>
          <w:bCs/>
          <w:color w:val="0070C0"/>
        </w:rPr>
      </w:pPr>
      <w:r w:rsidRPr="00842179">
        <w:rPr>
          <w:rFonts w:ascii="华文楷体" w:eastAsia="华文楷体" w:hAnsi="华文楷体" w:hint="eastAsia"/>
          <w:b/>
          <w:bCs/>
          <w:color w:val="0070C0"/>
        </w:rPr>
        <w:t xml:space="preserve">4. </w:t>
      </w:r>
      <w:r w:rsidRPr="00842179">
        <w:rPr>
          <w:rFonts w:ascii="华文楷体" w:eastAsia="华文楷体" w:hAnsi="华文楷体" w:hint="eastAsia"/>
          <w:b/>
          <w:bCs/>
          <w:color w:val="0070C0"/>
        </w:rPr>
        <w:t>多特征融合分割头（Multi-Fusion Segmentation Head）</w:t>
      </w:r>
    </w:p>
    <w:p w14:paraId="5F91DB24" w14:textId="79FB124F" w:rsidR="00842179" w:rsidRDefault="00842179" w:rsidP="005502DA">
      <w:pPr>
        <w:rPr>
          <w:rFonts w:ascii="华文楷体" w:eastAsia="华文楷体" w:hAnsi="华文楷体"/>
          <w:color w:val="000000" w:themeColor="text1"/>
        </w:rPr>
      </w:pPr>
      <w:r w:rsidRPr="00842179">
        <w:rPr>
          <w:rFonts w:ascii="华文楷体" w:eastAsia="华文楷体" w:hAnsi="华文楷体"/>
          <w:color w:val="000000" w:themeColor="text1"/>
        </w:rPr>
        <w:t>功能：聚合注意力增强、边缘结构、域校准三类特征，输出最终分割结果。</w:t>
      </w:r>
      <w:r w:rsidRPr="00842179">
        <w:rPr>
          <w:rFonts w:ascii="华文楷体" w:eastAsia="华文楷体" w:hAnsi="华文楷体"/>
          <w:color w:val="000000" w:themeColor="text1"/>
        </w:rPr>
        <w:br/>
        <w:t>输入：</w:t>
      </w:r>
      <m:oMath>
        <m:sSub>
          <m:sSubPr>
            <m:ctrlPr>
              <w:rPr>
                <w:rFonts w:ascii="Cambria Math" w:eastAsia="华文楷体" w:hAnsi="Cambria Math"/>
                <w:color w:val="000000" w:themeColor="text1"/>
              </w:rPr>
            </m:ctrlPr>
          </m:sSubPr>
          <m:e>
            <m:r>
              <w:rPr>
                <w:rFonts w:ascii="Cambria Math" w:eastAsia="华文楷体" w:hAnsi="Cambria Math"/>
                <w:color w:val="000000" w:themeColor="text1"/>
              </w:rPr>
              <m:t>F</m:t>
            </m:r>
          </m:e>
          <m:sub>
            <m:r>
              <m:rPr>
                <m:nor/>
              </m:rPr>
              <w:rPr>
                <w:rFonts w:ascii="华文楷体" w:eastAsia="华文楷体" w:hAnsi="华文楷体"/>
                <w:color w:val="000000" w:themeColor="text1"/>
              </w:rPr>
              <m:t>LHA</m:t>
            </m:r>
          </m:sub>
        </m:sSub>
        <m:r>
          <w:rPr>
            <w:rFonts w:ascii="Cambria Math" w:eastAsia="华文楷体" w:hAnsi="Cambria Math"/>
            <w:color w:val="000000" w:themeColor="text1"/>
          </w:rPr>
          <m:t>,</m:t>
        </m:r>
        <m:sSub>
          <m:sSubPr>
            <m:ctrlPr>
              <w:rPr>
                <w:rFonts w:ascii="Cambria Math" w:eastAsia="华文楷体" w:hAnsi="Cambria Math"/>
                <w:color w:val="000000" w:themeColor="text1"/>
              </w:rPr>
            </m:ctrlPr>
          </m:sSubPr>
          <m:e>
            <m:r>
              <w:rPr>
                <w:rFonts w:ascii="Cambria Math" w:eastAsia="华文楷体" w:hAnsi="Cambria Math"/>
                <w:color w:val="000000" w:themeColor="text1"/>
              </w:rPr>
              <m:t>F</m:t>
            </m:r>
          </m:e>
          <m:sub>
            <m:r>
              <m:rPr>
                <m:nor/>
              </m:rPr>
              <w:rPr>
                <w:rFonts w:ascii="华文楷体" w:eastAsia="华文楷体" w:hAnsi="华文楷体"/>
                <w:color w:val="000000" w:themeColor="text1"/>
              </w:rPr>
              <m:t>EGFF</m:t>
            </m:r>
          </m:sub>
        </m:sSub>
        <m:r>
          <w:rPr>
            <w:rFonts w:ascii="Cambria Math" w:eastAsia="华文楷体" w:hAnsi="Cambria Math"/>
            <w:color w:val="000000" w:themeColor="text1"/>
          </w:rPr>
          <m:t>,</m:t>
        </m:r>
        <m:sSub>
          <m:sSubPr>
            <m:ctrlPr>
              <w:rPr>
                <w:rFonts w:ascii="Cambria Math" w:eastAsia="华文楷体" w:hAnsi="Cambria Math"/>
                <w:color w:val="000000" w:themeColor="text1"/>
              </w:rPr>
            </m:ctrlPr>
          </m:sSubPr>
          <m:e>
            <m:r>
              <w:rPr>
                <w:rFonts w:ascii="Cambria Math" w:eastAsia="华文楷体" w:hAnsi="Cambria Math"/>
                <w:color w:val="000000" w:themeColor="text1"/>
              </w:rPr>
              <m:t>F</m:t>
            </m:r>
          </m:e>
          <m:sub>
            <m:r>
              <m:rPr>
                <m:nor/>
              </m:rPr>
              <w:rPr>
                <w:rFonts w:ascii="华文楷体" w:eastAsia="华文楷体" w:hAnsi="华文楷体"/>
                <w:color w:val="000000" w:themeColor="text1"/>
              </w:rPr>
              <m:t>DFC</m:t>
            </m:r>
          </m:sub>
        </m:sSub>
      </m:oMath>
      <w:r w:rsidRPr="00842179">
        <w:rPr>
          <w:rFonts w:ascii="华文楷体" w:eastAsia="华文楷体" w:hAnsi="华文楷体"/>
          <w:color w:val="000000" w:themeColor="text1"/>
        </w:rPr>
        <w:br/>
      </w:r>
      <w:r w:rsidRPr="00842179">
        <w:rPr>
          <w:rFonts w:ascii="华文楷体" w:eastAsia="华文楷体" w:hAnsi="华文楷体"/>
          <w:color w:val="000000" w:themeColor="text1"/>
        </w:rPr>
        <w:t>机制：通道维度拼接后逐像素分类：</w:t>
      </w:r>
    </w:p>
    <w:p w14:paraId="79BF1C46" w14:textId="3DF5FDDF" w:rsidR="00842179" w:rsidRDefault="00842179" w:rsidP="005502DA">
      <w:pPr>
        <w:rPr>
          <w:rFonts w:ascii="华文楷体" w:eastAsia="华文楷体" w:hAnsi="华文楷体"/>
          <w:color w:val="000000" w:themeColor="text1"/>
        </w:rPr>
      </w:pPr>
      <w:r w:rsidRPr="00842179">
        <w:rPr>
          <w:rFonts w:hint="eastAsia"/>
        </w:rPr>
        <w:drawing>
          <wp:anchor distT="0" distB="0" distL="114300" distR="114300" simplePos="0" relativeHeight="251671552" behindDoc="0" locked="0" layoutInCell="1" allowOverlap="1" wp14:anchorId="0DDBAC7B" wp14:editId="57F92671">
            <wp:simplePos x="0" y="0"/>
            <wp:positionH relativeFrom="margin">
              <wp:align>right</wp:align>
            </wp:positionH>
            <wp:positionV relativeFrom="paragraph">
              <wp:posOffset>54268</wp:posOffset>
            </wp:positionV>
            <wp:extent cx="5273675" cy="291465"/>
            <wp:effectExtent l="0" t="0" r="0" b="0"/>
            <wp:wrapNone/>
            <wp:docPr id="131100401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9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E428E9" w14:textId="7BD1E327" w:rsidR="00842179" w:rsidRDefault="00842179" w:rsidP="005502DA">
      <w:pPr>
        <w:rPr>
          <w:rFonts w:ascii="华文楷体" w:eastAsia="华文楷体" w:hAnsi="华文楷体"/>
          <w:color w:val="000000" w:themeColor="text1"/>
        </w:rPr>
      </w:pPr>
      <w:r w:rsidRPr="00842179">
        <w:rPr>
          <w:rFonts w:hint="eastAsia"/>
        </w:rPr>
        <w:drawing>
          <wp:anchor distT="0" distB="0" distL="114300" distR="114300" simplePos="0" relativeHeight="251672576" behindDoc="0" locked="0" layoutInCell="1" allowOverlap="1" wp14:anchorId="59E7DEF6" wp14:editId="10DF49CD">
            <wp:simplePos x="0" y="0"/>
            <wp:positionH relativeFrom="column">
              <wp:posOffset>1834466</wp:posOffset>
            </wp:positionH>
            <wp:positionV relativeFrom="paragraph">
              <wp:posOffset>72390</wp:posOffset>
            </wp:positionV>
            <wp:extent cx="5273675" cy="367665"/>
            <wp:effectExtent l="0" t="0" r="0" b="0"/>
            <wp:wrapNone/>
            <wp:docPr id="161293813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941636" w14:textId="77777777" w:rsidR="00842179" w:rsidRDefault="00842179" w:rsidP="005502DA">
      <w:pPr>
        <w:rPr>
          <w:rFonts w:ascii="华文楷体" w:eastAsia="华文楷体" w:hAnsi="华文楷体" w:hint="eastAsia"/>
          <w:color w:val="000000" w:themeColor="text1"/>
        </w:rPr>
      </w:pPr>
    </w:p>
    <w:p w14:paraId="19DDAA61" w14:textId="199CDD08" w:rsidR="00842179" w:rsidRPr="00842179" w:rsidRDefault="00842179" w:rsidP="00842179">
      <w:pPr>
        <w:rPr>
          <w:rFonts w:ascii="华文楷体" w:eastAsia="华文楷体" w:hAnsi="华文楷体" w:hint="eastAsia"/>
          <w:b/>
          <w:bCs/>
          <w:color w:val="C00000"/>
          <w:sz w:val="24"/>
          <w:szCs w:val="24"/>
        </w:rPr>
      </w:pPr>
      <w:r w:rsidRPr="00842179">
        <w:rPr>
          <w:rFonts w:ascii="华文楷体" w:eastAsia="华文楷体" w:hAnsi="华文楷体" w:hint="eastAsia"/>
          <w:b/>
          <w:bCs/>
          <w:color w:val="C00000"/>
          <w:sz w:val="24"/>
          <w:szCs w:val="24"/>
        </w:rPr>
        <w:t>三、</w:t>
      </w:r>
      <w:r w:rsidRPr="00842179">
        <w:rPr>
          <w:rFonts w:ascii="华文楷体" w:eastAsia="华文楷体" w:hAnsi="华文楷体" w:hint="eastAsia"/>
          <w:b/>
          <w:bCs/>
          <w:color w:val="C00000"/>
          <w:sz w:val="24"/>
          <w:szCs w:val="24"/>
        </w:rPr>
        <w:t xml:space="preserve"> 数据集</w:t>
      </w:r>
    </w:p>
    <w:p w14:paraId="67DE1D22" w14:textId="3D0E1BEA" w:rsidR="00842179" w:rsidRPr="00842179" w:rsidRDefault="00842179" w:rsidP="00842179">
      <w:pPr>
        <w:rPr>
          <w:rFonts w:ascii="Times New Roman" w:eastAsia="华文楷体" w:hAnsi="Times New Roman" w:cs="Times New Roman"/>
          <w:b/>
          <w:bCs/>
          <w:color w:val="0070C0"/>
        </w:rPr>
      </w:pPr>
      <w:r w:rsidRPr="00842179">
        <w:rPr>
          <w:rFonts w:ascii="Times New Roman" w:eastAsia="华文楷体" w:hAnsi="Times New Roman" w:cs="Times New Roman"/>
          <w:b/>
          <w:bCs/>
          <w:color w:val="0070C0"/>
        </w:rPr>
        <w:t xml:space="preserve">1. </w:t>
      </w:r>
      <w:r w:rsidRPr="00842179">
        <w:rPr>
          <w:rFonts w:ascii="Times New Roman" w:eastAsia="华文楷体" w:hAnsi="Times New Roman" w:cs="Times New Roman"/>
          <w:b/>
          <w:bCs/>
          <w:color w:val="0070C0"/>
        </w:rPr>
        <w:t>Kvasir-SEG</w:t>
      </w:r>
    </w:p>
    <w:p w14:paraId="4F108FA5" w14:textId="77777777" w:rsidR="00842179" w:rsidRPr="00842179" w:rsidRDefault="00842179" w:rsidP="00842179">
      <w:pPr>
        <w:rPr>
          <w:rFonts w:ascii="华文楷体" w:eastAsia="华文楷体" w:hAnsi="华文楷体" w:hint="eastAsia"/>
          <w:color w:val="000000" w:themeColor="text1"/>
        </w:rPr>
      </w:pPr>
      <w:r w:rsidRPr="00842179">
        <w:rPr>
          <w:rFonts w:ascii="华文楷体" w:eastAsia="华文楷体" w:hAnsi="华文楷体" w:hint="eastAsia"/>
          <w:color w:val="000000" w:themeColor="text1"/>
        </w:rPr>
        <w:t>结肠镜息肉 2D 分割数据集，具备典型小目标、边界模糊、采集设备多样化等特性，可天然构建跨域实验场景，全面验证模型在小目标分割、边界增强、跨域泛化方面的性能。</w:t>
      </w:r>
    </w:p>
    <w:p w14:paraId="4963952B" w14:textId="43655346" w:rsidR="00842179" w:rsidRPr="00842179" w:rsidRDefault="00842179" w:rsidP="00842179">
      <w:pPr>
        <w:rPr>
          <w:rFonts w:ascii="Times New Roman" w:eastAsia="华文楷体" w:hAnsi="Times New Roman" w:cs="Times New Roman"/>
          <w:b/>
          <w:bCs/>
          <w:color w:val="0070C0"/>
        </w:rPr>
      </w:pPr>
      <w:r w:rsidRPr="00842179">
        <w:rPr>
          <w:rFonts w:ascii="Times New Roman" w:eastAsia="华文楷体" w:hAnsi="Times New Roman" w:cs="Times New Roman"/>
          <w:b/>
          <w:bCs/>
          <w:color w:val="0070C0"/>
        </w:rPr>
        <w:t xml:space="preserve">2. </w:t>
      </w:r>
      <w:r w:rsidRPr="00842179">
        <w:rPr>
          <w:rFonts w:ascii="Times New Roman" w:eastAsia="华文楷体" w:hAnsi="Times New Roman" w:cs="Times New Roman"/>
          <w:b/>
          <w:bCs/>
          <w:color w:val="0070C0"/>
        </w:rPr>
        <w:t>ISIC 2018</w:t>
      </w:r>
    </w:p>
    <w:p w14:paraId="0C5E5F80" w14:textId="77777777" w:rsidR="00842179" w:rsidRPr="00842179" w:rsidRDefault="00842179" w:rsidP="00842179">
      <w:pPr>
        <w:rPr>
          <w:rFonts w:ascii="华文楷体" w:eastAsia="华文楷体" w:hAnsi="华文楷体" w:hint="eastAsia"/>
          <w:color w:val="000000" w:themeColor="text1"/>
        </w:rPr>
      </w:pPr>
      <w:r w:rsidRPr="00842179">
        <w:rPr>
          <w:rFonts w:ascii="华文楷体" w:eastAsia="华文楷体" w:hAnsi="华文楷体" w:hint="eastAsia"/>
          <w:color w:val="000000" w:themeColor="text1"/>
        </w:rPr>
        <w:t>皮肤镜病灶分割数据集，病灶边界模糊、形态差异显著、采集来源分布广泛，适于验证模型对模糊边界的恢复能力与</w:t>
      </w:r>
      <w:proofErr w:type="gramStart"/>
      <w:r w:rsidRPr="00842179">
        <w:rPr>
          <w:rFonts w:ascii="华文楷体" w:eastAsia="华文楷体" w:hAnsi="华文楷体" w:hint="eastAsia"/>
          <w:color w:val="000000" w:themeColor="text1"/>
        </w:rPr>
        <w:t>跨中心</w:t>
      </w:r>
      <w:proofErr w:type="gramEnd"/>
      <w:r w:rsidRPr="00842179">
        <w:rPr>
          <w:rFonts w:ascii="华文楷体" w:eastAsia="华文楷体" w:hAnsi="华文楷体" w:hint="eastAsia"/>
          <w:color w:val="000000" w:themeColor="text1"/>
        </w:rPr>
        <w:t>泛化性能。</w:t>
      </w:r>
    </w:p>
    <w:p w14:paraId="1B8272EA" w14:textId="39430D7C" w:rsidR="00842179" w:rsidRPr="00842179" w:rsidRDefault="00842179" w:rsidP="00842179">
      <w:pPr>
        <w:rPr>
          <w:rFonts w:ascii="Times New Roman" w:eastAsia="华文楷体" w:hAnsi="Times New Roman" w:cs="Times New Roman"/>
          <w:b/>
          <w:bCs/>
          <w:color w:val="0070C0"/>
        </w:rPr>
      </w:pPr>
      <w:r w:rsidRPr="00842179">
        <w:rPr>
          <w:rFonts w:ascii="Times New Roman" w:eastAsia="华文楷体" w:hAnsi="Times New Roman" w:cs="Times New Roman"/>
          <w:b/>
          <w:bCs/>
          <w:color w:val="0070C0"/>
        </w:rPr>
        <w:t xml:space="preserve">3. </w:t>
      </w:r>
      <w:r w:rsidRPr="00842179">
        <w:rPr>
          <w:rFonts w:ascii="Times New Roman" w:eastAsia="华文楷体" w:hAnsi="Times New Roman" w:cs="Times New Roman"/>
          <w:b/>
          <w:bCs/>
          <w:color w:val="0070C0"/>
        </w:rPr>
        <w:t>CVC-</w:t>
      </w:r>
      <w:proofErr w:type="spellStart"/>
      <w:r w:rsidRPr="00842179">
        <w:rPr>
          <w:rFonts w:ascii="Times New Roman" w:eastAsia="华文楷体" w:hAnsi="Times New Roman" w:cs="Times New Roman"/>
          <w:b/>
          <w:bCs/>
          <w:color w:val="0070C0"/>
        </w:rPr>
        <w:t>ClinicD</w:t>
      </w:r>
      <w:r w:rsidRPr="00842179">
        <w:rPr>
          <w:rFonts w:ascii="Times New Roman" w:eastAsia="华文楷体" w:hAnsi="Times New Roman" w:cs="Times New Roman"/>
          <w:b/>
          <w:bCs/>
          <w:color w:val="0070C0"/>
        </w:rPr>
        <w:t>B</w:t>
      </w:r>
      <w:proofErr w:type="spellEnd"/>
    </w:p>
    <w:p w14:paraId="31129CEB" w14:textId="767F446F" w:rsidR="00842179" w:rsidRPr="00842179" w:rsidRDefault="00842179" w:rsidP="00842179">
      <w:pPr>
        <w:rPr>
          <w:rFonts w:ascii="华文楷体" w:eastAsia="华文楷体" w:hAnsi="华文楷体" w:hint="eastAsia"/>
          <w:color w:val="000000" w:themeColor="text1"/>
        </w:rPr>
      </w:pPr>
      <w:r w:rsidRPr="00842179">
        <w:rPr>
          <w:rFonts w:ascii="华文楷体" w:eastAsia="华文楷体" w:hAnsi="华文楷体" w:hint="eastAsia"/>
          <w:color w:val="000000" w:themeColor="text1"/>
        </w:rPr>
        <w:t>结肠镜息肉分割数据集，样本规模较小、域差异显著，可用于评估模型在有限数据与跨域迁移条件下的鲁棒性。</w:t>
      </w:r>
    </w:p>
    <w:sectPr w:rsidR="00842179" w:rsidRPr="008421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140EA"/>
    <w:multiLevelType w:val="hybridMultilevel"/>
    <w:tmpl w:val="1EC2786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0AD641E"/>
    <w:multiLevelType w:val="hybridMultilevel"/>
    <w:tmpl w:val="511C1F16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ADEAC90">
      <w:start w:val="1"/>
      <w:numFmt w:val="bullet"/>
      <w:lvlText w:val="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95520026">
    <w:abstractNumId w:val="0"/>
  </w:num>
  <w:num w:numId="2" w16cid:durableId="216824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57E"/>
    <w:rsid w:val="004240B5"/>
    <w:rsid w:val="005502DA"/>
    <w:rsid w:val="005C7458"/>
    <w:rsid w:val="00842179"/>
    <w:rsid w:val="00E6357E"/>
    <w:rsid w:val="00F15390"/>
    <w:rsid w:val="00F5133A"/>
    <w:rsid w:val="00F5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BBCFF"/>
  <w15:chartTrackingRefBased/>
  <w15:docId w15:val="{EEE917AD-6A3B-4727-9CDC-BD553393C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35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5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5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5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57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5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5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5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35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3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3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35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357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35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35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35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35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35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3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5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35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35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35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35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35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3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35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35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皓文 姜</dc:creator>
  <cp:keywords/>
  <dc:description/>
  <cp:lastModifiedBy>皓文 姜</cp:lastModifiedBy>
  <cp:revision>1</cp:revision>
  <dcterms:created xsi:type="dcterms:W3CDTF">2026-05-04T10:53:00Z</dcterms:created>
  <dcterms:modified xsi:type="dcterms:W3CDTF">2026-05-04T11:27:00Z</dcterms:modified>
</cp:coreProperties>
</file>