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零部件设计智能体持续改进操作说明书</w:t>
      </w:r>
    </w:p>
    <w:p>
      <w:pPr>
        <w:jc w:val="center"/>
      </w:pPr>
      <w:r>
        <w:rPr>
          <w:color w:val="505050"/>
          <w:sz w:val="21"/>
        </w:rPr>
        <w:t>技术维护与迭代升级用 | 日志取证、评测定位、辅助智能体归因、无代码修订与复测门禁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288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文档类型</w:t>
              <w:br/>
              <w:t>维护操作手册</w:t>
            </w:r>
          </w:p>
        </w:tc>
        <w:tc>
          <w:tcPr>
            <w:tcW w:type="dxa" w:w="2884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版本</w:t>
              <w:br/>
              <w:t>Mermaid截图版</w:t>
            </w:r>
          </w:p>
        </w:tc>
        <w:tc>
          <w:tcPr>
            <w:tcW w:type="dxa" w:w="2884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适用对象</w:t>
              <w:br/>
              <w:t>技术维护人员 / 智能体迭代升级人员 / 评测负责人</w:t>
            </w:r>
          </w:p>
        </w:tc>
        <w:tc>
          <w:tcPr>
            <w:tcW w:type="dxa" w:w="2884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依据</w:t>
              <w:br/>
              <w:t>现有评测工作台、运行日志、Agent/Skill/模板维护流程</w:t>
            </w:r>
          </w:p>
        </w:tc>
        <w:tc>
          <w:tcPr>
            <w:tcW w:type="dxa" w:w="2884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生成日期</w:t>
              <w:br/>
              <w:t>2026-06-26</w:t>
            </w:r>
          </w:p>
        </w:tc>
      </w:tr>
    </w:tbl>
    <w:p>
      <w:pPr>
        <w:pStyle w:val="Heading1"/>
      </w:pPr>
      <w:r>
        <w:t>1. 使用边界</w:t>
      </w:r>
    </w:p>
    <w:p>
      <w:pPr>
        <w:pStyle w:val="BodyText"/>
        <w:spacing w:after="80" w:line="259" w:lineRule="auto"/>
      </w:pPr>
      <w:r>
        <w:t>本文用于后续维护和迭代升级。常规改进不是直接改代码，而是由辅助智能体基于运行日志和评测指标进行证据提取、指标定位、失败归因、无代码修订建议和复测。只有日志明确证明 MCP、NX、Teamcenter、桥接协议或程序实现错误时，才升级为代码缺陷。</w:t>
      </w:r>
    </w:p>
    <w:p>
      <w:r>
        <w:br w:type="page"/>
      </w:r>
    </w:p>
    <w:p>
      <w:pPr>
        <w:pStyle w:val="Heading3"/>
      </w:pPr>
      <w:r>
        <w:t>持续改进闭环图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33428" cy="60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428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图1：日志证据、指标分析、失败归因、指令修订和复测构成的闭环。</w:t>
      </w:r>
    </w:p>
    <w:p>
      <w:pPr>
        <w:pStyle w:val="Heading1"/>
      </w:pPr>
      <w:r>
        <w:t>2. 维护数据源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数据源</w:t>
            </w:r>
          </w:p>
        </w:tc>
        <w:tc>
          <w:tcPr>
            <w:tcW w:type="dxa" w:w="481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路径/入口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维护时使用方式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评测工作台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C:\Users\ASUS\Documents\Codex\parts-agent-evaluation-workbench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管理任务、场景、检查点、版本和测试记录；不另造指标。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任务/检查点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app/src/data/tasks.json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读取 taskId、sceneId、pointId、description、hardRequired、ruleTemplateId。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测试记录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app/src/data/records.json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读取 versionId、sourceInput、actual、note、response time、attachments。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版本信息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app/src/data/versions.json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做当前版本和基线版本对比。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规则和分类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rule-templates.json / point-categories.json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引用已有规则、权重和分类，不新增口径。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运行日志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conversation JSONL + .summary.json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读取turn、tool_events、mcp_batches、last_error、artifact路径。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日志接口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http://127.0.0.1:8765/api/runtime/conversation-log?conversation_id=&lt;id&gt;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已知conversation_id时先取日志状态和summary。</w:t>
            </w:r>
          </w:p>
        </w:tc>
      </w:tr>
    </w:tbl>
    <w:p>
      <w:pPr>
        <w:pStyle w:val="Heading1"/>
      </w:pPr>
      <w:r>
        <w:t>3. 单个失败的标准处理流程</w:t>
      </w:r>
    </w:p>
    <w:p>
      <w:pPr>
        <w:pStyle w:val="ListNumber"/>
        <w:spacing w:after="40"/>
      </w:pPr>
      <w:r>
        <w:t>在评测工作台定位失败：写清 versionId、taskId、sceneId、pointId、hardRequired、ruleTemplateId、actual、expected。</w:t>
      </w:r>
    </w:p>
    <w:p>
      <w:pPr>
        <w:pStyle w:val="ListNumber"/>
        <w:spacing w:after="40"/>
      </w:pPr>
      <w:r>
        <w:t>取运行日志：获取 conversation JSONL 和 summary，保留 tool_events、mcp_batches、last_error、artifact 路径。</w:t>
      </w:r>
    </w:p>
    <w:p>
      <w:pPr>
        <w:pStyle w:val="ListNumber"/>
        <w:spacing w:after="40"/>
      </w:pPr>
      <w:r>
        <w:t>创建 failure_packet：把评测字段、日志路径、用户输入、输出物路径和业务影响写成结构化 YAML。</w:t>
      </w:r>
    </w:p>
    <w:p>
      <w:pPr>
        <w:pStyle w:val="ListNumber"/>
        <w:spacing w:after="40"/>
      </w:pPr>
      <w:r>
        <w:t>交给日志证据智能体：只让它还原工具调用链和第一个异常点，不让它给业务建议。</w:t>
      </w:r>
    </w:p>
    <w:p>
      <w:pPr>
        <w:pStyle w:val="ListNumber"/>
        <w:spacing w:after="40"/>
      </w:pPr>
      <w:r>
        <w:t>交给指标分析智能体：只使用工作台已有任务、场景、检查点、规则、权重和版本记录。</w:t>
      </w:r>
    </w:p>
    <w:p>
      <w:pPr>
        <w:pStyle w:val="ListNumber"/>
        <w:spacing w:after="40"/>
      </w:pPr>
      <w:r>
        <w:t>交给失败归因智能体：输出单主因、归属子智能体、最小修订对象和复测范围。</w:t>
      </w:r>
    </w:p>
    <w:p>
      <w:pPr>
        <w:pStyle w:val="ListNumber"/>
        <w:spacing w:after="40"/>
      </w:pPr>
      <w:r>
        <w:t>交给指令/模板修订智能体：只提出无代码修订，包括Agent说明、Skill、输出模板、知识表、评测样本或SOP。</w:t>
      </w:r>
    </w:p>
    <w:p>
      <w:pPr>
        <w:pStyle w:val="ListNumber"/>
        <w:spacing w:after="40"/>
      </w:pPr>
      <w:r>
        <w:t>人工评审修订：确认不越权、不编造事实、不绕过工具校验、不破坏历史通过场景。</w:t>
      </w:r>
    </w:p>
    <w:p>
      <w:pPr>
        <w:pStyle w:val="ListNumber"/>
        <w:spacing w:after="40"/>
      </w:pPr>
      <w:r>
        <w:t>交给复测智能体：复测原失败场景、相邻场景和至少一个历史通过场景。</w:t>
      </w:r>
    </w:p>
    <w:p>
      <w:pPr>
        <w:pStyle w:val="ListNumber"/>
        <w:spacing w:after="40"/>
      </w:pPr>
      <w:r>
        <w:t>关闭或升级：连续两轮通过且无新增硬性失败才关闭；证据指向工具/代码时升级缺陷单。</w:t>
      </w:r>
    </w:p>
    <w:p>
      <w:pPr>
        <w:pStyle w:val="Heading1"/>
      </w:pPr>
      <w:r>
        <w:t>4. 失败包模板</w:t>
      </w:r>
    </w:p>
    <w:p>
      <w:pPr>
        <w:pStyle w:val="BodyText"/>
        <w:spacing w:after="80" w:line="259" w:lineRule="auto"/>
      </w:pPr>
      <w:r>
        <w:t>每个失败都必须先整理为下面结构，再交给辅助智能体。</w:t>
      </w:r>
    </w:p>
    <w:p>
      <w:pPr>
        <w:spacing w:before="40" w:after="120" w:line="240" w:lineRule="auto"/>
      </w:pPr>
      <w:r>
        <w:rPr>
          <w:rFonts w:ascii="Consolas" w:hAnsi="Consolas" w:eastAsia="Microsoft YaHei"/>
          <w:color w:val="303030"/>
          <w:sz w:val="16"/>
        </w:rPr>
        <w:t>failure_packet:</w:t>
        <w:br/>
        <w:t xml:space="preserve">  id: "FP-20260626-001"</w:t>
        <w:br/>
        <w:t xml:space="preserve">  version_id: "agent-0624-3"</w:t>
        <w:br/>
        <w:t xml:space="preserve">  task_id: "task-dfmea"</w:t>
        <w:br/>
        <w:t xml:space="preserve">  scene_id: "t6-001"</w:t>
        <w:br/>
        <w:t xml:space="preserve">  point_id: "t6-001-function-1"</w:t>
        <w:br/>
        <w:t xml:space="preserve">  point_title: "存在疲劳断裂、孔磨损、孔变形等失效模式"</w:t>
        <w:br/>
        <w:t xml:space="preserve">  category_id: "cat-function"</w:t>
        <w:br/>
        <w:t xml:space="preserve">  hard_required: true</w:t>
        <w:br/>
        <w:t xml:space="preserve">  rule_template_id: "rule-min-100"</w:t>
        <w:br/>
        <w:t xml:space="preserve">  expected: "覆盖主要失效模式，且证据、风险分值、建议措施可读"</w:t>
        <w:br/>
        <w:t xml:space="preserve">  actual: "actual=2；生成了DFMEA，但风险项覆盖和评分证据不足"</w:t>
        <w:br/>
        <w:t xml:space="preserve">  source_input: "生成DFMEA表"</w:t>
        <w:br/>
        <w:t xml:space="preserve">  response_time_sec: 111.677</w:t>
        <w:br/>
        <w:t xml:space="preserve">  workbench_record_id: "rec-agent-0624-3-t6-001-r1"</w:t>
        <w:br/>
        <w:t xml:space="preserve">  conversation_id: "&lt;从测试记录或会话中补齐&gt;"</w:t>
        <w:br/>
        <w:t xml:space="preserve">  log_path: "&lt;conversation jsonl path&gt;"</w:t>
        <w:br/>
        <w:t xml:space="preserve">  summary_path: "&lt;conversation summary path&gt;"</w:t>
        <w:br/>
        <w:t xml:space="preserve">  artifacts:</w:t>
        <w:br/>
        <w:t xml:space="preserve">    - "&lt;DFMEA xlsx path or screenshot path&gt;"</w:t>
        <w:br/>
        <w:t xml:space="preserve">  business_impact: "任务6硬性功能点失败，影响DFMEA交付可靠性"</w:t>
        <w:br/>
        <w:t xml:space="preserve">  current_owner: "维护工程师姓名"</w:t>
      </w:r>
    </w:p>
    <w:p>
      <w:pPr>
        <w:pStyle w:val="Heading1"/>
      </w:pPr>
      <w:r>
        <w:t>5. 辅助智能体使用模板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辅助智能体</w:t>
            </w:r>
          </w:p>
        </w:tc>
        <w:tc>
          <w:tcPr>
            <w:tcW w:type="dxa" w:w="311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可直接复制的要求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必须输出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日志证据智能体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failure_packet、JSONL全文、summary全文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只依据日志分析，不猜测。输出工具调用时间线、第一个异常点、缺失证据、artifact路径和不能判断事项。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时间线表、异常点、证据字段、不可判断清单。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指标分析智能体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failure_packet、tasks/records/versions/rules/categories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只使用评测工作台已有口径，不新建指标。输出检查点、权重、硬性标记、版本差异和优先级。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任务-场景-检查点矩阵、优先级。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失败归因智能体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日志证据、指标定位、Agent边界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根因类别只能选路由错误、职责越界、证据缺失、公式/单位错误、模板/输出规则不足、外部系统异常、MCP/代码缺陷。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单主因、次因、归属Agent、最小修订对象、复测范围。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指令/模板修订智能体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归因结论、目标Agent/Skill、失败样本、通过样本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只提出无代码修订。给出原文位置、建议文本、反例、影响范围和回滚方法。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修订清单、插入/替换文本、回滚点。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复测智能体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修订清单、原失败场景、相邻场景、历史通过场景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逐检查点记录 actual、note、耗时和artifact；给出是否关闭建议。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复测矩阵、版本对比、关闭建议。</w:t>
            </w:r>
          </w:p>
        </w:tc>
      </w:tr>
    </w:tbl>
    <w:p>
      <w:pPr>
        <w:pStyle w:val="Heading1"/>
      </w:pPr>
      <w:r>
        <w:t>6. 无代码修订对象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198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311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适用失败</w:t>
            </w:r>
          </w:p>
        </w:tc>
        <w:tc>
          <w:tcPr>
            <w:tcW w:type="dxa" w:w="595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具体动作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验收方式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Agent说明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路由错误、职责越界、工具误用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增加触发条件、退出条件、禁止事项、必须回读项、交接输出格式。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日志显示调用正确Agent和工具，输出字段完整。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Skill流程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步骤缺失、顺序错误、门禁不足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把隐含经验写成编号步骤，例如先证据后计算、先回读后保存、校验失败不得交付。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工具调用顺序符合Skill，缺证时能阻断。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输出模板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字段缺失、格式不稳定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固定表头、单位、来源、置信度、待确认项、错误话术。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同一场景多轮输出结构一致。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知识/别名表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模板误选、参数误配、路径混乱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增加模板优先级、TC路径别名、参数标准ID、中英文同义词；候选必须经工具回读确认。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误配样本通过，历史通过样本不回退。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公式和单位证据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参数计算错误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公式来源必须记录，单位换算显式输出，边界值进入评测样本。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任务3边界/缺证场景和任务4回读场景通过。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交付模板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DFMEA或报告质量低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固定必填字段、槽位、图片检查、validate门禁；缺失时写待确认项。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交付物校验通过，缺证场景不伪造。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评测样本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旧问题容易回归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在现有任务下补充场景或记录，不改权重口径。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版本对比能复现旧失败并证明改善。</w:t>
            </w:r>
          </w:p>
        </w:tc>
      </w:tr>
    </w:tbl>
    <w:p>
      <w:pPr>
        <w:pStyle w:val="Heading1"/>
      </w:pPr>
      <w:r>
        <w:t>7. 按子智能体的改进抓手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子智能体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先看日志/指标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无代码改法</w:t>
            </w:r>
          </w:p>
        </w:tc>
        <w:tc>
          <w:tcPr>
            <w:tcW w:type="dxa" w:w="255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复测组合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task-query-display-agent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sourceInput、响应时间、query_ipm_list/connect_qpp/query_ecr_list输入输出和超时。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固定任务列表字段；超时系统单列；无结果给替代检索；保留原始任务描述。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t1-001、t1-003、t1-004、t1-005。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nx-template-agent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TC候选路径、模板版本、nx_open结果、WorkPart回读。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模板选择优先级和反例；强制回读部件号/名称/单位/状态。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t2-001、t2-004、无效模板场景。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parameter-intelligence-agent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公式来源、脚本校验、NX表达式resolve、单位字段。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参数表固定列；缺证不得计算；单位换算显式输出。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t3-001、t3-003、缺证场景、任务4联测。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nx-modeling-tc-agent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计划签名、NX写入/save/readback、TC upload结果。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写前计划、写后对比、保存失败阻断、TC回传清单模板化。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t4-001、参数变更、TC回传、无需写入。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drawing-update-agent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TC图纸候选、view list、create image、截图文件存在性。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图纸选择原因、视图清单、截图路径、样式恢复固定输出；空视图阻断。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任务5图纸缺失、空视图、截图场景。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template/inspect/select、calculate_risk、fill、validate、XLSX artifact。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风险项必填列；每行S/O/D/RPN/AP依据；validate失败不得交付。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t6-001、t6-004、t6-005、任务7一致性。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design-report-author-agent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template_inspect、collect、decrypt_image、status、artifact。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章节证据矩阵；图片检查；缺失DFMEA/人员信息写待确认；status完成后返回。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t7-001、t7-002、t7-003、t7-004。</w:t>
            </w:r>
          </w:p>
        </w:tc>
      </w:tr>
    </w:tbl>
    <w:p>
      <w:pPr>
        <w:pStyle w:val="Heading1"/>
      </w:pPr>
      <w:r>
        <w:t>8. 关闭门禁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39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情况</w:t>
            </w:r>
          </w:p>
        </w:tc>
        <w:tc>
          <w:tcPr>
            <w:tcW w:type="dxa" w:w="198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是否允许关闭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处理动作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只有主观描述，没有failure_packet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不允许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补齐任务、场景、检查点、actual/expected和业务影响。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只有评测记录，没有运行日志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不允许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补取JSONL和summary；取不到则标为证据不足。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只改了提示词/模板，没有复测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不允许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复测原失败、相邻场景和历史通过场景。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原失败通过但历史通过场景回退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不允许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回滚或继续修订，直到无硬性回退。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外部系统不可用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暂缓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记录外部依赖状态，不把环境问题计为Agent修复。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工具入参正确但MCP/NX/TC/桥接持续失败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升级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创建代码缺陷单，附日志、最小复现和工具入参出参。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原失败连续两轮通过且无新增硬性失败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允许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归档失败包、修订清单、复测矩阵和关闭人。</w:t>
            </w:r>
          </w:p>
        </w:tc>
      </w:tr>
    </w:tbl>
    <w:p>
      <w:pPr>
        <w:pStyle w:val="Heading1"/>
      </w:pPr>
      <w:r>
        <w:t>9. 文件位置</w:t>
      </w:r>
    </w:p>
    <w:p>
      <w:pPr>
        <w:pStyle w:val="BodyText"/>
        <w:spacing w:after="80" w:line="259" w:lineRule="auto"/>
      </w:pPr>
      <w:r>
        <w:t>本文输出文件：</w:t>
      </w:r>
    </w:p>
    <w:p>
      <w:pPr>
        <w:pStyle w:val="BodyText"/>
      </w:pPr>
      <w:r>
        <w:rPr>
          <w:rFonts w:ascii="Consolas" w:hAnsi="Consolas"/>
          <w:color w:val="1F4E79"/>
          <w:sz w:val="17"/>
        </w:rPr>
        <w:t>E:\A0_Projects\A1_Dynamics_Design_LM\mc-design\output\agent-stability-guide-20260626\零部件设计智能体持续改进操作说明书-Mermaid截图版.docx</w:t>
      </w:r>
    </w:p>
    <w:sectPr w:rsidR="00FC693F" w:rsidRPr="0006063C" w:rsidSect="00034616">
      <w:pgSz w:w="15840" w:h="12240" w:orient="landscape"/>
      <w:pgMar w:top="709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