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Microsoft YaHei" w:hAnsi="Microsoft YaHei" w:eastAsia="Microsoft YaHei"/>
          <w:b/>
          <w:color w:val="0B2545"/>
          <w:sz w:val="40"/>
        </w:rPr>
        <w:t>四大系统接口源代码与近期变化分析报告</w:t>
      </w:r>
    </w:p>
    <w:p>
      <w:r>
        <w:t>编写日期：2026-06-25</w:t>
      </w:r>
    </w:p>
    <w:p>
      <w:r>
        <w:t>调研范围：2026-06-20 00:00 至 2026-06-25 当前工作区</w:t>
      </w:r>
    </w:p>
    <w:p>
      <w:r>
        <w:t>适用对象：项目汇报、接口模块改进评审、后续测试用例设计</w:t>
      </w:r>
    </w:p>
    <w:p>
      <w:pPr>
        <w:pStyle w:val="Heading1"/>
      </w:pPr>
      <w:r>
        <w:t>一、结论摘要</w:t>
      </w:r>
    </w:p>
    <w:p>
      <w:r>
        <w:t>本次调研确认，开发平台已经把 IPM、QPP、ECMS/ECR、TC 四类系统能力拆成了独立工具，方向是正确的。现在的问题不是“有没有工具”，而是“智能体是否每次都能选对工具、填对字段、看懂返回、在会改真实数据前停下来确认”。</w:t>
      </w:r>
    </w:p>
    <w:p>
      <w:r>
        <w:t>按源码和近期代码变化看，IPM 和 QPP 已经有比较明确的前置保护：IPM 必须有责任人，QPP 必须有至少一个有效查询条件。ECMS/ECR 能查的字段比较全，但仍存在两个改进点：一是空条件查询没有像 IPM/QPP 一样强拦截；二是源码使用 `state` 表示流程状态，而本地工具说明里使用 `ecr_process_state`，如果不统一，智能体可能以为传了状态，实际远端没有按状态过滤。</w:t>
      </w:r>
    </w:p>
    <w:p>
      <w:r>
        <w:t>TC/Teamcenter 工具能力覆盖较完整，既能查询模板、子级对象、分类属性和流程人员，也能导出数据集、上传文件和复制对象。TC 最大风险不在查询，而在上传、复制、保存等真实写入动作。这类动作必须要求智能体先展示目标对象、版本、文件、覆盖策略和失败处理规则，再让用户确认。</w:t>
      </w:r>
    </w:p>
    <w:p>
      <w:pPr>
        <w:pStyle w:val="Heading1"/>
      </w:pPr>
      <w:r>
        <w:t>二、调研依据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F2F4F7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材料来源</w:t>
            </w:r>
          </w:p>
        </w:tc>
        <w:tc>
          <w:tcPr>
            <w:tcW w:type="dxa" w:w="3120"/>
            <w:shd w:fill="F2F4F7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本次看到的内容</w:t>
            </w:r>
          </w:p>
        </w:tc>
        <w:tc>
          <w:tcPr>
            <w:tcW w:type="dxa" w:w="3120"/>
            <w:shd w:fill="F2F4F7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作用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玉柴系统源码目录 `F:\Desktop\零部件设计智能体优化工作大纲报告\玉柴系统源码`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`EcrController.java`、`EcrService.java`、`EcrServiceImpl.java`、`Gz-QPP.zip`、`queryDTOList.zip`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判断四大系统真实接口字段、返回字段和错误影响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当前仓库 `mc-design`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6月20日至今主仓提交 17 次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判断交付物、子模块同步和业务资料变化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子模块 `mc-design-ai-service`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6月20日至今提交 9 次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判断云端路由、外部系统连接、流式输出和解密路由变化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子模块 `mc-design-nx`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6月20日至今提交 31 次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判断客户端工具、技能说明、TC/NX/报告/DFMEA 能力变化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Codex 本地记录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6月21、6月24、6月23至25 多条项目记录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判断此前分析、用户反馈、修复计划和文档交付记录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既有文档包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`mc-design-nx/docs/agent-optimization-623` 下 8 份 DOCX、8 份 PDF、29 页渲染图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作为已完成文档基础，不重复覆盖</w:t>
            </w:r>
          </w:p>
        </w:tc>
      </w:tr>
    </w:tbl>
    <w:p/>
    <w:p>
      <w:r>
        <w:t>说明：本次没有直接连接生产系统执行接口调用，结论来自源码、工具定义、提交记录和 Codex 会话记录。涉及生产效果的数据均写成“建议验收目标”，不写成已经上线后的效果。</w:t>
      </w:r>
    </w:p>
    <w:p>
      <w:pPr>
        <w:pStyle w:val="Heading1"/>
      </w:pPr>
      <w:r>
        <w:t>三、6月20日至今代码变化概览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F2F4F7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日期</w:t>
            </w:r>
          </w:p>
        </w:tc>
        <w:tc>
          <w:tcPr>
            <w:tcW w:type="dxa" w:w="3120"/>
            <w:shd w:fill="F2F4F7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主要变化</w:t>
            </w:r>
          </w:p>
        </w:tc>
        <w:tc>
          <w:tcPr>
            <w:tcW w:type="dxa" w:w="3120"/>
            <w:shd w:fill="F2F4F7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对本次报告的意义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6月20日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主仓新增业务案例交付物、架构图、资料库和模板；清理旧运行时引用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有了业务案例和资料证据，后续接口分析不再只写技术说明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6月21日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`mc-design-nx` 将工具迁移到 MCP 工具布局，新增外部系统、Teamcenter、NX、DFMEA、报告和本地文件工具；修复用户上下文、流式 Markdown 和打包问题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形成“智能体可调用工具目录”，为四系统接口纳入工具链打基础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6月22日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继续整理智能体结构、工具稳定性、流式输出协议和模型配置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让智能体多轮调用工具时更稳定，减少工具找不到、结果丢失、格式错乱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6月23日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对技能和工具契约进行对齐，限制 MySQL 工具用途，修复安装包构建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开始把工具说明和实际业务手册对齐，减少误用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6月24日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生成 `agent-optimization-623` 文档包；修复 TC 模板打开链路；新增设计报告图片解密工具；强化 DFMEA 数据集导出；移除旧原生命令暴露；打包 `ripgrep` 运行时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直接对应“接口源码分析、工具改进方案、效果报告、测试案例、架构说明、持续改进说明书”等交付要求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6月25日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更新任务查询和公式计算规则，新增 IPM 输出示例，更新 Windows 安装包到 `dev-b86eae0`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对用户反馈“IPM 任务内容不能被摘要化、格式要固定”做了继续改进</w:t>
            </w:r>
          </w:p>
        </w:tc>
      </w:tr>
    </w:tbl>
    <w:p/>
    <w:p>
      <w:pPr>
        <w:pStyle w:val="Heading1"/>
      </w:pPr>
      <w:r>
        <w:t>四、四大系统接口能力分析</w:t>
      </w:r>
    </w:p>
    <w:p>
      <w:pPr>
        <w:pStyle w:val="Heading2"/>
      </w:pPr>
      <w:r>
        <w:t>1. IPM：设计任务查询</w:t>
      </w:r>
    </w:p>
    <w:p>
      <w:r>
        <w:t>IPM 的源码来自 `queryDTOList.zip`。接口入口是任务查询，作用是查“谁负责了哪些设计任务、任务属于哪个项目、任务名称和状态是什么、有没有附件线索”。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2F4F7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项目</w:t>
            </w:r>
          </w:p>
        </w:tc>
        <w:tc>
          <w:tcPr>
            <w:tcW w:type="dxa" w:w="4680"/>
            <w:shd w:fill="F2F4F7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内容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主要接口</w:t>
            </w:r>
          </w:p>
        </w:tc>
        <w:tc>
          <w:tcPr>
            <w:tcW w:type="dxa" w:w="468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`POST /queryDTOList`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平台工具</w:t>
            </w:r>
          </w:p>
        </w:tc>
        <w:tc>
          <w:tcPr>
            <w:tcW w:type="dxa" w:w="468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`query_ipm_list`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关键入参</w:t>
            </w:r>
          </w:p>
        </w:tc>
        <w:tc>
          <w:tcPr>
            <w:tcW w:type="dxa" w:w="468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责任人工号 `principle` 或责任人姓名 `principleName` 至少一个；项目名称 `projectName`；项目编码 `projectCode`；任务名称 `taskName`；确认状态 `confirmStatusList`；计划完成时间 `startTime/endTime`；分页 `page/pageSize`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关键出参</w:t>
            </w:r>
          </w:p>
        </w:tc>
        <w:tc>
          <w:tcPr>
            <w:tcW w:type="dxa" w:w="468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任务编码、任务名称、项目名称、项目编码、计划开始/完成时间、责任人、确认状态、图号、零件号、零件名称、附件链接、总数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源码里的保护</w:t>
            </w:r>
          </w:p>
        </w:tc>
        <w:tc>
          <w:tcPr>
            <w:tcW w:type="dxa" w:w="468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如果 `principle` 和 `principleName` 都为空，接口返回“主责任人必填”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填对的效果</w:t>
            </w:r>
          </w:p>
        </w:tc>
        <w:tc>
          <w:tcPr>
            <w:tcW w:type="dxa" w:w="468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能按责任人稳定查出任务清单，后续可以进入“选择任务、确认任务内容、查 TC 模板、做参数和报告”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填错的影响</w:t>
            </w:r>
          </w:p>
        </w:tc>
        <w:tc>
          <w:tcPr>
            <w:tcW w:type="dxa" w:w="468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没有责任人会被拒绝；把项目名称填到任务名称里，可能查不到；只给很宽泛的任务词，可能返回太多无关任务；任务名称如果被智能体摘要，会影响用户确认任务范围</w:t>
            </w:r>
          </w:p>
        </w:tc>
      </w:tr>
    </w:tbl>
    <w:p/>
    <w:p>
      <w:r>
        <w:t>本次特别要注意用户反馈：IPM 展示必须包含任务编码、任务名称、项目名称、计划完成日期、状态；任务内容表格展示；任务名称或任务内容不得被缩减。6月25日代码已增加 IPM 输出示例，方向正确，后续要把这条作为固定验收项。</w:t>
      </w:r>
    </w:p>
    <w:p>
      <w:pPr>
        <w:pStyle w:val="Heading2"/>
      </w:pPr>
      <w:r>
        <w:t>2. QPP：质量详细计划查询</w:t>
      </w:r>
    </w:p>
    <w:p>
      <w:r>
        <w:t>QPP 的源码来自 `Gz-QPP.zip`。接口入口是 `Gz.Application\Gateway\QualityManage\ItemView\GetAction`，它读取请求体并转成 `ItemFilter`，再查询质量计划明细。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2F4F7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项目</w:t>
            </w:r>
          </w:p>
        </w:tc>
        <w:tc>
          <w:tcPr>
            <w:tcW w:type="dxa" w:w="4680"/>
            <w:shd w:fill="F2F4F7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内容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主要接口</w:t>
            </w:r>
          </w:p>
        </w:tc>
        <w:tc>
          <w:tcPr>
            <w:tcW w:type="dxa" w:w="468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`ItemView/GetAction`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平台工具</w:t>
            </w:r>
          </w:p>
        </w:tc>
        <w:tc>
          <w:tcPr>
            <w:tcW w:type="dxa" w:w="468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`connect_qpp`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关键入参</w:t>
            </w:r>
          </w:p>
        </w:tc>
        <w:tc>
          <w:tcPr>
            <w:tcW w:type="dxa" w:w="468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要求完成时间 `StartDate/EndDate`；实际完成时间 `WorkStartDate/WorkEndDate`；责任部门 `WorkDepartment`；责任人 `Worker`；责任人领导 `WorkerLeader`；下达单位 `DrawUpDepartment`；项目编号 `ItemNo`；计划标题 `Title`；关联编号 `LinkNumber/LinkNumberSdm`；状态 `State/StateExcept`；是否按工号解释 `IsUserNumber`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关键出参</w:t>
            </w:r>
          </w:p>
        </w:tc>
        <w:tc>
          <w:tcPr>
            <w:tcW w:type="dxa" w:w="468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计划 ID、标题、要求完成时间、实际完成时间、下达人、责任人、责任部门、执行记录、状态、计划类别、关联编号、SDM 编号、附件和子计划数量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源码里的保护</w:t>
            </w:r>
          </w:p>
        </w:tc>
        <w:tc>
          <w:tcPr>
            <w:tcW w:type="dxa" w:w="468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输入体为空会报“输入参数不能为空”；本地工具也要求至少一个有效筛选条件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填对的效果</w:t>
            </w:r>
          </w:p>
        </w:tc>
        <w:tc>
          <w:tcPr>
            <w:tcW w:type="dxa" w:w="468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可以按责任人、标题、项目编号、关联编号或日期找到质量计划动作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填错的影响</w:t>
            </w:r>
          </w:p>
        </w:tc>
        <w:tc>
          <w:tcPr>
            <w:tcW w:type="dxa" w:w="468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只填 `IsUserNumber` 没有意义，因为它只是解释责任人字段；责任人姓名和工号混用会查不到；状态码不是普通中文，需要按外部状态码传；空条件会被拦截，避免大范围泛查</w:t>
            </w:r>
          </w:p>
        </w:tc>
      </w:tr>
    </w:tbl>
    <w:p/>
    <w:p>
      <w:pPr>
        <w:pStyle w:val="Heading2"/>
      </w:pPr>
      <w:r>
        <w:t>3. ECMS/ECR：变更任务查询与流程动作</w:t>
      </w:r>
    </w:p>
    <w:p>
      <w:r>
        <w:t>ECMS/ECR 的源码来自 `EcrController.java`、`EcrService.java`、`EcrServiceImpl.java`。本次智能体主要需要的是查询 ECR 列表，辅助了解“为什么变更、变什么、谁负责、涉及哪些平台或机型”。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2F4F7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项目</w:t>
            </w:r>
          </w:p>
        </w:tc>
        <w:tc>
          <w:tcPr>
            <w:tcW w:type="dxa" w:w="4680"/>
            <w:shd w:fill="F2F4F7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内容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主要接口</w:t>
            </w:r>
          </w:p>
        </w:tc>
        <w:tc>
          <w:tcPr>
            <w:tcW w:type="dxa" w:w="468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`POST /ecr/queryECRList`，另有 ECR 反查、关系标记、流程状态更新、必填检查、执行项检查和生效等接口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平台工具</w:t>
            </w:r>
          </w:p>
        </w:tc>
        <w:tc>
          <w:tcPr>
            <w:tcW w:type="dxa" w:w="468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`query_ecr_list`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关键入参</w:t>
            </w:r>
          </w:p>
        </w:tc>
        <w:tc>
          <w:tcPr>
            <w:tcW w:type="dxa" w:w="468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ECR 编号 `item_id`；变更主题 `change_topic`；更改原因 `change_reasion_desc`；流程状态源码字段 `state`；创建日期 `createStartTime/createEndTime`；申请人 `creator`；责任人 `assignee`；部门；板块 `module`；产品平台 `product_platform`；分页 `skip/take`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关键出参</w:t>
            </w:r>
          </w:p>
        </w:tc>
        <w:tc>
          <w:tcPr>
            <w:tcW w:type="dxa" w:w="468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ECR 列表 `ecrList`、总数 `total`、ECR 编号、变更主题、更改原因、流程状态、申请人、责任人、计划完成日期、产品平台、涉及机型等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源码里的特点</w:t>
            </w:r>
          </w:p>
        </w:tc>
        <w:tc>
          <w:tcPr>
            <w:tcW w:type="dxa" w:w="468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多数字段为空时不会自动拒绝，而是继续拼查询条件；传了 `skip` 但没有合理 `take` 时，可能返回 0 条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填对的效果</w:t>
            </w:r>
          </w:p>
        </w:tc>
        <w:tc>
          <w:tcPr>
            <w:tcW w:type="dxa" w:w="468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能按编号、主题、原因、人员、平台和时间找到变更任务，为后续设计任务或 TC 模板选择提供背景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填错的影响</w:t>
            </w:r>
          </w:p>
        </w:tc>
        <w:tc>
          <w:tcPr>
            <w:tcW w:type="dxa" w:w="468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状态字段如果传成工具说明里的 `ecr_process_state`，源码侧不会按状态过滤；空条件可能查出过宽数据；分页参数填错可能看起来“没有结果”</w:t>
            </w:r>
          </w:p>
        </w:tc>
      </w:tr>
    </w:tbl>
    <w:p/>
    <w:p>
      <w:r>
        <w:t>建议把 ECMS/ECR 的查询保护补齐到 IPM/QPP 同等水平：至少一个有效业务条件，状态字段统一，分页成对出现。</w:t>
      </w:r>
    </w:p>
    <w:p>
      <w:pPr>
        <w:pStyle w:val="Heading2"/>
      </w:pPr>
      <w:r>
        <w:t>4. TC/Teamcenter：模板、对象和交付资料管理</w:t>
      </w:r>
    </w:p>
    <w:p>
      <w:r>
        <w:t>TC 的源码包没有在外部目录中单独提供，本次依据仓库里的 Teamcenter 工具定义、AI 服务路由和用户日志分析。TC 是受控资料库，既有查询，也有真实写入。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F2F4F7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能力类型</w:t>
            </w:r>
          </w:p>
        </w:tc>
        <w:tc>
          <w:tcPr>
            <w:tcW w:type="dxa" w:w="1872"/>
            <w:shd w:fill="F2F4F7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代表工具</w:t>
            </w:r>
          </w:p>
        </w:tc>
        <w:tc>
          <w:tcPr>
            <w:tcW w:type="dxa" w:w="1872"/>
            <w:shd w:fill="F2F4F7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能做什么</w:t>
            </w:r>
          </w:p>
        </w:tc>
        <w:tc>
          <w:tcPr>
            <w:tcW w:type="dxa" w:w="1872"/>
            <w:shd w:fill="F2F4F7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主要入参</w:t>
            </w:r>
          </w:p>
        </w:tc>
        <w:tc>
          <w:tcPr>
            <w:tcW w:type="dxa" w:w="1872"/>
            <w:shd w:fill="F2F4F7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填错的影响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模板查询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`teamcenter_get_parts_from_specified_folder`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在“智能体模板库”里查参数化模板或三维模型模板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`folder_name`、`owner_id`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文件夹或所有者错误会查不到模板；候选模板不能直接当作已打开模型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子级对象查询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`teamcenter_get_part_rev_children`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查某个零部件版本下有哪些模型、图纸、数据集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`item_id`、`item_rev_id`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版本错会查到错误对象，后续可能打开错模型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分类和流程查询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分类属性、流程人员工具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查分类属性、校对/审核/批准等人员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`item_id`、`item_rev_id`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影响报告和流程信息准确性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数据集导出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`teamcenter_export_dataset_file`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把 TC 里的 Excel、Word、PDF 等导出到本地受控目录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`uid`、`output_path`、`overwrite`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不给保存路径会影响后续读取；覆盖策略错误可能覆盖已有文件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文件上传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`teamcenter_upload_file_function`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上传设计说明书、DFMEA 等交付文件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`item_id`、`item_rev_id`、`file_name`、`file_content`、`overwrite_or_not`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会改真实 TC 数据；目标版本或覆盖策略错会造成交付错误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复制创建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`teamcenter_copy_item_content_create`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复制已有对象并生成新对象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原对象编号/版本、新对象编号、所有者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新编号错会产生错误对象，必须事前确认</w:t>
            </w:r>
          </w:p>
        </w:tc>
      </w:tr>
    </w:tbl>
    <w:p/>
    <w:p>
      <w:r>
        <w:t>6月24日用户日志显示，TC 模板选择后打开失败的原因不是模板不存在，而是链路走错：智能体没有把“打开 TC 模板”交给 NX 模板智能体，也误用 TC 通用调用去尝试打开 NX 模型。后续代码已做了针对性修复：把 TC 模板打开路由到 NX 工具，并补强了工具和技能说明。</w:t>
      </w:r>
    </w:p>
    <w:p>
      <w:pPr>
        <w:pStyle w:val="Heading1"/>
      </w:pPr>
      <w:r>
        <w:t>五、Codex 记录中的项目事实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F2F4F7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日期</w:t>
            </w:r>
          </w:p>
        </w:tc>
        <w:tc>
          <w:tcPr>
            <w:tcW w:type="dxa" w:w="3120"/>
            <w:shd w:fill="F2F4F7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Codex 记录要点</w:t>
            </w:r>
          </w:p>
        </w:tc>
        <w:tc>
          <w:tcPr>
            <w:tcW w:type="dxa" w:w="3120"/>
            <w:shd w:fill="F2F4F7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对本次报告的引用价值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6月21日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简报指出：工具已按外部系统、Teamcenter、NX、DFMEA、设计报告、本地文件等能力归类；接口工具说明开始统一；客户端侧 124 项测试通过，AI 服务侧因本机缺少依赖未完整跑完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可作为“平台底座已开始稳定”的证据，同时说明仍有环境依赖问题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6月24日上午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梁博强文档任务中生成了 `agent-optimization-623` 文档包，包含接口源码分析、工具调用改进计划、效果报告、测试案例、架构说明、持续改进指南等 8 份文档；渲染检查通过 29 页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可作为“已有汇报材料基础”的证据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6月23日晚至6月25日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多条用户反馈集中在 TC 模板打开失败、设计说明书超时和解密失败、参数转换超时、DFMEA 模板路径、IPM 查询展示格式、IPM/QPP 外部查询运行时未配置等问题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可作为“后续改进不是泛泛优化，而是来自真实测试反馈”的证据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6月25日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安装包更新到 `dev-b86eae0`，并确认包含 IPM 输出示例参考文件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可作为“IPM 展示问题已开始纳入交付包”的证据</w:t>
            </w:r>
          </w:p>
        </w:tc>
      </w:tr>
    </w:tbl>
    <w:p/>
    <w:p>
      <w:pPr>
        <w:pStyle w:val="Heading1"/>
      </w:pPr>
      <w:r>
        <w:t>六、主要问题判断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F2F4F7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问题</w:t>
            </w:r>
          </w:p>
        </w:tc>
        <w:tc>
          <w:tcPr>
            <w:tcW w:type="dxa" w:w="2340"/>
            <w:shd w:fill="F2F4F7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现在表现</w:t>
            </w:r>
          </w:p>
        </w:tc>
        <w:tc>
          <w:tcPr>
            <w:tcW w:type="dxa" w:w="2340"/>
            <w:shd w:fill="F2F4F7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影响</w:t>
            </w:r>
          </w:p>
        </w:tc>
        <w:tc>
          <w:tcPr>
            <w:tcW w:type="dxa" w:w="2340"/>
            <w:shd w:fill="F2F4F7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优先级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ECMS/ECR 查询字段口径不统一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源码用 `state`，工具说明写 `ecr_process_state`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可能传了状态但没有生效，导致查宽或查偏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高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ECMS/ECR 缺少强制查询条件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工具说明只是建议至少一个条件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可能空查、大范围查询，影响响应速度和结果可信度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高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IPM 任务展示不够稳定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用户要求任务编码、任务名称、项目名称、计划完成日期、状态和完整任务内容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若被摘要，用户无法确认任务是否正确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高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TC 写入动作确认不足会带来风险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上传、复制、保存都会改真实数据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目标版本、文件、覆盖策略填错会影响受控资料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高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工具路由容易被普通话表达干扰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用户说“打开模板”“查询任务”时，智能体可能误选通用工具或错误系统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造成 404、工具不可用、重复尝试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中高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运行时和安装包一致性需要持续检查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曾出现 Python 运行时未配置、外部查询被迫用本地示例数据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真实系统查询被替代，汇报结果不可信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中高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设计报告、DFMEA、参数计算还有真实反馈问题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超时、解密、模板位置、公式识别等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影响七任务闭环交付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中</w:t>
            </w:r>
          </w:p>
        </w:tc>
      </w:tr>
    </w:tbl>
    <w:p/>
    <w:p>
      <w:pPr>
        <w:pStyle w:val="Heading1"/>
      </w:pPr>
      <w:r>
        <w:t>七、阶段性评价</w:t>
      </w:r>
    </w:p>
    <w:p>
      <w:r>
        <w:t>当前开发平台已经完成“工具目录化”和“能力拆分”的关键一步。按工具数量看，当前 `mc-design` 插件下共有 55 个工具定义，其中外部系统 3 个、Teamcenter 8 个、NX 22 个、DFMEA 6 个、设计报告 9 个、本地文件 6 个、MySQL 1 个。这个规模已经足够支撑七类设计任务，但也意味着工具越多，越需要清晰的入口规则、字段字典、结果解释和写入确认。</w:t>
      </w:r>
    </w:p>
    <w:p>
      <w:r>
        <w:t>后续改进重点应从“新增更多工具”转为“让已有工具稳定、可解释、可验收地被调用”。尤其要把 IPM/QPP/ECMS/TC 四类接口做成统一的字段说明和普通话示例，让业务用户只说“查我的连杆设计任务”也能稳定转成正确工具和正确字段。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666666"/>
        <w:sz w:val="16"/>
      </w:rPr>
      <w:t>四大系统接口与智能体工具改进调研 - 2026-06-25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