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智能体调用工具持续改进方案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报告口径：本方案以 6 月 20 日形成的四大系统接口应用基线为依据，提出零部件设计智能体后续应开展的持续改进措施。方案重点是明确“应该怎么改、按什么顺序改、用什么指标验收”，不在本文件中展开阶段性成效。</w:t>
      </w:r>
    </w:p>
    <w:p>
      <w:pPr>
        <w:pStyle w:val="Heading1"/>
      </w:pPr>
      <w:r>
        <w:t>一、制定背景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日基线分析显示，零部件设计智能体已经具备连接 IPM、QPP、ECMS/ECR、TC 以及本地 NX、报告、DFMEA 等工具能力的基础，但仍存在多系统入口判断不够稳定、字段规则不够统一、查询结果展示不够完整、TC 与 NX 状态边界不够清晰、写入类动作缺少统一确认、交付证据不够完整等问题。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因此，需要制定一套持续改进方案，把后续优化从“单点修补”转为“按业务流程持续治理”。</w:t>
      </w:r>
    </w:p>
    <w:p>
      <w:pPr>
        <w:pStyle w:val="Heading1"/>
      </w:pPr>
      <w:r>
        <w:t>二、改进目标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改进目标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验收口径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系统入口判断准确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用户提出普通业务需求后，智能体能判断应进入 IPM、QPP、ECMS/ECR、TC 或后续业务环节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典型任务首轮判断正确率达到 80% 以上，持续优化后达到 90% 以上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查询字段填写规范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责任人、任务名、项目名、变更编号、图号版本不混用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无效查询能被拦截或提示补充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任务和资料展示完整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任务、计划、变更、模板候选等信息可供用户确认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关键字段完整展示率达到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与 NX 状态清楚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区分候选、已打开、已确认当前工作对象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未确认当前工作对象前不进入参数写入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写入风险受控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 写入、保存、TC 上传、复制、覆盖执行前必须确认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有副作用动作确认率达到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交付证据完整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报告、DFMEA、截图、导出文件有路径、大小、校验或缺口说明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交付证据完整率达到 95% 以上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测试复盘可持续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每类问题形成测试案例、复测结果和后续处理记录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七类任务持续纳入回归测试</w:t>
            </w:r>
          </w:p>
        </w:tc>
      </w:tr>
    </w:tbl>
    <w:p/>
    <w:p>
      <w:pPr>
        <w:pStyle w:val="Heading1"/>
      </w:pPr>
      <w:r>
        <w:t>三、改进原则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先判断业务入口，再调用工具。不能因为某个工具可用，就跳过需求识别。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查询类动作和写入类动作分开管理。查询可以快速执行，写入、保存、上传、复制必须确认。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候选信息不等于最终结果。TC 查到模板只是候选，NX 打开并确认后才进入参数阶段。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关键结果必须可复核。任务内容、参数依据、文件路径、校验结果都应清楚展示。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失败也要形成价值。外部接口不可用、字段缺失、状态不一致，都要记录原因和下一步处理方式。</w:t>
      </w:r>
    </w:p>
    <w:p>
      <w:pPr>
        <w:pStyle w:val="Heading1"/>
      </w:pPr>
      <w:r>
        <w:t>四、改进范围和措施</w:t>
      </w:r>
    </w:p>
    <w:p>
      <w:pPr>
        <w:pStyle w:val="Heading2"/>
      </w:pPr>
      <w:r>
        <w:t>1. 多系统任务入口治理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明确四大系统边界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管设计任务，QPP 管质量计划，ECMS/ECR 管变更背景，TC 管受控资料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降低查错系统和走错流程的概率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建立用户话术识别规则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将“查我的任务”“查变更”“找模板”“生成报告”等说法映射到对应环节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用户不需要知道工具名，也能进入正确流程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增加查询条件保护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优先使用责任人，QPP/ECR 至少提供有效业务条件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防止空条件和大范围无效查询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固定任务候选展示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展示任务编码、任务内容、项目、状态、责任人、计划信息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便于用户确认任务，减少误选</w:t>
            </w:r>
          </w:p>
        </w:tc>
      </w:tr>
    </w:tbl>
    <w:p/>
    <w:p>
      <w:pPr>
        <w:pStyle w:val="Heading2"/>
      </w:pPr>
      <w:r>
        <w:t>2. TC 与 NX 模板链路治理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区分模板候选和已打开模型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查询结果只作为候选，NX 打开后再读取当前工作对象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防止“查到模板”被误认为“模型已准备”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建立当前工作对象确认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展示模型名称、来源、版本、可写状态和参数信息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进入参数阶段前具备可靠基础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保留模板选择记录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记录用户选择的候选、图号、版本和匹配理由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支撑后续复核和报告引用</w:t>
            </w:r>
          </w:p>
        </w:tc>
      </w:tr>
    </w:tbl>
    <w:p/>
    <w:p>
      <w:pPr>
        <w:pStyle w:val="Heading2"/>
      </w:pPr>
      <w:r>
        <w:t>3. 参数方案和写入门禁治理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参数来源明确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结合任务文本、参考资料、参数词典和 NX 实际表达式形成方案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避免仅靠推断生成写入计划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缺口和冲突可见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对缺少单位、缺少边界条件、公式冲突、表达式不唯一等情况暂停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降低错误写入风险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展示目标模型、参数变化、覆盖策略和失败暂停规则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保证用户知道即将改变什么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写入后回读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写入后重新读取关键参数并比对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确认修改确实生效</w:t>
            </w:r>
          </w:p>
        </w:tc>
      </w:tr>
    </w:tbl>
    <w:p/>
    <w:p>
      <w:pPr>
        <w:pStyle w:val="Heading2"/>
      </w:pPr>
      <w:r>
        <w:t>4. 设计报告和 DFMEA 交付治理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生成前检查报告或 DFMEA 模板是否匹配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减少模板不匹配导致的返工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证据收集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收集任务、参数、模型、图纸、截图、风险项等证据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报告和 DFMEA 内容更可信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文件结果返回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输出文件路径、大小、版本、校验结果和缺口记录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交付文件可验收、可追溯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缺失项处理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缺少 TC 人员、截图、DFMEA 数据时明确提示补充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避免编造缺失信息</w:t>
            </w:r>
          </w:p>
        </w:tc>
      </w:tr>
    </w:tbl>
    <w:p/>
    <w:p>
      <w:pPr>
        <w:pStyle w:val="Heading2"/>
      </w:pPr>
      <w:r>
        <w:t>5. 运行交付和测试闭环治理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运行环境检查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检查本地服务、工具清单、连接状态、登录身份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区分环境问题和工具问题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安装包自检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检查运行依赖、工具可见性和关键资源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提高交付稳定性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保留关键输入、工具调用、结果和错误摘要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方便定位和复盘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按七类任务建立测试矩阵，持续记录通过、失败和阻塞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用数据说明改进效果</w:t>
            </w:r>
          </w:p>
        </w:tc>
      </w:tr>
    </w:tbl>
    <w:p/>
    <w:p>
      <w:pPr>
        <w:pStyle w:val="Heading1"/>
      </w:pPr>
      <w:r>
        <w:t>五、实施顺序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重点工作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完成四大系统入口规则、字段规则和任务展示规范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系统入口规则、字段说明、任务展示模板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TC/NX 状态确认和参数写入前门禁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模板确认流程、参数确认表、写入确认表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完成报告、DFMEA、截图和交付证据规范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报告生成规则、DFMEA 校验规则、文件证据要求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建立运行健康检查和七类任务回归矩阵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测试矩阵、复盘模板、阶段统计口径</w:t>
            </w:r>
          </w:p>
        </w:tc>
      </w:tr>
    </w:tbl>
    <w:p/>
    <w:p>
      <w:pPr>
        <w:pStyle w:val="Heading1"/>
      </w:pPr>
      <w:r>
        <w:t>六、验收指标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建议目标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四大系统入口判断正确率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首轮达到 80% 以上，持续优化后达到 90%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IPM/QPP/ECMS 无效查询拦截率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关键任务字段完整展示率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当前工作对象确认率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写入、保存、上传、复制前确认率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报告和 DFMEA 文件证据完整率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响应时效达标率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按测评平台规则持续统计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测试问题复盘闭环率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 记录处理状态</w:t>
            </w:r>
          </w:p>
        </w:tc>
      </w:tr>
    </w:tbl>
    <w:p/>
    <w:p>
      <w:pPr>
        <w:pStyle w:val="Heading1"/>
      </w:pPr>
      <w:r>
        <w:t>七、方案结论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本持续改进方案的重点，不是单纯增加工具数量，而是围绕四大系统接口和零部件设计流程建立稳定规则。通过入口分流、字段规范、状态确认、写入门禁、交付证据和测试闭环六类措施，智能体才能从“能调用工具”提升为“能按业务流程可靠交付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