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D2CB7">
      <w:pPr>
        <w:spacing w:before="3600"/>
      </w:pPr>
    </w:p>
    <w:p w14:paraId="5084B43E">
      <w:pPr>
        <w:spacing w:line="360" w:lineRule="auto"/>
        <w:jc w:val="center"/>
        <w:rPr>
          <w:rFonts w:ascii="等线" w:hAnsi="等线" w:eastAsia="等线"/>
          <w:b/>
          <w:sz w:val="40"/>
          <w:szCs w:val="48"/>
        </w:rPr>
      </w:pPr>
      <w:r>
        <w:rPr>
          <w:rFonts w:hint="eastAsia" w:ascii="等线" w:hAnsi="等线" w:eastAsia="等线"/>
          <w:b/>
          <w:sz w:val="40"/>
          <w:szCs w:val="48"/>
        </w:rPr>
        <w:t>202</w:t>
      </w:r>
      <w:r>
        <w:rPr>
          <w:rFonts w:ascii="等线" w:hAnsi="等线" w:eastAsia="等线"/>
          <w:b/>
          <w:sz w:val="40"/>
          <w:szCs w:val="48"/>
        </w:rPr>
        <w:t>6</w:t>
      </w:r>
      <w:r>
        <w:rPr>
          <w:rFonts w:hint="eastAsia" w:ascii="等线" w:hAnsi="等线" w:eastAsia="等线"/>
          <w:b/>
          <w:sz w:val="40"/>
          <w:szCs w:val="48"/>
        </w:rPr>
        <w:t>年“西门子杯”中国智能制造挑战赛</w:t>
      </w:r>
    </w:p>
    <w:p w14:paraId="7516F82A">
      <w:pPr>
        <w:spacing w:line="360" w:lineRule="auto"/>
        <w:jc w:val="center"/>
        <w:rPr>
          <w:rFonts w:ascii="等线" w:hAnsi="等线" w:eastAsia="等线"/>
          <w:b/>
          <w:sz w:val="32"/>
          <w:szCs w:val="40"/>
        </w:rPr>
      </w:pPr>
      <w:r>
        <w:rPr>
          <w:rFonts w:hint="eastAsia" w:ascii="等线" w:hAnsi="等线" w:eastAsia="等线"/>
          <w:b/>
          <w:sz w:val="32"/>
          <w:szCs w:val="40"/>
        </w:rPr>
        <w:t>智能制造工程设计与应用类：工业嵌入式系统开发方向（试）</w:t>
      </w:r>
    </w:p>
    <w:p w14:paraId="184E0E95">
      <w:pPr>
        <w:spacing w:line="360" w:lineRule="auto"/>
        <w:jc w:val="center"/>
        <w:rPr>
          <w:rFonts w:ascii="等线" w:hAnsi="等线" w:eastAsia="等线"/>
          <w:b/>
          <w:sz w:val="18"/>
        </w:rPr>
      </w:pPr>
      <w:r>
        <w:rPr>
          <w:rFonts w:hint="eastAsia" w:ascii="等线" w:hAnsi="等线" w:eastAsia="等线"/>
          <w:b/>
          <w:sz w:val="40"/>
          <w:szCs w:val="48"/>
        </w:rPr>
        <w:t>全国初赛 工程设计文件</w:t>
      </w:r>
    </w:p>
    <w:p w14:paraId="4177B55B">
      <w:pPr>
        <w:spacing w:after="600"/>
        <w:jc w:val="center"/>
        <w:rPr>
          <w:rFonts w:ascii="黑体" w:hAnsi="黑体" w:eastAsia="黑体"/>
          <w:b/>
          <w:bCs/>
          <w:sz w:val="30"/>
          <w:szCs w:val="30"/>
        </w:rPr>
      </w:pPr>
    </w:p>
    <w:p w14:paraId="6F53E9ED">
      <w:pPr>
        <w:spacing w:after="600"/>
        <w:jc w:val="center"/>
        <w:rPr>
          <w:rFonts w:hint="eastAsia" w:ascii="黑体" w:hAnsi="黑体" w:eastAsia="黑体"/>
          <w:b/>
          <w:bCs/>
          <w:sz w:val="30"/>
          <w:szCs w:val="30"/>
          <w:lang w:val="en-US" w:eastAsia="zh-CN"/>
        </w:rPr>
      </w:pPr>
      <w:r>
        <w:rPr>
          <w:rFonts w:hint="eastAsia" w:ascii="黑体" w:hAnsi="黑体" w:eastAsia="黑体"/>
          <w:b/>
          <w:bCs/>
          <w:sz w:val="30"/>
          <w:szCs w:val="30"/>
          <w:lang w:val="en-US" w:eastAsia="zh-CN"/>
        </w:rPr>
        <w:t xml:space="preserve">     </w:t>
      </w:r>
    </w:p>
    <w:p w14:paraId="6A878221">
      <w:pPr>
        <w:spacing w:after="600"/>
        <w:jc w:val="center"/>
        <w:rPr>
          <w:rFonts w:hint="eastAsia" w:ascii="黑体" w:hAnsi="黑体" w:eastAsia="黑体"/>
          <w:b/>
          <w:bCs/>
          <w:sz w:val="30"/>
          <w:szCs w:val="30"/>
          <w:lang w:val="en-US" w:eastAsia="zh-CN"/>
        </w:rPr>
      </w:pPr>
    </w:p>
    <w:p w14:paraId="27E2E750">
      <w:pPr>
        <w:spacing w:after="600"/>
        <w:jc w:val="center"/>
        <w:rPr>
          <w:rFonts w:hint="default" w:ascii="黑体" w:hAnsi="黑体" w:eastAsia="黑体"/>
          <w:b/>
          <w:bCs/>
          <w:sz w:val="30"/>
          <w:szCs w:val="30"/>
          <w:lang w:val="en-US" w:eastAsia="zh-CN"/>
        </w:rPr>
      </w:pPr>
    </w:p>
    <w:p w14:paraId="0C9AF454">
      <w:pPr>
        <w:spacing w:line="360" w:lineRule="auto"/>
        <w:jc w:val="center"/>
        <w:rPr>
          <w:rFonts w:hint="default" w:ascii="等线" w:hAnsi="等线" w:eastAsia="等线"/>
          <w:sz w:val="30"/>
          <w:szCs w:val="30"/>
          <w:lang w:val="en-US"/>
        </w:rPr>
      </w:pPr>
      <w:r>
        <w:rPr>
          <w:rFonts w:hint="eastAsia" w:ascii="等线" w:hAnsi="等线" w:eastAsia="等线"/>
          <w:sz w:val="30"/>
          <w:szCs w:val="30"/>
        </w:rPr>
        <w:t>参赛队伍编号：</w:t>
      </w:r>
      <w:r>
        <w:rPr>
          <w:rFonts w:hint="eastAsia" w:ascii="等线" w:hAnsi="等线" w:eastAsia="等线"/>
          <w:sz w:val="30"/>
          <w:szCs w:val="30"/>
          <w:u w:val="single"/>
          <w:lang w:val="en-US" w:eastAsia="zh-CN"/>
        </w:rPr>
        <w:t xml:space="preserve">     </w:t>
      </w:r>
      <w:r>
        <w:rPr>
          <w:rFonts w:hint="eastAsia" w:ascii="等线" w:hAnsi="等线" w:eastAsia="等线"/>
          <w:b w:val="0"/>
          <w:bCs/>
          <w:sz w:val="30"/>
          <w:szCs w:val="30"/>
          <w:u w:val="single"/>
          <w:lang w:val="en-US" w:eastAsia="zh-CN"/>
        </w:rPr>
        <w:t>2026555248</w:t>
      </w:r>
      <w:r>
        <w:rPr>
          <w:rFonts w:hint="eastAsia" w:ascii="等线" w:hAnsi="等线" w:eastAsia="等线"/>
          <w:sz w:val="30"/>
          <w:szCs w:val="30"/>
          <w:u w:val="single"/>
          <w:lang w:val="en-US" w:eastAsia="zh-CN"/>
        </w:rPr>
        <w:t xml:space="preserve">     </w:t>
      </w:r>
      <w:r>
        <w:rPr>
          <w:rFonts w:hint="eastAsia" w:ascii="等线" w:hAnsi="等线" w:eastAsia="等线"/>
          <w:b w:val="0"/>
          <w:bCs/>
          <w:sz w:val="30"/>
          <w:szCs w:val="30"/>
          <w:u w:val="single"/>
          <w:lang w:val="en-US" w:eastAsia="zh-CN"/>
        </w:rPr>
        <w:t xml:space="preserve">                                       </w:t>
      </w:r>
    </w:p>
    <w:p w14:paraId="58CB1922">
      <w:pPr>
        <w:spacing w:line="360" w:lineRule="auto"/>
        <w:rPr>
          <w:rFonts w:ascii="等线" w:hAnsi="等线" w:eastAsia="等线"/>
          <w:sz w:val="30"/>
          <w:szCs w:val="30"/>
        </w:rPr>
      </w:pPr>
    </w:p>
    <w:p w14:paraId="6A19DF3D">
      <w:pPr>
        <w:spacing w:line="360" w:lineRule="auto"/>
        <w:rPr>
          <w:rFonts w:ascii="等线" w:hAnsi="等线" w:eastAsia="等线"/>
        </w:rPr>
      </w:pPr>
    </w:p>
    <w:p w14:paraId="2DA3E521">
      <w:pPr>
        <w:spacing w:line="360" w:lineRule="auto"/>
        <w:rPr>
          <w:rFonts w:ascii="等线" w:hAnsi="等线" w:eastAsia="等线"/>
        </w:rPr>
      </w:pPr>
    </w:p>
    <w:p w14:paraId="7AF52A3A">
      <w:pPr>
        <w:spacing w:line="360" w:lineRule="auto"/>
        <w:rPr>
          <w:rFonts w:ascii="等线" w:hAnsi="等线" w:eastAsia="等线"/>
        </w:rPr>
      </w:pPr>
    </w:p>
    <w:p w14:paraId="79A11DCF">
      <w:pPr>
        <w:spacing w:line="360" w:lineRule="auto"/>
        <w:jc w:val="center"/>
        <w:rPr>
          <w:rFonts w:ascii="等线" w:hAnsi="等线" w:eastAsia="等线"/>
        </w:rPr>
      </w:pPr>
      <w:r>
        <w:rPr>
          <w:rFonts w:hint="eastAsia" w:ascii="等线" w:hAnsi="等线" w:eastAsia="等线"/>
          <w:sz w:val="28"/>
          <w:szCs w:val="28"/>
        </w:rPr>
        <w:t>202</w:t>
      </w:r>
      <w:r>
        <w:rPr>
          <w:rFonts w:ascii="等线" w:hAnsi="等线" w:eastAsia="等线"/>
          <w:sz w:val="28"/>
          <w:szCs w:val="28"/>
        </w:rPr>
        <w:t xml:space="preserve">6 </w:t>
      </w:r>
      <w:r>
        <w:rPr>
          <w:rFonts w:hint="eastAsia" w:ascii="等线" w:hAnsi="等线" w:eastAsia="等线"/>
          <w:sz w:val="28"/>
          <w:szCs w:val="28"/>
        </w:rPr>
        <w:t>年</w:t>
      </w:r>
      <w:r>
        <w:rPr>
          <w:rFonts w:ascii="等线" w:hAnsi="等线" w:eastAsia="等线"/>
          <w:sz w:val="28"/>
          <w:szCs w:val="28"/>
        </w:rPr>
        <w:t xml:space="preserve"> </w:t>
      </w:r>
      <w:r>
        <w:rPr>
          <w:rFonts w:hint="eastAsia" w:ascii="等线" w:hAnsi="等线" w:eastAsia="等线"/>
          <w:sz w:val="28"/>
          <w:szCs w:val="28"/>
          <w:lang w:val="en-US" w:eastAsia="zh-CN"/>
        </w:rPr>
        <w:t>6</w:t>
      </w:r>
      <w:r>
        <w:rPr>
          <w:rFonts w:ascii="等线" w:hAnsi="等线" w:eastAsia="等线"/>
          <w:sz w:val="28"/>
          <w:szCs w:val="28"/>
        </w:rPr>
        <w:t xml:space="preserve"> </w:t>
      </w:r>
      <w:r>
        <w:rPr>
          <w:rFonts w:hint="eastAsia" w:ascii="等线" w:hAnsi="等线" w:eastAsia="等线"/>
          <w:sz w:val="28"/>
          <w:szCs w:val="28"/>
        </w:rPr>
        <w:t>月</w:t>
      </w:r>
      <w:r>
        <w:rPr>
          <w:rFonts w:ascii="等线" w:hAnsi="等线" w:eastAsia="等线"/>
          <w:sz w:val="28"/>
          <w:szCs w:val="28"/>
        </w:rPr>
        <w:t xml:space="preserve"> </w:t>
      </w:r>
      <w:r>
        <w:rPr>
          <w:rFonts w:hint="eastAsia" w:ascii="等线" w:hAnsi="等线" w:eastAsia="等线"/>
          <w:sz w:val="28"/>
          <w:szCs w:val="28"/>
          <w:lang w:val="en-US" w:eastAsia="zh-CN"/>
        </w:rPr>
        <w:t>9</w:t>
      </w:r>
      <w:r>
        <w:rPr>
          <w:rFonts w:ascii="等线" w:hAnsi="等线" w:eastAsia="等线"/>
          <w:sz w:val="28"/>
          <w:szCs w:val="28"/>
        </w:rPr>
        <w:t xml:space="preserve"> </w:t>
      </w:r>
      <w:r>
        <w:rPr>
          <w:rFonts w:hint="eastAsia" w:ascii="等线" w:hAnsi="等线" w:eastAsia="等线"/>
          <w:sz w:val="28"/>
          <w:szCs w:val="28"/>
        </w:rPr>
        <w:t>日</w:t>
      </w:r>
    </w:p>
    <w:p w14:paraId="5E2BD4BC">
      <w:pPr>
        <w:spacing w:line="360" w:lineRule="auto"/>
        <w:rPr>
          <w:rFonts w:ascii="等线" w:hAnsi="等线" w:eastAsia="等线"/>
        </w:rPr>
        <w:sectPr>
          <w:headerReference r:id="rId3" w:type="default"/>
          <w:footerReference r:id="rId4" w:type="even"/>
          <w:pgSz w:w="11906" w:h="16838"/>
          <w:pgMar w:top="1440" w:right="1134" w:bottom="1440" w:left="1134" w:header="851" w:footer="992" w:gutter="0"/>
          <w:cols w:space="425" w:num="1"/>
          <w:titlePg/>
          <w:docGrid w:linePitch="312" w:charSpace="0"/>
        </w:sectPr>
      </w:pPr>
    </w:p>
    <w:p w14:paraId="5AB9B881">
      <w:pPr>
        <w:spacing w:before="240" w:after="240"/>
        <w:jc w:val="center"/>
      </w:pPr>
      <w:r>
        <w:rPr>
          <w:rFonts w:ascii="黑体" w:hAnsi="黑体" w:eastAsia="黑体"/>
          <w:b/>
          <w:bCs/>
          <w:sz w:val="32"/>
          <w:szCs w:val="32"/>
        </w:rPr>
        <w:t>摘  要</w:t>
      </w:r>
    </w:p>
    <w:p w14:paraId="1911D990">
      <w:pPr>
        <w:pStyle w:val="24"/>
        <w:spacing w:line="0" w:lineRule="atLeast"/>
        <w:ind w:firstLine="480"/>
        <w:rPr>
          <w:bCs/>
          <w:sz w:val="24"/>
        </w:rPr>
      </w:pPr>
      <w:r>
        <w:rPr>
          <w:bCs/>
          <w:sz w:val="24"/>
        </w:rPr>
        <w:t>针对 2026 年 CIMC“西门子杯”工业嵌入式系统开发方向初赛要求，</w:t>
      </w:r>
      <w:r>
        <w:rPr>
          <w:rFonts w:ascii="宋体" w:hAnsi="宋体" w:eastAsia="宋体"/>
          <w:b w:val="0"/>
          <w:bCs w:val="0"/>
          <w:sz w:val="24"/>
          <w:szCs w:val="24"/>
        </w:rPr>
        <w:t>硬件部分采用24V工业电源供电，通过DC-DC变换输出5V/2A稳压电源，并设计了完善的输入保护、浪涌抑制、防反接等电路。PT100温度采样板采用恒流源激励、差分放大、滤波等调理电路，将温度信号线性转换为ADC可采集的电压信号。模拟测试板通过高精度贴片电阻模拟PT100不同工况下的阻值，用于系统功能验证。</w:t>
      </w:r>
      <w:r>
        <w:rPr>
          <w:rFonts w:ascii="宋体" w:hAnsi="宋体" w:eastAsia="宋体"/>
          <w:b w:val="0"/>
          <w:bCs w:val="0"/>
          <w:sz w:val="24"/>
          <w:szCs w:val="24"/>
        </w:rPr>
        <w:br w:type="textWrapping"/>
      </w:r>
      <w:r>
        <w:rPr>
          <w:rFonts w:hint="eastAsia"/>
          <w:b w:val="0"/>
          <w:bCs w:val="0"/>
          <w:sz w:val="24"/>
          <w:szCs w:val="24"/>
          <w:lang w:val="en-US" w:eastAsia="zh-CN"/>
        </w:rPr>
        <w:tab/>
      </w:r>
      <w:r>
        <w:rPr>
          <w:rFonts w:hint="eastAsia"/>
          <w:bCs/>
          <w:sz w:val="24"/>
          <w:lang w:val="en-US" w:eastAsia="zh-CN"/>
        </w:rPr>
        <w:t>软件方面</w:t>
      </w:r>
      <w:r>
        <w:rPr>
          <w:bCs/>
          <w:sz w:val="24"/>
        </w:rPr>
        <w:t>本项目面向工业现场数据采集、远程通信与在线维护需求，设计并实现了一套基于 GD32F470VET6 的 RS485 数采终端系统。设计工作涵盖硬件平台集成、BootLoader 与 App 双工程划分、片内 Flash 五分区规划，以及 Driver / Protocol / Function 三层软件架构搭建；在功能上完成了 CH0/CH1/CH2 多通道采集、ASCII 协议通信、参数与告警管理、定时自动上报、低功耗睡眠和 OTA 在线升级等赛题全部核心任务，形成了从感知采集、协议交互、业务调度到持久化存储的完整工程实现。</w:t>
      </w:r>
    </w:p>
    <w:p w14:paraId="5F56C5D9">
      <w:pPr>
        <w:pStyle w:val="24"/>
        <w:spacing w:line="0" w:lineRule="atLeast"/>
        <w:ind w:firstLine="480"/>
        <w:rPr>
          <w:bCs/>
          <w:sz w:val="24"/>
        </w:rPr>
      </w:pPr>
      <w:r>
        <w:rPr>
          <w:bCs/>
          <w:sz w:val="24"/>
        </w:rPr>
        <w:t>在方法与技术方面，系统采用“驱动—协议—业务”分层解耦设计：Driver 层封装 ADC、DAC、外部 ADC、OLED、LED、RTC 及 Flash 等外设；Protocol 层实现 ASCII 组帧、CRC16-Modbus 校验与异常应答；Function 层完成命令分发、变比换算、自动上报状态机、告警 FIFO 及升级触发。参数持久化采用外部 GD25Q 与片内参数页双通道存储，Boot 与 App 通过 VTOR 跳转和 bl_param 元数据协同，实现 5 s 正常引导、10 s OTA 倒计时、256 B 切片接收及魔术字校验搬运，保证了系统在通信、存储和升级三类场景下的一致性与可维护性。</w:t>
      </w:r>
    </w:p>
    <w:p w14:paraId="2DB7C0AD">
      <w:pPr>
        <w:pStyle w:val="24"/>
        <w:spacing w:line="0" w:lineRule="atLeast"/>
        <w:ind w:firstLine="480"/>
        <w:rPr>
          <w:bCs/>
          <w:sz w:val="24"/>
        </w:rPr>
      </w:pPr>
      <w:r>
        <w:rPr>
          <w:bCs/>
          <w:sz w:val="24"/>
        </w:rPr>
        <w:t>联调联试方面，项目基于 Keil MDK、J-Link 与 2026CIMC 上位机，按 A～N 模块开展分步验证与 autosp 全流程测试，重点对协议 CRC、ID/波特率持久化、H-02 自动上报锁止、告警存查、睡眠唤醒字符串及 OTA 错误固件拦截等关键项进行实机复测；结合 OLED/LED 状态指示、示波器与电流表观测，对 RS485 时序、scheduler 多速率轮询和异常帧处理进行了反复修正，使系统在实验室评测环境下具备稳定应答、可靠存储和安全升级能力。</w:t>
      </w:r>
    </w:p>
    <w:p w14:paraId="4120A022">
      <w:pPr>
        <w:pStyle w:val="24"/>
        <w:spacing w:line="0" w:lineRule="atLeast"/>
        <w:ind w:firstLine="480"/>
        <w:rPr>
          <w:bCs/>
          <w:sz w:val="24"/>
        </w:rPr>
      </w:pPr>
      <w:r>
        <w:rPr>
          <w:bCs/>
          <w:sz w:val="24"/>
        </w:rPr>
        <w:t>总结与展望方面，本项目已建立可重复部署的工业嵌入式数采实验平台，软件目录与 Flash 布局均符合赛题规范，具备较好的工程扩展性。后续可在现有框架上进一步开展告警 Flash 持久化、多通道扩展、Boot 收包鲁棒性优化及更复杂工业场景下的长期运行验证，为服务型现场仪表和多节点 RS485 组网应用奠定基础。</w:t>
      </w:r>
    </w:p>
    <w:p w14:paraId="6BFA7B91">
      <w:pPr>
        <w:pStyle w:val="24"/>
        <w:spacing w:line="0" w:lineRule="atLeast"/>
        <w:ind w:firstLine="482"/>
        <w:rPr>
          <w:bCs/>
          <w:sz w:val="24"/>
        </w:rPr>
      </w:pPr>
      <w:r>
        <w:rPr>
          <w:b/>
          <w:bCs/>
          <w:sz w:val="24"/>
        </w:rPr>
        <w:t>关键词：</w:t>
      </w:r>
      <w:r>
        <w:rPr>
          <w:bCs/>
          <w:sz w:val="24"/>
        </w:rPr>
        <w:t> 工业嵌入式；GD32F470；RS485 通信；Flash 持久化；Bootloader OTA</w:t>
      </w:r>
    </w:p>
    <w:p w14:paraId="3FF5D44B">
      <w:pPr>
        <w:spacing w:before="60" w:after="60" w:line="360" w:lineRule="auto"/>
        <w:ind w:firstLine="480"/>
        <w:jc w:val="both"/>
        <w:rPr>
          <w:rFonts w:hint="eastAsia" w:eastAsia="宋体"/>
          <w:lang w:val="en-US" w:eastAsia="zh-CN"/>
        </w:rPr>
      </w:pPr>
    </w:p>
    <w:p w14:paraId="7D4C8587">
      <w:r>
        <w:br w:type="page"/>
      </w:r>
    </w:p>
    <w:sdt>
      <w:sdtPr>
        <w:rPr>
          <w:rFonts w:ascii="Times New Roman" w:hAnsi="Times New Roman" w:eastAsia="宋体" w:cs="Times New Roman"/>
          <w:color w:val="auto"/>
          <w:kern w:val="2"/>
          <w:sz w:val="21"/>
          <w:szCs w:val="24"/>
          <w:lang w:val="zh-CN" w:eastAsia="zh-CN"/>
        </w:rPr>
        <w:id w:val="-252127396"/>
        <w:docPartObj>
          <w:docPartGallery w:val="Table of Contents"/>
          <w:docPartUnique/>
        </w:docPartObj>
      </w:sdtPr>
      <w:sdtEndPr>
        <w:rPr>
          <w:rFonts w:ascii="Times New Roman" w:hAnsi="Times New Roman" w:eastAsia="宋体" w:cs="Times New Roman"/>
          <w:b/>
          <w:bCs/>
          <w:iCs/>
          <w:color w:val="auto"/>
          <w:kern w:val="2"/>
          <w:sz w:val="21"/>
          <w:szCs w:val="24"/>
          <w:lang w:val="zh-CN" w:eastAsia="zh-CN"/>
        </w:rPr>
      </w:sdtEndPr>
      <w:sdtContent>
        <w:p w14:paraId="16F3B6F7">
          <w:pPr>
            <w:pStyle w:val="25"/>
            <w:jc w:val="center"/>
            <w:rPr>
              <w:lang w:eastAsia="zh-CN"/>
            </w:rPr>
          </w:pPr>
          <w:r>
            <w:rPr>
              <w:lang w:val="zh-CN" w:eastAsia="zh-CN"/>
            </w:rPr>
            <w:t>目录</w:t>
          </w:r>
        </w:p>
        <w:p w14:paraId="3F27CD36">
          <w:pPr>
            <w:pStyle w:val="11"/>
            <w:tabs>
              <w:tab w:val="right" w:leader="dot" w:pos="9628"/>
            </w:tabs>
            <w:rPr>
              <w:rFonts w:hAnsiTheme="minorHAnsi" w:eastAsiaTheme="minorEastAsia" w:cstheme="minorBidi"/>
              <w:b w:val="0"/>
              <w:bCs w:val="0"/>
              <w:i w:val="0"/>
              <w:iCs w:val="0"/>
              <w:sz w:val="21"/>
              <w:szCs w:val="22"/>
            </w:rPr>
          </w:pPr>
          <w:r>
            <w:rPr>
              <w:i w:val="0"/>
            </w:rPr>
            <w:fldChar w:fldCharType="begin"/>
          </w:r>
          <w:r>
            <w:rPr>
              <w:i w:val="0"/>
            </w:rPr>
            <w:instrText xml:space="preserve"> TOC \o "1-3" \h \z \u </w:instrText>
          </w:r>
          <w:r>
            <w:rPr>
              <w:i w:val="0"/>
            </w:rPr>
            <w:fldChar w:fldCharType="separate"/>
          </w:r>
          <w:r>
            <w:fldChar w:fldCharType="begin"/>
          </w:r>
          <w:r>
            <w:instrText xml:space="preserve"> HYPERLINK "" \l "_Toc231556588" </w:instrText>
          </w:r>
          <w:r>
            <w:fldChar w:fldCharType="separate"/>
          </w:r>
          <w:r>
            <w:rPr>
              <w:rStyle w:val="21"/>
              <w:rFonts w:asciiTheme="minorEastAsia" w:hAnsiTheme="minorEastAsia"/>
            </w:rPr>
            <w:t>摘  要</w:t>
          </w:r>
          <w:r>
            <w:tab/>
          </w:r>
          <w:r>
            <w:fldChar w:fldCharType="begin"/>
          </w:r>
          <w:r>
            <w:instrText xml:space="preserve"> PAGEREF _Toc231556588 \h </w:instrText>
          </w:r>
          <w:r>
            <w:fldChar w:fldCharType="separate"/>
          </w:r>
          <w:r>
            <w:t>2</w:t>
          </w:r>
          <w:r>
            <w:fldChar w:fldCharType="end"/>
          </w:r>
          <w:r>
            <w:fldChar w:fldCharType="end"/>
          </w:r>
        </w:p>
        <w:p w14:paraId="1A31E377">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"_Toc231556589" </w:instrText>
          </w:r>
          <w:r>
            <w:fldChar w:fldCharType="separate"/>
          </w:r>
          <w:r>
            <w:rPr>
              <w:rStyle w:val="21"/>
              <w:rFonts w:asciiTheme="minorEastAsia"/>
            </w:rPr>
            <w:t>第一章</w:t>
          </w:r>
          <w:r>
            <w:rPr>
              <w:rFonts w:hAnsiTheme="minorHAnsi" w:eastAsiaTheme="minorEastAsia" w:cstheme="minorBidi"/>
              <w:b w:val="0"/>
              <w:bCs w:val="0"/>
              <w:i w:val="0"/>
              <w:iCs w:val="0"/>
              <w:sz w:val="21"/>
              <w:szCs w:val="22"/>
            </w:rPr>
            <w:tab/>
          </w:r>
          <w:r>
            <w:rPr>
              <w:rStyle w:val="21"/>
              <w:rFonts w:asciiTheme="minorEastAsia" w:hAnsiTheme="minorEastAsia"/>
            </w:rPr>
            <w:t>硬件系统设计说明</w:t>
          </w:r>
          <w:r>
            <w:tab/>
          </w:r>
          <w:r>
            <w:fldChar w:fldCharType="begin"/>
          </w:r>
          <w:r>
            <w:instrText xml:space="preserve"> PAGEREF _Toc231556589 \h </w:instrText>
          </w:r>
          <w:r>
            <w:fldChar w:fldCharType="separate"/>
          </w:r>
          <w:r>
            <w:t>5</w:t>
          </w:r>
          <w:r>
            <w:fldChar w:fldCharType="end"/>
          </w:r>
          <w:r>
            <w:fldChar w:fldCharType="end"/>
          </w:r>
        </w:p>
        <w:p w14:paraId="1919B3FE">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"_Toc231556590" </w:instrText>
          </w:r>
          <w:r>
            <w:fldChar w:fldCharType="separate"/>
          </w:r>
          <w:r>
            <w:rPr>
              <w:rStyle w:val="21"/>
              <w:rFonts w:asciiTheme="minorEastAsia" w:hAnsiTheme="minorEastAsia"/>
              <w:kern w:val="0"/>
              <w:lang w:val="zh-CN"/>
            </w:rPr>
            <w:t>1.1</w:t>
          </w:r>
          <w:r>
            <w:rPr>
              <w:rFonts w:hAnsiTheme="minorHAnsi" w:eastAsiaTheme="minorEastAsia" w:cstheme="minorBidi"/>
              <w:b w:val="0"/>
              <w:bCs w:val="0"/>
              <w:sz w:val="21"/>
            </w:rPr>
            <w:tab/>
          </w:r>
          <w:r>
            <w:rPr>
              <w:rStyle w:val="21"/>
              <w:rFonts w:asciiTheme="minorEastAsia" w:hAnsiTheme="minorEastAsia"/>
              <w:kern w:val="0"/>
              <w:lang w:val="zh-CN"/>
            </w:rPr>
            <w:t>系统供电电源</w:t>
          </w:r>
          <w:r>
            <w:tab/>
          </w:r>
          <w:r>
            <w:fldChar w:fldCharType="begin"/>
          </w:r>
          <w:r>
            <w:instrText xml:space="preserve"> PAGEREF _Toc231556590 \h </w:instrText>
          </w:r>
          <w:r>
            <w:fldChar w:fldCharType="separate"/>
          </w:r>
          <w:r>
            <w:t>5</w:t>
          </w:r>
          <w:r>
            <w:fldChar w:fldCharType="end"/>
          </w:r>
          <w:r>
            <w:fldChar w:fldCharType="end"/>
          </w:r>
        </w:p>
        <w:p w14:paraId="6C124DE2">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"_Toc231556591" </w:instrText>
          </w:r>
          <w:r>
            <w:fldChar w:fldCharType="separate"/>
          </w:r>
          <w:r>
            <w:rPr>
              <w:rStyle w:val="21"/>
            </w:rPr>
            <w:t>1.1.1</w:t>
          </w:r>
          <w:r>
            <w:rPr>
              <w:rFonts w:hAnsiTheme="minorHAnsi" w:eastAsiaTheme="minorEastAsia" w:cstheme="minorBidi"/>
              <w:sz w:val="21"/>
              <w:szCs w:val="22"/>
            </w:rPr>
            <w:tab/>
          </w:r>
          <w:r>
            <w:rPr>
              <w:rStyle w:val="21"/>
            </w:rPr>
            <w:t>电源设计 – 输入保护功能</w:t>
          </w:r>
          <w:r>
            <w:tab/>
          </w:r>
          <w:r>
            <w:fldChar w:fldCharType="begin"/>
          </w:r>
          <w:r>
            <w:instrText xml:space="preserve"> PAGEREF _Toc231556591 \h </w:instrText>
          </w:r>
          <w:r>
            <w:fldChar w:fldCharType="separate"/>
          </w:r>
          <w:r>
            <w:t>5</w:t>
          </w:r>
          <w:r>
            <w:fldChar w:fldCharType="end"/>
          </w:r>
          <w:r>
            <w:fldChar w:fldCharType="end"/>
          </w:r>
        </w:p>
        <w:p w14:paraId="0CFA6A04">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"_Toc231556592" </w:instrText>
          </w:r>
          <w:r>
            <w:fldChar w:fldCharType="separate"/>
          </w:r>
          <w:r>
            <w:rPr>
              <w:rStyle w:val="21"/>
            </w:rPr>
            <w:t>1.1.2</w:t>
          </w:r>
          <w:r>
            <w:rPr>
              <w:rFonts w:hAnsiTheme="minorHAnsi" w:eastAsiaTheme="minorEastAsia" w:cstheme="minorBidi"/>
              <w:sz w:val="21"/>
              <w:szCs w:val="22"/>
            </w:rPr>
            <w:tab/>
          </w:r>
          <w:r>
            <w:rPr>
              <w:rStyle w:val="21"/>
            </w:rPr>
            <w:t>电源设计 – DCDC主功能</w:t>
          </w:r>
          <w:r>
            <w:tab/>
          </w:r>
          <w:r>
            <w:fldChar w:fldCharType="begin"/>
          </w:r>
          <w:r>
            <w:instrText xml:space="preserve"> PAGEREF _Toc231556592 \h </w:instrText>
          </w:r>
          <w:r>
            <w:fldChar w:fldCharType="separate"/>
          </w:r>
          <w:r>
            <w:t>5</w:t>
          </w:r>
          <w:r>
            <w:fldChar w:fldCharType="end"/>
          </w:r>
          <w:r>
            <w:fldChar w:fldCharType="end"/>
          </w:r>
        </w:p>
        <w:p w14:paraId="1C95A0E3">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"_Toc231556593" </w:instrText>
          </w:r>
          <w:r>
            <w:fldChar w:fldCharType="separate"/>
          </w:r>
          <w:r>
            <w:rPr>
              <w:rStyle w:val="21"/>
            </w:rPr>
            <w:t>1.1.3</w:t>
          </w:r>
          <w:r>
            <w:rPr>
              <w:rFonts w:hAnsiTheme="minorHAnsi" w:eastAsiaTheme="minorEastAsia" w:cstheme="minorBidi"/>
              <w:sz w:val="21"/>
              <w:szCs w:val="22"/>
            </w:rPr>
            <w:tab/>
          </w:r>
          <w:r>
            <w:rPr>
              <w:rStyle w:val="21"/>
            </w:rPr>
            <w:t>电源设计 – 输入电源处理</w:t>
          </w:r>
          <w:r>
            <w:tab/>
          </w:r>
          <w:r>
            <w:fldChar w:fldCharType="begin"/>
          </w:r>
          <w:r>
            <w:instrText xml:space="preserve"> PAGEREF _Toc231556593 \h </w:instrText>
          </w:r>
          <w:r>
            <w:fldChar w:fldCharType="separate"/>
          </w:r>
          <w:r>
            <w:t>5</w:t>
          </w:r>
          <w:r>
            <w:fldChar w:fldCharType="end"/>
          </w:r>
          <w:r>
            <w:fldChar w:fldCharType="end"/>
          </w:r>
        </w:p>
        <w:p w14:paraId="4DED392A">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"_Toc231556594" </w:instrText>
          </w:r>
          <w:r>
            <w:fldChar w:fldCharType="separate"/>
          </w:r>
          <w:r>
            <w:rPr>
              <w:rStyle w:val="21"/>
            </w:rPr>
            <w:t>1.1.4</w:t>
          </w:r>
          <w:r>
            <w:rPr>
              <w:rFonts w:hAnsiTheme="minorHAnsi" w:eastAsiaTheme="minorEastAsia" w:cstheme="minorBidi"/>
              <w:sz w:val="21"/>
              <w:szCs w:val="22"/>
            </w:rPr>
            <w:tab/>
          </w:r>
          <w:r>
            <w:rPr>
              <w:rStyle w:val="21"/>
            </w:rPr>
            <w:t>电源设计 – 输出电源处理</w:t>
          </w:r>
          <w:r>
            <w:tab/>
          </w:r>
          <w:r>
            <w:fldChar w:fldCharType="begin"/>
          </w:r>
          <w:r>
            <w:instrText xml:space="preserve"> PAGEREF _Toc231556594 \h </w:instrText>
          </w:r>
          <w:r>
            <w:fldChar w:fldCharType="separate"/>
          </w:r>
          <w:r>
            <w:t>5</w:t>
          </w:r>
          <w:r>
            <w:fldChar w:fldCharType="end"/>
          </w:r>
          <w:r>
            <w:fldChar w:fldCharType="end"/>
          </w:r>
        </w:p>
        <w:p w14:paraId="65CABCAA">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"_Toc231556595" </w:instrText>
          </w:r>
          <w:r>
            <w:fldChar w:fldCharType="separate"/>
          </w:r>
          <w:r>
            <w:rPr>
              <w:rStyle w:val="21"/>
            </w:rPr>
            <w:t>1.1.5</w:t>
          </w:r>
          <w:r>
            <w:rPr>
              <w:rFonts w:hAnsiTheme="minorHAnsi" w:eastAsiaTheme="minorEastAsia" w:cstheme="minorBidi"/>
              <w:sz w:val="21"/>
              <w:szCs w:val="22"/>
            </w:rPr>
            <w:tab/>
          </w:r>
          <w:r>
            <w:rPr>
              <w:rStyle w:val="21"/>
            </w:rPr>
            <w:t>电源设计 – 电流测量接口指示</w:t>
          </w:r>
          <w:r>
            <w:tab/>
          </w:r>
          <w:r>
            <w:fldChar w:fldCharType="begin"/>
          </w:r>
          <w:r>
            <w:instrText xml:space="preserve"> PAGEREF _Toc231556595 \h </w:instrText>
          </w:r>
          <w:r>
            <w:fldChar w:fldCharType="separate"/>
          </w:r>
          <w:r>
            <w:t>5</w:t>
          </w:r>
          <w:r>
            <w:fldChar w:fldCharType="end"/>
          </w:r>
          <w:r>
            <w:fldChar w:fldCharType="end"/>
          </w:r>
        </w:p>
        <w:p w14:paraId="34FD66F5">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"_Toc231556596" </w:instrText>
          </w:r>
          <w:r>
            <w:fldChar w:fldCharType="separate"/>
          </w:r>
          <w:r>
            <w:rPr>
              <w:rStyle w:val="21"/>
            </w:rPr>
            <w:t>1.1.6</w:t>
          </w:r>
          <w:r>
            <w:rPr>
              <w:rFonts w:hAnsiTheme="minorHAnsi" w:eastAsiaTheme="minorEastAsia" w:cstheme="minorBidi"/>
              <w:sz w:val="21"/>
              <w:szCs w:val="22"/>
            </w:rPr>
            <w:tab/>
          </w:r>
          <w:r>
            <w:rPr>
              <w:rStyle w:val="21"/>
            </w:rPr>
            <w:t>电源设计 – 关键参数计算说明</w:t>
          </w:r>
          <w:r>
            <w:tab/>
          </w:r>
          <w:r>
            <w:fldChar w:fldCharType="begin"/>
          </w:r>
          <w:r>
            <w:instrText xml:space="preserve"> PAGEREF _Toc231556596 \h </w:instrText>
          </w:r>
          <w:r>
            <w:fldChar w:fldCharType="separate"/>
          </w:r>
          <w:r>
            <w:t>6</w:t>
          </w:r>
          <w:r>
            <w:fldChar w:fldCharType="end"/>
          </w:r>
          <w:r>
            <w:fldChar w:fldCharType="end"/>
          </w:r>
        </w:p>
        <w:p w14:paraId="13E4912C">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"_Toc231556597" </w:instrText>
          </w:r>
          <w:r>
            <w:fldChar w:fldCharType="separate"/>
          </w:r>
          <w:r>
            <w:rPr>
              <w:rStyle w:val="21"/>
            </w:rPr>
            <w:t>1.1.7</w:t>
          </w:r>
          <w:r>
            <w:rPr>
              <w:rFonts w:hAnsiTheme="minorHAnsi" w:eastAsiaTheme="minorEastAsia" w:cstheme="minorBidi"/>
              <w:sz w:val="21"/>
              <w:szCs w:val="22"/>
            </w:rPr>
            <w:tab/>
          </w:r>
          <w:r>
            <w:rPr>
              <w:rStyle w:val="21"/>
            </w:rPr>
            <w:t>电源设计 – PCB布局说明</w:t>
          </w:r>
          <w:r>
            <w:tab/>
          </w:r>
          <w:r>
            <w:fldChar w:fldCharType="begin"/>
          </w:r>
          <w:r>
            <w:instrText xml:space="preserve"> PAGEREF _Toc231556597 \h </w:instrText>
          </w:r>
          <w:r>
            <w:fldChar w:fldCharType="separate"/>
          </w:r>
          <w:r>
            <w:t>6</w:t>
          </w:r>
          <w:r>
            <w:fldChar w:fldCharType="end"/>
          </w:r>
          <w:r>
            <w:fldChar w:fldCharType="end"/>
          </w:r>
        </w:p>
        <w:p w14:paraId="5A5EB1B9">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"_Toc231556598" </w:instrText>
          </w:r>
          <w:r>
            <w:fldChar w:fldCharType="separate"/>
          </w:r>
          <w:r>
            <w:rPr>
              <w:rStyle w:val="21"/>
            </w:rPr>
            <w:t>1.1.8</w:t>
          </w:r>
          <w:r>
            <w:rPr>
              <w:rFonts w:hAnsiTheme="minorHAnsi" w:eastAsiaTheme="minorEastAsia" w:cstheme="minorBidi"/>
              <w:sz w:val="21"/>
              <w:szCs w:val="22"/>
            </w:rPr>
            <w:tab/>
          </w:r>
          <w:r>
            <w:rPr>
              <w:rStyle w:val="21"/>
            </w:rPr>
            <w:t>基本功能验证</w:t>
          </w:r>
          <w:r>
            <w:tab/>
          </w:r>
          <w:r>
            <w:fldChar w:fldCharType="begin"/>
          </w:r>
          <w:r>
            <w:instrText xml:space="preserve"> PAGEREF _Toc231556598 \h </w:instrText>
          </w:r>
          <w:r>
            <w:fldChar w:fldCharType="separate"/>
          </w:r>
          <w:r>
            <w:t>6</w:t>
          </w:r>
          <w:r>
            <w:fldChar w:fldCharType="end"/>
          </w:r>
          <w:r>
            <w:fldChar w:fldCharType="end"/>
          </w:r>
        </w:p>
        <w:p w14:paraId="4653E6A5">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"_Toc231556599" </w:instrText>
          </w:r>
          <w:r>
            <w:fldChar w:fldCharType="separate"/>
          </w:r>
          <w:r>
            <w:rPr>
              <w:rStyle w:val="21"/>
              <w:rFonts w:asciiTheme="minorEastAsia" w:hAnsiTheme="minorEastAsia"/>
              <w:kern w:val="0"/>
              <w:lang w:val="zh-CN"/>
            </w:rPr>
            <w:t>1.2</w:t>
          </w:r>
          <w:r>
            <w:rPr>
              <w:rFonts w:hAnsiTheme="minorHAnsi" w:eastAsiaTheme="minorEastAsia" w:cstheme="minorBidi"/>
              <w:b w:val="0"/>
              <w:bCs w:val="0"/>
              <w:sz w:val="21"/>
            </w:rPr>
            <w:tab/>
          </w:r>
          <w:r>
            <w:rPr>
              <w:rStyle w:val="21"/>
              <w:rFonts w:asciiTheme="minorEastAsia" w:hAnsiTheme="minorEastAsia"/>
              <w:kern w:val="0"/>
              <w:lang w:val="zh-CN"/>
            </w:rPr>
            <w:t>PT100温度采样板</w:t>
          </w:r>
          <w:r>
            <w:tab/>
          </w:r>
          <w:r>
            <w:fldChar w:fldCharType="begin"/>
          </w:r>
          <w:r>
            <w:instrText xml:space="preserve"> PAGEREF _Toc231556599 \h </w:instrText>
          </w:r>
          <w:r>
            <w:fldChar w:fldCharType="separate"/>
          </w:r>
          <w:r>
            <w:t>6</w:t>
          </w:r>
          <w:r>
            <w:fldChar w:fldCharType="end"/>
          </w:r>
          <w:r>
            <w:fldChar w:fldCharType="end"/>
          </w:r>
        </w:p>
        <w:p w14:paraId="064DAAF7">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"_Toc231556600" </w:instrText>
          </w:r>
          <w:r>
            <w:fldChar w:fldCharType="separate"/>
          </w:r>
          <w:r>
            <w:rPr>
              <w:rStyle w:val="21"/>
            </w:rPr>
            <w:t>1.2.1</w:t>
          </w:r>
          <w:r>
            <w:rPr>
              <w:rFonts w:hAnsiTheme="minorHAnsi" w:eastAsiaTheme="minorEastAsia" w:cstheme="minorBidi"/>
              <w:sz w:val="21"/>
              <w:szCs w:val="22"/>
            </w:rPr>
            <w:tab/>
          </w:r>
          <w:r>
            <w:rPr>
              <w:rStyle w:val="21"/>
            </w:rPr>
            <w:t>调理电路 — 恒流源设计</w:t>
          </w:r>
          <w:r>
            <w:tab/>
          </w:r>
          <w:r>
            <w:fldChar w:fldCharType="begin"/>
          </w:r>
          <w:r>
            <w:instrText xml:space="preserve"> PAGEREF _Toc231556600 \h </w:instrText>
          </w:r>
          <w:r>
            <w:fldChar w:fldCharType="separate"/>
          </w:r>
          <w:r>
            <w:t>6</w:t>
          </w:r>
          <w:r>
            <w:fldChar w:fldCharType="end"/>
          </w:r>
          <w:r>
            <w:fldChar w:fldCharType="end"/>
          </w:r>
        </w:p>
        <w:p w14:paraId="415F5061">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"_Toc231556601" </w:instrText>
          </w:r>
          <w:r>
            <w:fldChar w:fldCharType="separate"/>
          </w:r>
          <w:r>
            <w:rPr>
              <w:rStyle w:val="21"/>
            </w:rPr>
            <w:t>1.2.2</w:t>
          </w:r>
          <w:r>
            <w:rPr>
              <w:rFonts w:hAnsiTheme="minorHAnsi" w:eastAsiaTheme="minorEastAsia" w:cstheme="minorBidi"/>
              <w:sz w:val="21"/>
              <w:szCs w:val="22"/>
            </w:rPr>
            <w:tab/>
          </w:r>
          <w:r>
            <w:rPr>
              <w:rStyle w:val="21"/>
            </w:rPr>
            <w:t>调理电路 — 输出范围匹配ADC量程设计</w:t>
          </w:r>
          <w:r>
            <w:tab/>
          </w:r>
          <w:r>
            <w:fldChar w:fldCharType="begin"/>
          </w:r>
          <w:r>
            <w:instrText xml:space="preserve"> PAGEREF _Toc231556601 \h </w:instrText>
          </w:r>
          <w:r>
            <w:fldChar w:fldCharType="separate"/>
          </w:r>
          <w:r>
            <w:t>6</w:t>
          </w:r>
          <w:r>
            <w:fldChar w:fldCharType="end"/>
          </w:r>
          <w:r>
            <w:fldChar w:fldCharType="end"/>
          </w:r>
        </w:p>
        <w:p w14:paraId="0803196F">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"_Toc231556602" </w:instrText>
          </w:r>
          <w:r>
            <w:fldChar w:fldCharType="separate"/>
          </w:r>
          <w:r>
            <w:rPr>
              <w:rStyle w:val="21"/>
            </w:rPr>
            <w:t>1.2.3</w:t>
          </w:r>
          <w:r>
            <w:rPr>
              <w:rFonts w:hAnsiTheme="minorHAnsi" w:eastAsiaTheme="minorEastAsia" w:cstheme="minorBidi"/>
              <w:sz w:val="21"/>
              <w:szCs w:val="22"/>
            </w:rPr>
            <w:tab/>
          </w:r>
          <w:r>
            <w:rPr>
              <w:rStyle w:val="21"/>
            </w:rPr>
            <w:t>调理电路 — 滤波电路设计</w:t>
          </w:r>
          <w:r>
            <w:tab/>
          </w:r>
          <w:r>
            <w:fldChar w:fldCharType="begin"/>
          </w:r>
          <w:r>
            <w:instrText xml:space="preserve"> PAGEREF _Toc231556602 \h </w:instrText>
          </w:r>
          <w:r>
            <w:fldChar w:fldCharType="separate"/>
          </w:r>
          <w:r>
            <w:t>6</w:t>
          </w:r>
          <w:r>
            <w:fldChar w:fldCharType="end"/>
          </w:r>
          <w:r>
            <w:fldChar w:fldCharType="end"/>
          </w:r>
        </w:p>
        <w:p w14:paraId="387E36B2">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"_Toc231556603" </w:instrText>
          </w:r>
          <w:r>
            <w:fldChar w:fldCharType="separate"/>
          </w:r>
          <w:r>
            <w:rPr>
              <w:rStyle w:val="21"/>
            </w:rPr>
            <w:t>1.2.4</w:t>
          </w:r>
          <w:r>
            <w:rPr>
              <w:rFonts w:hAnsiTheme="minorHAnsi" w:eastAsiaTheme="minorEastAsia" w:cstheme="minorBidi"/>
              <w:sz w:val="21"/>
              <w:szCs w:val="22"/>
            </w:rPr>
            <w:tab/>
          </w:r>
          <w:r>
            <w:rPr>
              <w:rStyle w:val="21"/>
            </w:rPr>
            <w:t>调理电路 — 外部ADC基准电压源设计</w:t>
          </w:r>
          <w:r>
            <w:tab/>
          </w:r>
          <w:r>
            <w:fldChar w:fldCharType="begin"/>
          </w:r>
          <w:r>
            <w:instrText xml:space="preserve"> PAGEREF _Toc231556603 \h </w:instrText>
          </w:r>
          <w:r>
            <w:fldChar w:fldCharType="separate"/>
          </w:r>
          <w:r>
            <w:t>7</w:t>
          </w:r>
          <w:r>
            <w:fldChar w:fldCharType="end"/>
          </w:r>
          <w:r>
            <w:fldChar w:fldCharType="end"/>
          </w:r>
        </w:p>
        <w:p w14:paraId="7129AC4D">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"_Toc231556604" </w:instrText>
          </w:r>
          <w:r>
            <w:fldChar w:fldCharType="separate"/>
          </w:r>
          <w:r>
            <w:rPr>
              <w:rStyle w:val="21"/>
            </w:rPr>
            <w:t>1.2.5</w:t>
          </w:r>
          <w:r>
            <w:rPr>
              <w:rFonts w:hAnsiTheme="minorHAnsi" w:eastAsiaTheme="minorEastAsia" w:cstheme="minorBidi"/>
              <w:sz w:val="21"/>
              <w:szCs w:val="22"/>
            </w:rPr>
            <w:tab/>
          </w:r>
          <w:r>
            <w:rPr>
              <w:rStyle w:val="21"/>
            </w:rPr>
            <w:t>调理电路 — PCB布局走线设计</w:t>
          </w:r>
          <w:r>
            <w:tab/>
          </w:r>
          <w:r>
            <w:fldChar w:fldCharType="begin"/>
          </w:r>
          <w:r>
            <w:instrText xml:space="preserve"> PAGEREF _Toc231556604 \h </w:instrText>
          </w:r>
          <w:r>
            <w:fldChar w:fldCharType="separate"/>
          </w:r>
          <w:r>
            <w:t>7</w:t>
          </w:r>
          <w:r>
            <w:fldChar w:fldCharType="end"/>
          </w:r>
          <w:r>
            <w:fldChar w:fldCharType="end"/>
          </w:r>
        </w:p>
        <w:p w14:paraId="705305C6">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"_Toc231556605" </w:instrText>
          </w:r>
          <w:r>
            <w:fldChar w:fldCharType="separate"/>
          </w:r>
          <w:r>
            <w:rPr>
              <w:rStyle w:val="21"/>
            </w:rPr>
            <w:t>1.2.6</w:t>
          </w:r>
          <w:r>
            <w:rPr>
              <w:rFonts w:hAnsiTheme="minorHAnsi" w:eastAsiaTheme="minorEastAsia" w:cstheme="minorBidi"/>
              <w:sz w:val="21"/>
              <w:szCs w:val="22"/>
            </w:rPr>
            <w:tab/>
          </w:r>
          <w:r>
            <w:rPr>
              <w:rStyle w:val="21"/>
            </w:rPr>
            <w:t>实物板的接口丝印展示</w:t>
          </w:r>
          <w:r>
            <w:tab/>
          </w:r>
          <w:r>
            <w:fldChar w:fldCharType="begin"/>
          </w:r>
          <w:r>
            <w:instrText xml:space="preserve"> PAGEREF _Toc231556605 \h </w:instrText>
          </w:r>
          <w:r>
            <w:fldChar w:fldCharType="separate"/>
          </w:r>
          <w:r>
            <w:t>7</w:t>
          </w:r>
          <w:r>
            <w:fldChar w:fldCharType="end"/>
          </w:r>
          <w:r>
            <w:fldChar w:fldCharType="end"/>
          </w:r>
        </w:p>
        <w:p w14:paraId="7BEA5818">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"_Toc231556606" </w:instrText>
          </w:r>
          <w:r>
            <w:fldChar w:fldCharType="separate"/>
          </w:r>
          <w:r>
            <w:rPr>
              <w:rStyle w:val="21"/>
              <w:rFonts w:asciiTheme="minorEastAsia" w:hAnsiTheme="minorEastAsia"/>
              <w:kern w:val="0"/>
              <w:lang w:val="zh-CN"/>
            </w:rPr>
            <w:t>1.3</w:t>
          </w:r>
          <w:r>
            <w:rPr>
              <w:rFonts w:hAnsiTheme="minorHAnsi" w:eastAsiaTheme="minorEastAsia" w:cstheme="minorBidi"/>
              <w:b w:val="0"/>
              <w:bCs w:val="0"/>
              <w:sz w:val="21"/>
            </w:rPr>
            <w:tab/>
          </w:r>
          <w:r>
            <w:rPr>
              <w:rStyle w:val="21"/>
              <w:rFonts w:asciiTheme="minorEastAsia" w:hAnsiTheme="minorEastAsia"/>
              <w:kern w:val="0"/>
              <w:lang w:val="zh-CN"/>
            </w:rPr>
            <w:t>模拟测试板</w:t>
          </w:r>
          <w:r>
            <w:tab/>
          </w:r>
          <w:r>
            <w:fldChar w:fldCharType="begin"/>
          </w:r>
          <w:r>
            <w:instrText xml:space="preserve"> PAGEREF _Toc231556606 \h </w:instrText>
          </w:r>
          <w:r>
            <w:fldChar w:fldCharType="separate"/>
          </w:r>
          <w:r>
            <w:t>7</w:t>
          </w:r>
          <w:r>
            <w:fldChar w:fldCharType="end"/>
          </w:r>
          <w:r>
            <w:fldChar w:fldCharType="end"/>
          </w:r>
        </w:p>
        <w:p w14:paraId="740775A2">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"_Toc231556607" </w:instrText>
          </w:r>
          <w:r>
            <w:fldChar w:fldCharType="separate"/>
          </w:r>
          <w:r>
            <w:rPr>
              <w:rStyle w:val="21"/>
            </w:rPr>
            <w:t>1.3.1</w:t>
          </w:r>
          <w:r>
            <w:rPr>
              <w:rFonts w:hAnsiTheme="minorHAnsi" w:eastAsiaTheme="minorEastAsia" w:cstheme="minorBidi"/>
              <w:sz w:val="21"/>
              <w:szCs w:val="22"/>
            </w:rPr>
            <w:tab/>
          </w:r>
          <w:r>
            <w:rPr>
              <w:rStyle w:val="21"/>
            </w:rPr>
            <w:t>电阻选型</w:t>
          </w:r>
          <w:r>
            <w:tab/>
          </w:r>
          <w:r>
            <w:fldChar w:fldCharType="begin"/>
          </w:r>
          <w:r>
            <w:instrText xml:space="preserve"> PAGEREF _Toc231556607 \h </w:instrText>
          </w:r>
          <w:r>
            <w:fldChar w:fldCharType="separate"/>
          </w:r>
          <w:r>
            <w:t>7</w:t>
          </w:r>
          <w:r>
            <w:fldChar w:fldCharType="end"/>
          </w:r>
          <w:r>
            <w:fldChar w:fldCharType="end"/>
          </w:r>
        </w:p>
        <w:p w14:paraId="24B31F5D">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"_Toc231556608" </w:instrText>
          </w:r>
          <w:r>
            <w:fldChar w:fldCharType="separate"/>
          </w:r>
          <w:r>
            <w:rPr>
              <w:rStyle w:val="21"/>
            </w:rPr>
            <w:t>1.3.2</w:t>
          </w:r>
          <w:r>
            <w:rPr>
              <w:rFonts w:hAnsiTheme="minorHAnsi" w:eastAsiaTheme="minorEastAsia" w:cstheme="minorBidi"/>
              <w:sz w:val="21"/>
              <w:szCs w:val="22"/>
            </w:rPr>
            <w:tab/>
          </w:r>
          <w:r>
            <w:rPr>
              <w:rStyle w:val="21"/>
            </w:rPr>
            <w:t>测试板设计方案</w:t>
          </w:r>
          <w:r>
            <w:tab/>
          </w:r>
          <w:r>
            <w:fldChar w:fldCharType="begin"/>
          </w:r>
          <w:r>
            <w:instrText xml:space="preserve"> PAGEREF _Toc231556608 \h </w:instrText>
          </w:r>
          <w:r>
            <w:fldChar w:fldCharType="separate"/>
          </w:r>
          <w:r>
            <w:t>7</w:t>
          </w:r>
          <w:r>
            <w:fldChar w:fldCharType="end"/>
          </w:r>
          <w:r>
            <w:fldChar w:fldCharType="end"/>
          </w:r>
        </w:p>
        <w:p w14:paraId="00E38F54">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"_Toc231556609" </w:instrText>
          </w:r>
          <w:r>
            <w:fldChar w:fldCharType="separate"/>
          </w:r>
          <w:r>
            <w:rPr>
              <w:rStyle w:val="21"/>
              <w:rFonts w:asciiTheme="minorEastAsia" w:hAnsiTheme="minorEastAsia"/>
              <w:kern w:val="0"/>
              <w:lang w:val="zh-CN"/>
            </w:rPr>
            <w:t>1.4</w:t>
          </w:r>
          <w:r>
            <w:rPr>
              <w:rFonts w:hAnsiTheme="minorHAnsi" w:eastAsiaTheme="minorEastAsia" w:cstheme="minorBidi"/>
              <w:b w:val="0"/>
              <w:bCs w:val="0"/>
              <w:sz w:val="21"/>
            </w:rPr>
            <w:tab/>
          </w:r>
          <w:r>
            <w:rPr>
              <w:rStyle w:val="21"/>
              <w:rFonts w:asciiTheme="minorEastAsia" w:hAnsiTheme="minorEastAsia"/>
              <w:kern w:val="0"/>
              <w:lang w:val="zh-CN"/>
            </w:rPr>
            <w:t>模拟测试功能验证</w:t>
          </w:r>
          <w:r>
            <w:tab/>
          </w:r>
          <w:r>
            <w:fldChar w:fldCharType="begin"/>
          </w:r>
          <w:r>
            <w:instrText xml:space="preserve"> PAGEREF _Toc231556609 \h </w:instrText>
          </w:r>
          <w:r>
            <w:fldChar w:fldCharType="separate"/>
          </w:r>
          <w:r>
            <w:t>7</w:t>
          </w:r>
          <w:r>
            <w:fldChar w:fldCharType="end"/>
          </w:r>
          <w:r>
            <w:fldChar w:fldCharType="end"/>
          </w:r>
        </w:p>
        <w:p w14:paraId="3E053D1F">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"_Toc231556610" </w:instrText>
          </w:r>
          <w:r>
            <w:fldChar w:fldCharType="separate"/>
          </w:r>
          <w:r>
            <w:rPr>
              <w:rStyle w:val="21"/>
            </w:rPr>
            <w:t>1.4.1</w:t>
          </w:r>
          <w:r>
            <w:rPr>
              <w:rFonts w:hAnsiTheme="minorHAnsi" w:eastAsiaTheme="minorEastAsia" w:cstheme="minorBidi"/>
              <w:sz w:val="21"/>
              <w:szCs w:val="22"/>
            </w:rPr>
            <w:tab/>
          </w:r>
          <w:r>
            <w:rPr>
              <w:rStyle w:val="21"/>
            </w:rPr>
            <w:t>通讯接口设计方案</w:t>
          </w:r>
          <w:r>
            <w:tab/>
          </w:r>
          <w:r>
            <w:fldChar w:fldCharType="begin"/>
          </w:r>
          <w:r>
            <w:instrText xml:space="preserve"> PAGEREF _Toc231556610 \h </w:instrText>
          </w:r>
          <w:r>
            <w:fldChar w:fldCharType="separate"/>
          </w:r>
          <w:r>
            <w:t>7</w:t>
          </w:r>
          <w:r>
            <w:fldChar w:fldCharType="end"/>
          </w:r>
          <w:r>
            <w:fldChar w:fldCharType="end"/>
          </w:r>
        </w:p>
        <w:p w14:paraId="7CE0B90D">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"_Toc231556611" </w:instrText>
          </w:r>
          <w:r>
            <w:fldChar w:fldCharType="separate"/>
          </w:r>
          <w:r>
            <w:rPr>
              <w:rStyle w:val="21"/>
            </w:rPr>
            <w:t>1.4.2</w:t>
          </w:r>
          <w:r>
            <w:rPr>
              <w:rFonts w:hAnsiTheme="minorHAnsi" w:eastAsiaTheme="minorEastAsia" w:cstheme="minorBidi"/>
              <w:sz w:val="21"/>
              <w:szCs w:val="22"/>
            </w:rPr>
            <w:tab/>
          </w:r>
          <w:r>
            <w:rPr>
              <w:rStyle w:val="21"/>
            </w:rPr>
            <w:t>软硬件补偿或拟合方案</w:t>
          </w:r>
          <w:r>
            <w:tab/>
          </w:r>
          <w:r>
            <w:fldChar w:fldCharType="begin"/>
          </w:r>
          <w:r>
            <w:instrText xml:space="preserve"> PAGEREF _Toc231556611 \h </w:instrText>
          </w:r>
          <w:r>
            <w:fldChar w:fldCharType="separate"/>
          </w:r>
          <w:r>
            <w:t>7</w:t>
          </w:r>
          <w:r>
            <w:fldChar w:fldCharType="end"/>
          </w:r>
          <w:r>
            <w:fldChar w:fldCharType="end"/>
          </w:r>
        </w:p>
        <w:p w14:paraId="097B2690">
          <w:pPr>
            <w:pStyle w:val="8"/>
            <w:tabs>
              <w:tab w:val="left" w:pos="1260"/>
              <w:tab w:val="right" w:leader="dot" w:pos="9628"/>
            </w:tabs>
            <w:rPr>
              <w:rFonts w:hAnsiTheme="minorHAnsi" w:eastAsiaTheme="minorEastAsia" w:cstheme="minorBidi"/>
              <w:sz w:val="21"/>
              <w:szCs w:val="22"/>
            </w:rPr>
          </w:pPr>
          <w:r>
            <w:fldChar w:fldCharType="begin"/>
          </w:r>
          <w:r>
            <w:instrText xml:space="preserve"> HYPERLINK "" \l "_Toc231556612" </w:instrText>
          </w:r>
          <w:r>
            <w:fldChar w:fldCharType="separate"/>
          </w:r>
          <w:r>
            <w:rPr>
              <w:rStyle w:val="21"/>
            </w:rPr>
            <w:t>1.4.3</w:t>
          </w:r>
          <w:r>
            <w:rPr>
              <w:rFonts w:hAnsiTheme="minorHAnsi" w:eastAsiaTheme="minorEastAsia" w:cstheme="minorBidi"/>
              <w:sz w:val="21"/>
              <w:szCs w:val="22"/>
            </w:rPr>
            <w:tab/>
          </w:r>
          <w:r>
            <w:rPr>
              <w:rStyle w:val="21"/>
            </w:rPr>
            <w:t>功能验证</w:t>
          </w:r>
          <w:r>
            <w:tab/>
          </w:r>
          <w:r>
            <w:fldChar w:fldCharType="begin"/>
          </w:r>
          <w:r>
            <w:instrText xml:space="preserve"> PAGEREF _Toc231556612 \h </w:instrText>
          </w:r>
          <w:r>
            <w:fldChar w:fldCharType="separate"/>
          </w:r>
          <w:r>
            <w:t>8</w:t>
          </w:r>
          <w:r>
            <w:fldChar w:fldCharType="end"/>
          </w:r>
          <w:r>
            <w:fldChar w:fldCharType="end"/>
          </w:r>
        </w:p>
        <w:p w14:paraId="0C9305C3">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"_Toc231556613" </w:instrText>
          </w:r>
          <w:r>
            <w:fldChar w:fldCharType="separate"/>
          </w:r>
          <w:r>
            <w:rPr>
              <w:rStyle w:val="21"/>
              <w:rFonts w:asciiTheme="minorEastAsia"/>
            </w:rPr>
            <w:t>第二章</w:t>
          </w:r>
          <w:r>
            <w:rPr>
              <w:rFonts w:hAnsiTheme="minorHAnsi" w:eastAsiaTheme="minorEastAsia" w:cstheme="minorBidi"/>
              <w:b w:val="0"/>
              <w:bCs w:val="0"/>
              <w:i w:val="0"/>
              <w:iCs w:val="0"/>
              <w:sz w:val="21"/>
              <w:szCs w:val="22"/>
            </w:rPr>
            <w:tab/>
          </w:r>
          <w:r>
            <w:rPr>
              <w:rStyle w:val="21"/>
              <w:rFonts w:asciiTheme="minorEastAsia" w:hAnsiTheme="minorEastAsia"/>
            </w:rPr>
            <w:t>系统总体分析设计</w:t>
          </w:r>
          <w:r>
            <w:tab/>
          </w:r>
          <w:r>
            <w:fldChar w:fldCharType="begin"/>
          </w:r>
          <w:r>
            <w:instrText xml:space="preserve"> PAGEREF _Toc231556613 \h </w:instrText>
          </w:r>
          <w:r>
            <w:fldChar w:fldCharType="separate"/>
          </w:r>
          <w:r>
            <w:t>9</w:t>
          </w:r>
          <w:r>
            <w:fldChar w:fldCharType="end"/>
          </w:r>
          <w:r>
            <w:fldChar w:fldCharType="end"/>
          </w:r>
        </w:p>
        <w:p w14:paraId="73F6688F">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"_Toc231556614" </w:instrText>
          </w:r>
          <w:r>
            <w:fldChar w:fldCharType="separate"/>
          </w:r>
          <w:r>
            <w:rPr>
              <w:rStyle w:val="21"/>
              <w:rFonts w:asciiTheme="minorEastAsia" w:hAnsiTheme="minorEastAsia"/>
              <w:kern w:val="0"/>
              <w:lang w:val="zh-CN"/>
            </w:rPr>
            <w:t>2.1</w:t>
          </w:r>
          <w:r>
            <w:rPr>
              <w:rFonts w:hAnsiTheme="minorHAnsi" w:eastAsiaTheme="minorEastAsia" w:cstheme="minorBidi"/>
              <w:b w:val="0"/>
              <w:bCs w:val="0"/>
              <w:sz w:val="21"/>
            </w:rPr>
            <w:tab/>
          </w:r>
          <w:r>
            <w:rPr>
              <w:rStyle w:val="21"/>
              <w:rFonts w:asciiTheme="minorEastAsia" w:hAnsiTheme="minorEastAsia"/>
              <w:kern w:val="0"/>
              <w:lang w:val="zh-CN"/>
            </w:rPr>
            <w:t>需求分析</w:t>
          </w:r>
          <w:r>
            <w:tab/>
          </w:r>
          <w:r>
            <w:fldChar w:fldCharType="begin"/>
          </w:r>
          <w:r>
            <w:instrText xml:space="preserve"> PAGEREF _Toc231556614 \h </w:instrText>
          </w:r>
          <w:r>
            <w:fldChar w:fldCharType="separate"/>
          </w:r>
          <w:r>
            <w:t>9</w:t>
          </w:r>
          <w:r>
            <w:fldChar w:fldCharType="end"/>
          </w:r>
          <w:r>
            <w:fldChar w:fldCharType="end"/>
          </w:r>
        </w:p>
        <w:p w14:paraId="737CAC20">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"_Toc231556615" </w:instrText>
          </w:r>
          <w:r>
            <w:fldChar w:fldCharType="separate"/>
          </w:r>
          <w:r>
            <w:rPr>
              <w:rStyle w:val="21"/>
              <w:rFonts w:asciiTheme="minorEastAsia" w:hAnsiTheme="minorEastAsia"/>
              <w:kern w:val="0"/>
              <w:lang w:val="zh-CN"/>
            </w:rPr>
            <w:t>2.2</w:t>
          </w:r>
          <w:r>
            <w:rPr>
              <w:rFonts w:hAnsiTheme="minorHAnsi" w:eastAsiaTheme="minorEastAsia" w:cstheme="minorBidi"/>
              <w:b w:val="0"/>
              <w:bCs w:val="0"/>
              <w:sz w:val="21"/>
            </w:rPr>
            <w:tab/>
          </w:r>
          <w:r>
            <w:rPr>
              <w:rStyle w:val="21"/>
              <w:rFonts w:asciiTheme="minorEastAsia" w:hAnsiTheme="minorEastAsia"/>
              <w:kern w:val="0"/>
              <w:lang w:val="zh-CN"/>
            </w:rPr>
            <w:t>系统总体架构设计</w:t>
          </w:r>
          <w:r>
            <w:tab/>
          </w:r>
          <w:r>
            <w:fldChar w:fldCharType="begin"/>
          </w:r>
          <w:r>
            <w:instrText xml:space="preserve"> PAGEREF _Toc231556615 \h </w:instrText>
          </w:r>
          <w:r>
            <w:fldChar w:fldCharType="separate"/>
          </w:r>
          <w:r>
            <w:t>9</w:t>
          </w:r>
          <w:r>
            <w:fldChar w:fldCharType="end"/>
          </w:r>
          <w:r>
            <w:fldChar w:fldCharType="end"/>
          </w:r>
        </w:p>
        <w:p w14:paraId="2653DBC7">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"_Toc231556616" </w:instrText>
          </w:r>
          <w:r>
            <w:fldChar w:fldCharType="separate"/>
          </w:r>
          <w:r>
            <w:rPr>
              <w:rStyle w:val="21"/>
              <w:rFonts w:asciiTheme="minorEastAsia" w:hAnsiTheme="minorEastAsia"/>
              <w:kern w:val="0"/>
              <w:lang w:val="zh-CN"/>
            </w:rPr>
            <w:t>2.3</w:t>
          </w:r>
          <w:r>
            <w:rPr>
              <w:rFonts w:hAnsiTheme="minorHAnsi" w:eastAsiaTheme="minorEastAsia" w:cstheme="minorBidi"/>
              <w:b w:val="0"/>
              <w:bCs w:val="0"/>
              <w:sz w:val="21"/>
            </w:rPr>
            <w:tab/>
          </w:r>
          <w:r>
            <w:rPr>
              <w:rStyle w:val="21"/>
              <w:rFonts w:asciiTheme="minorEastAsia" w:hAnsiTheme="minorEastAsia"/>
              <w:kern w:val="0"/>
              <w:lang w:val="zh-CN"/>
            </w:rPr>
            <w:t>软件分层架构设计</w:t>
          </w:r>
          <w:r>
            <w:tab/>
          </w:r>
          <w:r>
            <w:fldChar w:fldCharType="begin"/>
          </w:r>
          <w:r>
            <w:instrText xml:space="preserve"> PAGEREF _Toc231556616 \h </w:instrText>
          </w:r>
          <w:r>
            <w:fldChar w:fldCharType="separate"/>
          </w:r>
          <w:r>
            <w:t>9</w:t>
          </w:r>
          <w:r>
            <w:fldChar w:fldCharType="end"/>
          </w:r>
          <w:r>
            <w:fldChar w:fldCharType="end"/>
          </w:r>
        </w:p>
        <w:p w14:paraId="415687A1">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"_Toc231556617" </w:instrText>
          </w:r>
          <w:r>
            <w:fldChar w:fldCharType="separate"/>
          </w:r>
          <w:r>
            <w:rPr>
              <w:rStyle w:val="21"/>
              <w:rFonts w:asciiTheme="minorEastAsia"/>
            </w:rPr>
            <w:t>第三章</w:t>
          </w:r>
          <w:r>
            <w:rPr>
              <w:rFonts w:hAnsiTheme="minorHAnsi" w:eastAsiaTheme="minorEastAsia" w:cstheme="minorBidi"/>
              <w:b w:val="0"/>
              <w:bCs w:val="0"/>
              <w:i w:val="0"/>
              <w:iCs w:val="0"/>
              <w:sz w:val="21"/>
              <w:szCs w:val="22"/>
            </w:rPr>
            <w:tab/>
          </w:r>
          <w:r>
            <w:rPr>
              <w:rStyle w:val="21"/>
              <w:rFonts w:asciiTheme="minorEastAsia" w:hAnsiTheme="minorEastAsia"/>
            </w:rPr>
            <w:t>业务功能单元设计</w:t>
          </w:r>
          <w:r>
            <w:tab/>
          </w:r>
          <w:r>
            <w:fldChar w:fldCharType="begin"/>
          </w:r>
          <w:r>
            <w:instrText xml:space="preserve"> PAGEREF _Toc231556617 \h </w:instrText>
          </w:r>
          <w:r>
            <w:fldChar w:fldCharType="separate"/>
          </w:r>
          <w:r>
            <w:t>10</w:t>
          </w:r>
          <w:r>
            <w:fldChar w:fldCharType="end"/>
          </w:r>
          <w:r>
            <w:fldChar w:fldCharType="end"/>
          </w:r>
        </w:p>
        <w:p w14:paraId="44637B09">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"_Toc231556618" </w:instrText>
          </w:r>
          <w:r>
            <w:fldChar w:fldCharType="separate"/>
          </w:r>
          <w:r>
            <w:rPr>
              <w:rStyle w:val="21"/>
              <w:rFonts w:asciiTheme="minorEastAsia" w:hAnsiTheme="minorEastAsia"/>
              <w:kern w:val="0"/>
              <w:lang w:val="zh-CN"/>
            </w:rPr>
            <w:t>3.1</w:t>
          </w:r>
          <w:r>
            <w:rPr>
              <w:rFonts w:hAnsiTheme="minorHAnsi" w:eastAsiaTheme="minorEastAsia" w:cstheme="minorBidi"/>
              <w:b w:val="0"/>
              <w:bCs w:val="0"/>
              <w:sz w:val="21"/>
            </w:rPr>
            <w:tab/>
          </w:r>
          <w:r>
            <w:rPr>
              <w:rStyle w:val="21"/>
              <w:rFonts w:asciiTheme="minorEastAsia" w:hAnsiTheme="minorEastAsia"/>
              <w:kern w:val="0"/>
              <w:lang w:val="zh-CN"/>
            </w:rPr>
            <w:t>系统功能状态设计</w:t>
          </w:r>
          <w:r>
            <w:tab/>
          </w:r>
          <w:r>
            <w:fldChar w:fldCharType="begin"/>
          </w:r>
          <w:r>
            <w:instrText xml:space="preserve"> PAGEREF _Toc231556618 \h </w:instrText>
          </w:r>
          <w:r>
            <w:fldChar w:fldCharType="separate"/>
          </w:r>
          <w:r>
            <w:t>10</w:t>
          </w:r>
          <w:r>
            <w:fldChar w:fldCharType="end"/>
          </w:r>
          <w:r>
            <w:fldChar w:fldCharType="end"/>
          </w:r>
        </w:p>
        <w:p w14:paraId="058AA1A4">
          <w:pPr>
            <w:pStyle w:val="13"/>
            <w:tabs>
              <w:tab w:val="left" w:pos="840"/>
              <w:tab w:val="right" w:leader="dot" w:pos="9628"/>
            </w:tabs>
            <w:rPr>
              <w:rFonts w:hAnsiTheme="minorHAnsi" w:eastAsiaTheme="minorEastAsia" w:cstheme="minorBidi"/>
              <w:b w:val="0"/>
              <w:bCs w:val="0"/>
              <w:sz w:val="21"/>
            </w:rPr>
          </w:pPr>
          <w:r>
            <w:fldChar w:fldCharType="begin"/>
          </w:r>
          <w:r>
            <w:instrText xml:space="preserve"> HYPERLINK "" \l "_Toc231556619" </w:instrText>
          </w:r>
          <w:r>
            <w:fldChar w:fldCharType="separate"/>
          </w:r>
          <w:r>
            <w:rPr>
              <w:rStyle w:val="21"/>
              <w:rFonts w:asciiTheme="minorEastAsia" w:hAnsiTheme="minorEastAsia"/>
              <w:kern w:val="0"/>
              <w:lang w:val="zh-CN"/>
            </w:rPr>
            <w:t>3.2</w:t>
          </w:r>
          <w:r>
            <w:rPr>
              <w:rFonts w:hAnsiTheme="minorHAnsi" w:eastAsiaTheme="minorEastAsia" w:cstheme="minorBidi"/>
              <w:b w:val="0"/>
              <w:bCs w:val="0"/>
              <w:sz w:val="21"/>
            </w:rPr>
            <w:tab/>
          </w:r>
          <w:r>
            <w:rPr>
              <w:rStyle w:val="21"/>
              <w:rFonts w:asciiTheme="minorEastAsia" w:hAnsiTheme="minorEastAsia"/>
              <w:kern w:val="0"/>
              <w:lang w:val="zh-CN"/>
            </w:rPr>
            <w:t>第二节内容</w:t>
          </w:r>
          <w:r>
            <w:tab/>
          </w:r>
          <w:r>
            <w:fldChar w:fldCharType="begin"/>
          </w:r>
          <w:r>
            <w:instrText xml:space="preserve"> PAGEREF _Toc231556619 \h </w:instrText>
          </w:r>
          <w:r>
            <w:fldChar w:fldCharType="separate"/>
          </w:r>
          <w:r>
            <w:t>10</w:t>
          </w:r>
          <w:r>
            <w:fldChar w:fldCharType="end"/>
          </w:r>
          <w:r>
            <w:fldChar w:fldCharType="end"/>
          </w:r>
        </w:p>
        <w:p w14:paraId="67EB8348">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"_Toc231556620" </w:instrText>
          </w:r>
          <w:r>
            <w:fldChar w:fldCharType="separate"/>
          </w:r>
          <w:r>
            <w:rPr>
              <w:rStyle w:val="21"/>
              <w:rFonts w:asciiTheme="minorEastAsia"/>
            </w:rPr>
            <w:t>第四章</w:t>
          </w:r>
          <w:r>
            <w:rPr>
              <w:rFonts w:hAnsiTheme="minorHAnsi" w:eastAsiaTheme="minorEastAsia" w:cstheme="minorBidi"/>
              <w:b w:val="0"/>
              <w:bCs w:val="0"/>
              <w:i w:val="0"/>
              <w:iCs w:val="0"/>
              <w:sz w:val="21"/>
              <w:szCs w:val="22"/>
            </w:rPr>
            <w:tab/>
          </w:r>
          <w:r>
            <w:rPr>
              <w:rStyle w:val="21"/>
              <w:rFonts w:asciiTheme="minorEastAsia" w:hAnsiTheme="minorEastAsia"/>
            </w:rPr>
            <w:t>系统调试</w:t>
          </w:r>
          <w:r>
            <w:tab/>
          </w:r>
          <w:r>
            <w:fldChar w:fldCharType="begin"/>
          </w:r>
          <w:r>
            <w:instrText xml:space="preserve"> PAGEREF _Toc231556620 \h </w:instrText>
          </w:r>
          <w:r>
            <w:fldChar w:fldCharType="separate"/>
          </w:r>
          <w:r>
            <w:t>11</w:t>
          </w:r>
          <w:r>
            <w:fldChar w:fldCharType="end"/>
          </w:r>
          <w:r>
            <w:fldChar w:fldCharType="end"/>
          </w:r>
        </w:p>
        <w:p w14:paraId="33B6C455">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"_Toc231556621" </w:instrText>
          </w:r>
          <w:r>
            <w:fldChar w:fldCharType="separate"/>
          </w:r>
          <w:r>
            <w:rPr>
              <w:rStyle w:val="21"/>
              <w:rFonts w:asciiTheme="minorEastAsia"/>
            </w:rPr>
            <w:t>第五章</w:t>
          </w:r>
          <w:r>
            <w:rPr>
              <w:rFonts w:hAnsiTheme="minorHAnsi" w:eastAsiaTheme="minorEastAsia" w:cstheme="minorBidi"/>
              <w:b w:val="0"/>
              <w:bCs w:val="0"/>
              <w:i w:val="0"/>
              <w:iCs w:val="0"/>
              <w:sz w:val="21"/>
              <w:szCs w:val="22"/>
            </w:rPr>
            <w:tab/>
          </w:r>
          <w:r>
            <w:rPr>
              <w:rStyle w:val="21"/>
              <w:rFonts w:asciiTheme="minorEastAsia" w:hAnsiTheme="minorEastAsia"/>
            </w:rPr>
            <w:t>工程系统优化</w:t>
          </w:r>
          <w:r>
            <w:tab/>
          </w:r>
          <w:r>
            <w:fldChar w:fldCharType="begin"/>
          </w:r>
          <w:r>
            <w:instrText xml:space="preserve"> PAGEREF _Toc231556621 \h </w:instrText>
          </w:r>
          <w:r>
            <w:fldChar w:fldCharType="separate"/>
          </w:r>
          <w:r>
            <w:t>12</w:t>
          </w:r>
          <w:r>
            <w:fldChar w:fldCharType="end"/>
          </w:r>
          <w:r>
            <w:fldChar w:fldCharType="end"/>
          </w:r>
        </w:p>
        <w:p w14:paraId="4AE2CBAD">
          <w:pPr>
            <w:pStyle w:val="11"/>
            <w:tabs>
              <w:tab w:val="left" w:pos="1050"/>
              <w:tab w:val="right" w:leader="dot" w:pos="9628"/>
            </w:tabs>
            <w:rPr>
              <w:rFonts w:hAnsiTheme="minorHAnsi" w:eastAsiaTheme="minorEastAsia" w:cstheme="minorBidi"/>
              <w:b w:val="0"/>
              <w:bCs w:val="0"/>
              <w:i w:val="0"/>
              <w:iCs w:val="0"/>
              <w:sz w:val="21"/>
              <w:szCs w:val="22"/>
            </w:rPr>
          </w:pPr>
          <w:r>
            <w:fldChar w:fldCharType="begin"/>
          </w:r>
          <w:r>
            <w:instrText xml:space="preserve"> HYPERLINK "" \l "_Toc231556622" </w:instrText>
          </w:r>
          <w:r>
            <w:fldChar w:fldCharType="separate"/>
          </w:r>
          <w:r>
            <w:rPr>
              <w:rStyle w:val="21"/>
              <w:rFonts w:asciiTheme="minorEastAsia"/>
            </w:rPr>
            <w:t>第六章</w:t>
          </w:r>
          <w:r>
            <w:rPr>
              <w:rFonts w:hAnsiTheme="minorHAnsi" w:eastAsiaTheme="minorEastAsia" w:cstheme="minorBidi"/>
              <w:b w:val="0"/>
              <w:bCs w:val="0"/>
              <w:i w:val="0"/>
              <w:iCs w:val="0"/>
              <w:sz w:val="21"/>
              <w:szCs w:val="22"/>
            </w:rPr>
            <w:tab/>
          </w:r>
          <w:r>
            <w:rPr>
              <w:rStyle w:val="21"/>
              <w:rFonts w:asciiTheme="minorEastAsia" w:hAnsiTheme="minorEastAsia"/>
            </w:rPr>
            <w:t>总结与展望</w:t>
          </w:r>
          <w:r>
            <w:tab/>
          </w:r>
          <w:r>
            <w:fldChar w:fldCharType="begin"/>
          </w:r>
          <w:r>
            <w:instrText xml:space="preserve"> PAGEREF _Toc231556622 \h </w:instrText>
          </w:r>
          <w:r>
            <w:fldChar w:fldCharType="separate"/>
          </w:r>
          <w:r>
            <w:t>13</w:t>
          </w:r>
          <w:r>
            <w:fldChar w:fldCharType="end"/>
          </w:r>
          <w:r>
            <w:fldChar w:fldCharType="end"/>
          </w:r>
        </w:p>
        <w:p w14:paraId="2A639C03">
          <w:pPr>
            <w:pStyle w:val="2"/>
            <w:rPr>
              <w:rFonts w:ascii="Times New Roman" w:hAnsi="Times New Roman" w:eastAsia="宋体" w:cs="Times New Roman"/>
              <w:b/>
              <w:bCs/>
              <w:iCs/>
              <w:color w:val="auto"/>
              <w:kern w:val="2"/>
              <w:sz w:val="21"/>
              <w:szCs w:val="24"/>
              <w:lang w:val="zh-CN" w:eastAsia="zh-CN"/>
            </w:rPr>
          </w:pPr>
          <w:r>
            <w:rPr>
              <w:b/>
              <w:bCs/>
              <w:iCs/>
              <w:lang w:val="zh-CN"/>
            </w:rPr>
            <w:fldChar w:fldCharType="end"/>
          </w:r>
        </w:p>
      </w:sdtContent>
    </w:sdt>
    <w:p w14:paraId="45B29A02">
      <w:pPr>
        <w:pStyle w:val="2"/>
        <w:rPr>
          <w:rFonts w:ascii="黑体" w:hAnsi="黑体" w:eastAsia="黑体"/>
        </w:rPr>
      </w:pPr>
    </w:p>
    <w:p w14:paraId="38D5DF98">
      <w:pPr>
        <w:pStyle w:val="2"/>
        <w:jc w:val="center"/>
        <w:rPr>
          <w:sz w:val="36"/>
          <w:szCs w:val="36"/>
        </w:rPr>
      </w:pPr>
      <w:r>
        <w:rPr>
          <w:rFonts w:ascii="黑体" w:hAnsi="黑体" w:eastAsia="黑体"/>
        </w:rPr>
        <w:t xml:space="preserve">第一章  </w:t>
      </w:r>
      <w:r>
        <w:rPr>
          <w:rFonts w:ascii="黑体" w:hAnsi="黑体" w:eastAsia="黑体"/>
          <w:sz w:val="36"/>
          <w:szCs w:val="36"/>
        </w:rPr>
        <w:t>硬件系统设计说明</w:t>
      </w:r>
    </w:p>
    <w:p w14:paraId="1F656862">
      <w:pPr>
        <w:pStyle w:val="3"/>
      </w:pPr>
      <w:r>
        <w:rPr>
          <w:rFonts w:ascii="黑体" w:hAnsi="黑体" w:eastAsia="黑体"/>
        </w:rPr>
        <w:t>1.1 系统供电电源</w:t>
      </w:r>
    </w:p>
    <w:p w14:paraId="36C93829">
      <w:pPr>
        <w:spacing w:before="60" w:after="60" w:line="360" w:lineRule="auto"/>
        <w:jc w:val="both"/>
      </w:pPr>
      <w:r>
        <w:rPr>
          <w:rFonts w:ascii="宋体" w:hAnsi="宋体" w:eastAsia="宋体"/>
          <w:b w:val="0"/>
          <w:bCs w:val="0"/>
          <w:sz w:val="24"/>
          <w:szCs w:val="24"/>
        </w:rPr>
        <w:t>电源额定参数如下：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0"/>
        <w:gridCol w:w="2860"/>
      </w:tblGrid>
      <w:tr w14:paraId="4420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12" w:hRule="atLeast"/>
          <w:jc w:val="center"/>
        </w:trPr>
        <w:tc>
          <w:tcPr>
            <w:tcW w:w="286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6815787">
            <w:pPr>
              <w:spacing w:line="240" w:lineRule="auto"/>
              <w:jc w:val="center"/>
              <w:rPr>
                <w:rFonts w:hint="eastAsia" w:eastAsia="宋体"/>
                <w:sz w:val="24"/>
                <w:szCs w:val="24"/>
                <w:lang w:val="en-US" w:eastAsia="zh-CN"/>
              </w:rPr>
            </w:pPr>
            <w:r>
              <w:rPr>
                <w:rFonts w:hint="eastAsia"/>
                <w:sz w:val="24"/>
                <w:szCs w:val="24"/>
                <w:lang w:val="en-US" w:eastAsia="zh-CN"/>
              </w:rPr>
              <w:t>电源参数</w:t>
            </w:r>
          </w:p>
        </w:tc>
        <w:tc>
          <w:tcPr>
            <w:tcW w:w="286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D9BCDBD">
            <w:pPr>
              <w:spacing w:line="240" w:lineRule="auto"/>
              <w:jc w:val="center"/>
              <w:rPr>
                <w:rFonts w:hint="eastAsia" w:eastAsia="宋体"/>
                <w:sz w:val="24"/>
                <w:szCs w:val="24"/>
                <w:lang w:val="en-US" w:eastAsia="zh-CN"/>
              </w:rPr>
            </w:pPr>
            <w:r>
              <w:rPr>
                <w:rFonts w:hint="eastAsia"/>
                <w:sz w:val="24"/>
                <w:szCs w:val="24"/>
                <w:lang w:val="en-US" w:eastAsia="zh-CN"/>
              </w:rPr>
              <w:t>数值</w:t>
            </w:r>
          </w:p>
        </w:tc>
      </w:tr>
      <w:tr w14:paraId="5441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7"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230EA438">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输入电压</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54DA6AF9">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24V</w:t>
            </w:r>
          </w:p>
        </w:tc>
      </w:tr>
      <w:tr w14:paraId="7E27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9"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069FF2B1">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额定输出电压</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314A24E0">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5V</w:t>
            </w:r>
          </w:p>
        </w:tc>
      </w:tr>
      <w:tr w14:paraId="7DF6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6C19FF76">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额定输出电流</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0F6CBCA9">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2A</w:t>
            </w:r>
          </w:p>
        </w:tc>
      </w:tr>
      <w:tr w14:paraId="5767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5BD8B43E">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输出纹波</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6CC41243">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≤50mVpp</w:t>
            </w:r>
          </w:p>
        </w:tc>
      </w:tr>
      <w:tr w14:paraId="33E8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43"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256B9881">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效率</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04BF3052">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≥90%</w:t>
            </w:r>
          </w:p>
        </w:tc>
      </w:tr>
      <w:tr w14:paraId="1CA1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28" w:hRule="atLeast"/>
          <w:jc w:val="center"/>
        </w:trPr>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141F8017">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工作温度范围</w:t>
            </w:r>
          </w:p>
        </w:tc>
        <w:tc>
          <w:tcPr>
            <w:tcW w:w="28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376B2334">
            <w:pPr>
              <w:pStyle w:val="24"/>
              <w:numPr>
                <w:ilvl w:val="0"/>
                <w:numId w:val="0"/>
              </w:numPr>
              <w:spacing w:before="40" w:after="40" w:line="240" w:lineRule="auto"/>
              <w:ind w:left="720" w:leftChars="0" w:hanging="360" w:firstLineChars="0"/>
              <w:jc w:val="center"/>
              <w:rPr>
                <w:sz w:val="24"/>
                <w:szCs w:val="24"/>
              </w:rPr>
            </w:pPr>
            <w:r>
              <w:rPr>
                <w:rFonts w:ascii="宋体" w:hAnsi="宋体" w:eastAsia="宋体"/>
                <w:sz w:val="24"/>
                <w:szCs w:val="24"/>
              </w:rPr>
              <w:t>-10℃～+70℃</w:t>
            </w:r>
          </w:p>
        </w:tc>
      </w:tr>
    </w:tbl>
    <w:p w14:paraId="69F41779">
      <w:pPr>
        <w:pStyle w:val="24"/>
        <w:numPr>
          <w:ilvl w:val="0"/>
          <w:numId w:val="0"/>
        </w:numPr>
        <w:spacing w:before="40" w:after="40" w:line="340" w:lineRule="auto"/>
      </w:pPr>
    </w:p>
    <w:p w14:paraId="77793E98">
      <w:pPr>
        <w:pStyle w:val="4"/>
      </w:pPr>
      <w:r>
        <w:rPr>
          <w:rFonts w:ascii="黑体" w:hAnsi="黑体" w:eastAsia="黑体"/>
        </w:rPr>
        <w:t>1.1.1 电源设计——输入保护功能</w:t>
      </w:r>
    </w:p>
    <w:p w14:paraId="4C2A3A56">
      <w:pPr>
        <w:spacing w:before="60" w:after="60" w:line="360" w:lineRule="auto"/>
        <w:jc w:val="both"/>
        <w:rPr>
          <w:rFonts w:hint="default" w:eastAsia="宋体"/>
          <w:b/>
          <w:bCs/>
          <w:i/>
          <w:iCs/>
          <w:sz w:val="32"/>
          <w:szCs w:val="32"/>
          <w:u w:val="single"/>
          <w:lang w:val="en-US" w:eastAsia="zh-CN"/>
        </w:rPr>
      </w:pPr>
      <w:r>
        <w:rPr>
          <w:rFonts w:ascii="宋体" w:hAnsi="宋体" w:eastAsia="宋体"/>
          <w:b w:val="0"/>
          <w:bCs w:val="0"/>
          <w:sz w:val="24"/>
          <w:szCs w:val="24"/>
        </w:rPr>
        <w:t>本节介绍电源输入保护电路的设计思路，包括防反接、浪涌/过压防护、MOS管根极保护及输入滤波等功能模块。</w:t>
      </w:r>
    </w:p>
    <w:p w14:paraId="0D2C6509">
      <w:pPr>
        <w:spacing w:before="120" w:after="60"/>
        <w:jc w:val="center"/>
      </w:pPr>
      <w:r>
        <w:rPr>
          <w:sz w:val="24"/>
        </w:rPr>
        <mc:AlternateContent>
          <mc:Choice Requires="wps">
            <w:drawing>
              <wp:anchor distT="0" distB="0" distL="114300" distR="114300" simplePos="0" relativeHeight="251660288" behindDoc="0" locked="0" layoutInCell="1" allowOverlap="1">
                <wp:simplePos x="0" y="0"/>
                <wp:positionH relativeFrom="column">
                  <wp:posOffset>935990</wp:posOffset>
                </wp:positionH>
                <wp:positionV relativeFrom="paragraph">
                  <wp:posOffset>445770</wp:posOffset>
                </wp:positionV>
                <wp:extent cx="1471930" cy="1198880"/>
                <wp:effectExtent l="12700" t="12700" r="13970" b="20320"/>
                <wp:wrapNone/>
                <wp:docPr id="2" name="矩形 20"/>
                <wp:cNvGraphicFramePr/>
                <a:graphic xmlns:a="http://schemas.openxmlformats.org/drawingml/2006/main">
                  <a:graphicData uri="http://schemas.microsoft.com/office/word/2010/wordprocessingShape">
                    <wps:wsp>
                      <wps:cNvSpPr/>
                      <wps:spPr>
                        <a:xfrm>
                          <a:off x="0" y="0"/>
                          <a:ext cx="1471930" cy="1198880"/>
                        </a:xfrm>
                        <a:prstGeom prst="rect">
                          <a:avLst/>
                        </a:prstGeom>
                        <a:noFill/>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 o:spid="_x0000_s1026" o:spt="1" style="position:absolute;left:0pt;margin-left:73.7pt;margin-top:35.1pt;height:94.4pt;width:115.9pt;z-index:251660288;v-text-anchor:middle;mso-width-relative:page;mso-height-relative:page;" filled="f" stroked="t" coordsize="21600,21600" o:gfxdata="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pSJm4NcAAAAKAQAADwAAAAAAAAABACAAAAAiAAAAZHJzL2Rvd25yZXYueG1sUEsBAhQAFAAAAAgA&#10;h07iQGTL525fAgAAtgQAAA4AAAAAAAAAAQAgAAAAJgEAAGRycy9lMm9Eb2MueG1sUEsFBgAAAAAG&#10;AAYAWQEAAPcFAAAAAA==&#10;">
                <v:fill on="f" focussize="0,0"/>
                <v:stroke weight="2pt" color="#C00000 [3204]" joinstyle="round"/>
                <v:imagedata o:title=""/>
                <o:lock v:ext="edit" aspectratio="f"/>
              </v:rect>
            </w:pict>
          </mc:Fallback>
        </mc:AlternateContent>
      </w:r>
      <w:r>
        <w:drawing>
          <wp:inline distT="0" distB="0" distL="0" distR="0">
            <wp:extent cx="3933825" cy="1895475"/>
            <wp:effectExtent l="0" t="0" r="9525" b="9525"/>
            <wp:docPr id="4" name="图1-2 输入保护电路PCB布局图" descr="图1-2 输入保护电路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1-2 输入保护电路PCB布局图" descr="图1-2 输入保护电路PCB布局图"/>
                    <pic:cNvPicPr>
                      <a:picLocks noChangeAspect="1"/>
                    </pic:cNvPicPr>
                  </pic:nvPicPr>
                  <pic:blipFill>
                    <a:blip r:embed="rId8"/>
                    <a:srcRect/>
                    <a:stretch>
                      <a:fillRect/>
                    </a:stretch>
                  </pic:blipFill>
                  <pic:spPr>
                    <a:xfrm>
                      <a:off x="0" y="0"/>
                      <a:ext cx="3933825" cy="1895475"/>
                    </a:xfrm>
                    <a:prstGeom prst="rect">
                      <a:avLst/>
                    </a:prstGeom>
                  </pic:spPr>
                </pic:pic>
              </a:graphicData>
            </a:graphic>
          </wp:inline>
        </w:drawing>
      </w:r>
    </w:p>
    <w:p w14:paraId="1677357D">
      <w:pPr>
        <w:spacing w:before="60" w:after="120"/>
        <w:jc w:val="center"/>
      </w:pPr>
      <w:r>
        <w:rPr>
          <w:rFonts w:ascii="宋体" w:hAnsi="宋体" w:eastAsia="宋体"/>
          <w:sz w:val="21"/>
          <w:szCs w:val="21"/>
        </w:rPr>
        <w:t>图1-1 24V电源输入保护电路原理图</w:t>
      </w:r>
    </w:p>
    <w:p w14:paraId="438D7F24">
      <w:pPr>
        <w:spacing w:before="120" w:after="60"/>
        <w:jc w:val="center"/>
      </w:pPr>
      <w:r>
        <w:rPr>
          <w:sz w:val="24"/>
        </w:rPr>
        <mc:AlternateContent>
          <mc:Choice Requires="wps">
            <w:drawing>
              <wp:anchor distT="0" distB="0" distL="114300" distR="114300" simplePos="0" relativeHeight="251661312" behindDoc="0" locked="0" layoutInCell="1" allowOverlap="1">
                <wp:simplePos x="0" y="0"/>
                <wp:positionH relativeFrom="column">
                  <wp:posOffset>975995</wp:posOffset>
                </wp:positionH>
                <wp:positionV relativeFrom="paragraph">
                  <wp:posOffset>220345</wp:posOffset>
                </wp:positionV>
                <wp:extent cx="1525905" cy="1222375"/>
                <wp:effectExtent l="12700" t="12700" r="23495" b="22225"/>
                <wp:wrapNone/>
                <wp:docPr id="7" name="矩形 21"/>
                <wp:cNvGraphicFramePr/>
                <a:graphic xmlns:a="http://schemas.openxmlformats.org/drawingml/2006/main">
                  <a:graphicData uri="http://schemas.microsoft.com/office/word/2010/wordprocessingShape">
                    <wps:wsp>
                      <wps:cNvSpPr/>
                      <wps:spPr>
                        <a:xfrm>
                          <a:off x="0" y="0"/>
                          <a:ext cx="1525905" cy="1222375"/>
                        </a:xfrm>
                        <a:prstGeom prst="rect">
                          <a:avLst/>
                        </a:prstGeom>
                        <a:noFill/>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1" o:spid="_x0000_s1026" o:spt="1" style="position:absolute;left:0pt;margin-left:76.85pt;margin-top:17.35pt;height:96.25pt;width:120.15pt;z-index:251661312;v-text-anchor:middle;mso-width-relative:page;mso-height-relative:page;" filled="f" stroked="t" coordsize="21600,21600" o:gfxdata="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LCE6tcAAAAKAQAADwAAAAAAAAABACAAAAAiAAAAZHJzL2Rvd25yZXYueG1sUEsBAhQAFAAAAAgA&#10;h07iQMY0PchfAgAAtgQAAA4AAAAAAAAAAQAgAAAAJgEAAGRycy9lMm9Eb2MueG1sUEsFBgAAAAAG&#10;AAYAWQEAAPcFAAAAAA==&#10;">
                <v:fill on="f" focussize="0,0"/>
                <v:stroke weight="2pt" color="#C00000 [3204]" joinstyle="round"/>
                <v:imagedata o:title=""/>
                <o:lock v:ext="edit" aspectratio="f"/>
              </v:rect>
            </w:pict>
          </mc:Fallback>
        </mc:AlternateContent>
      </w:r>
      <w:r>
        <w:drawing>
          <wp:inline distT="0" distB="0" distL="0" distR="0">
            <wp:extent cx="4000500" cy="1495425"/>
            <wp:effectExtent l="0" t="0" r="0" b="9525"/>
            <wp:docPr id="9" name="图1-1 24V电源输入保护电路原理图" descr="图1-1 24V电源输入保护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1-1 24V电源输入保护电路原理图" descr="图1-1 24V电源输入保护电路原理图"/>
                    <pic:cNvPicPr>
                      <a:picLocks noChangeAspect="1"/>
                    </pic:cNvPicPr>
                  </pic:nvPicPr>
                  <pic:blipFill>
                    <a:blip r:embed="rId9"/>
                    <a:srcRect/>
                    <a:stretch>
                      <a:fillRect/>
                    </a:stretch>
                  </pic:blipFill>
                  <pic:spPr>
                    <a:xfrm>
                      <a:off x="0" y="0"/>
                      <a:ext cx="4000500" cy="1495425"/>
                    </a:xfrm>
                    <a:prstGeom prst="rect">
                      <a:avLst/>
                    </a:prstGeom>
                  </pic:spPr>
                </pic:pic>
              </a:graphicData>
            </a:graphic>
          </wp:inline>
        </w:drawing>
      </w:r>
    </w:p>
    <w:p w14:paraId="727FA76E">
      <w:pPr>
        <w:spacing w:before="60" w:after="120"/>
        <w:jc w:val="center"/>
      </w:pPr>
      <w:r>
        <w:rPr>
          <w:rFonts w:ascii="宋体" w:hAnsi="宋体" w:eastAsia="宋体"/>
          <w:sz w:val="21"/>
          <w:szCs w:val="21"/>
        </w:rPr>
        <w:t>图1-2 输入保护电路PCB布局图</w:t>
      </w:r>
    </w:p>
    <w:p w14:paraId="78099E8A">
      <w:pPr>
        <w:spacing w:before="60" w:after="60" w:line="360" w:lineRule="auto"/>
        <w:jc w:val="both"/>
      </w:pPr>
      <w:r>
        <w:rPr>
          <w:rFonts w:ascii="宋体" w:hAnsi="宋体" w:eastAsia="宋体"/>
          <w:b/>
          <w:bCs/>
          <w:sz w:val="24"/>
          <w:szCs w:val="24"/>
        </w:rPr>
        <w:t>24V电源输入保护电路设计思路：</w:t>
      </w:r>
    </w:p>
    <w:p w14:paraId="1C76EFD2">
      <w:pPr>
        <w:spacing w:before="60" w:after="60" w:line="360" w:lineRule="auto"/>
        <w:ind w:firstLine="480"/>
        <w:jc w:val="both"/>
      </w:pPr>
      <w:r>
        <w:rPr>
          <w:rFonts w:ascii="宋体" w:hAnsi="宋体" w:eastAsia="宋体"/>
          <w:b w:val="0"/>
          <w:bCs w:val="0"/>
          <w:sz w:val="24"/>
          <w:szCs w:val="24"/>
        </w:rPr>
        <w:t>本电路的核心设计目标是在24V工业电源场景下，低成本实现防反接、浪涌/过压防护、MOS管根极保护三大功能，同时兼顾导通损耗与可靠性。下面按设计逻辑分模块拆解：</w:t>
      </w:r>
    </w:p>
    <w:p w14:paraId="027D0E19">
      <w:pPr>
        <w:spacing w:before="60" w:after="60" w:line="360" w:lineRule="auto"/>
        <w:jc w:val="both"/>
      </w:pPr>
      <w:r>
        <w:rPr>
          <w:rFonts w:ascii="宋体" w:hAnsi="宋体" w:eastAsia="宋体"/>
          <w:b/>
          <w:bCs/>
          <w:i w:val="0"/>
          <w:iCs w:val="0"/>
          <w:sz w:val="24"/>
          <w:szCs w:val="24"/>
        </w:rPr>
        <w:t>（1）防反接电路：AO4421 N沟道MOS管方案</w:t>
      </w:r>
    </w:p>
    <w:p w14:paraId="3DBD7B1F">
      <w:pPr>
        <w:spacing w:before="60" w:after="60" w:line="360" w:lineRule="auto"/>
        <w:ind w:firstLine="480"/>
        <w:jc w:val="both"/>
      </w:pPr>
      <w:r>
        <w:rPr>
          <w:rFonts w:ascii="宋体" w:hAnsi="宋体" w:eastAsia="宋体"/>
          <w:b w:val="0"/>
          <w:bCs w:val="0"/>
          <w:sz w:val="24"/>
          <w:szCs w:val="24"/>
        </w:rPr>
        <w:t>设计目标：电源正接时低损耗导通，反接时彻底关断，阻断反向电流。</w:t>
      </w:r>
    </w:p>
    <w:p w14:paraId="42975399">
      <w:pPr>
        <w:spacing w:before="60" w:after="60" w:line="360" w:lineRule="auto"/>
        <w:ind w:firstLine="480"/>
        <w:jc w:val="both"/>
      </w:pPr>
      <w:r>
        <w:rPr>
          <w:rFonts w:ascii="宋体" w:hAnsi="宋体" w:eastAsia="宋体"/>
          <w:b w:val="0"/>
          <w:bCs w:val="0"/>
          <w:sz w:val="24"/>
          <w:szCs w:val="24"/>
        </w:rPr>
        <w:t>器件选型：AO4421（N沟道MOS管，耐压30V，导通电阻Rds(on)≈8mΩ），相比二极管防反接（压降0.7V），MOS管方案压降极低，适合24V大电流场景。</w:t>
      </w:r>
    </w:p>
    <w:p w14:paraId="0BEBBA10">
      <w:pPr>
        <w:spacing w:before="60" w:after="60" w:line="360" w:lineRule="auto"/>
        <w:ind w:firstLine="480"/>
        <w:jc w:val="both"/>
      </w:pPr>
      <w:r>
        <w:rPr>
          <w:rFonts w:ascii="宋体" w:hAnsi="宋体" w:eastAsia="宋体"/>
          <w:b w:val="0"/>
          <w:bCs w:val="0"/>
          <w:sz w:val="24"/>
          <w:szCs w:val="24"/>
        </w:rPr>
        <w:t>电路架构：N沟道MOS管做低边开关，源极（S）接输入地，漏极（D）接负载地；根极（G）通过10K下拉电阻R1接地。</w:t>
      </w:r>
    </w:p>
    <w:p w14:paraId="5E91BD8C">
      <w:pPr>
        <w:spacing w:before="60" w:after="60" w:line="360" w:lineRule="auto"/>
        <w:ind w:firstLine="480"/>
        <w:jc w:val="both"/>
      </w:pPr>
      <w:r>
        <w:rPr>
          <w:rFonts w:ascii="宋体" w:hAnsi="宋体" w:eastAsia="宋体"/>
          <w:b w:val="0"/>
          <w:bCs w:val="0"/>
          <w:sz w:val="24"/>
          <w:szCs w:val="24"/>
        </w:rPr>
        <w:t>工作逻辑：正接时寄生体二极管先导通，S极电压被抬升至接近24V，MOS管完全导通，压降仅几十毫伏；反接时体二极管反向偏置，MOS管截止，电流无法形成回路，保护后级电路。</w:t>
      </w:r>
    </w:p>
    <w:p w14:paraId="6D2C2B83">
      <w:pPr>
        <w:spacing w:before="60" w:after="60" w:line="360" w:lineRule="auto"/>
        <w:jc w:val="both"/>
      </w:pPr>
      <w:r>
        <w:rPr>
          <w:rFonts w:ascii="宋体" w:hAnsi="宋体" w:eastAsia="宋体"/>
          <w:b/>
          <w:bCs/>
          <w:i w:val="0"/>
          <w:iCs w:val="0"/>
          <w:sz w:val="24"/>
          <w:szCs w:val="24"/>
        </w:rPr>
        <w:t>（2）浪涌/过压防护：SMBJ28CA双向TVS管</w:t>
      </w:r>
    </w:p>
    <w:p w14:paraId="0881A32E">
      <w:pPr>
        <w:spacing w:before="60" w:after="60" w:line="360" w:lineRule="auto"/>
        <w:ind w:firstLine="480"/>
        <w:jc w:val="both"/>
      </w:pPr>
      <w:r>
        <w:rPr>
          <w:rFonts w:ascii="宋体" w:hAnsi="宋体" w:eastAsia="宋体"/>
          <w:b w:val="0"/>
          <w:bCs w:val="0"/>
          <w:sz w:val="24"/>
          <w:szCs w:val="24"/>
        </w:rPr>
        <w:t>设计目标：吸收输入端的瞬态高压尖峰，钳位电压，防止后级器件过压击穿。</w:t>
      </w:r>
    </w:p>
    <w:p w14:paraId="150A96F1">
      <w:pPr>
        <w:spacing w:before="60" w:after="60" w:line="360" w:lineRule="auto"/>
        <w:ind w:firstLine="480"/>
        <w:jc w:val="both"/>
      </w:pPr>
      <w:r>
        <w:rPr>
          <w:rFonts w:ascii="宋体" w:hAnsi="宋体" w:eastAsia="宋体"/>
          <w:b w:val="0"/>
          <w:bCs w:val="0"/>
          <w:sz w:val="24"/>
          <w:szCs w:val="24"/>
        </w:rPr>
        <w:t>器件选型：SMBJ28CA（双向TVS管，反向stand-off电压28V，钳位电压约45V），匹配24V系统，正常工作时不导通，仅在电压超过阈值时快速导通泄放能量。</w:t>
      </w:r>
    </w:p>
    <w:p w14:paraId="7E7F61D9">
      <w:pPr>
        <w:spacing w:before="60" w:after="60" w:line="360" w:lineRule="auto"/>
        <w:ind w:firstLine="480"/>
        <w:jc w:val="both"/>
      </w:pPr>
      <w:r>
        <w:rPr>
          <w:rFonts w:ascii="宋体" w:hAnsi="宋体" w:eastAsia="宋体"/>
          <w:b w:val="0"/>
          <w:bCs w:val="0"/>
          <w:sz w:val="24"/>
          <w:szCs w:val="24"/>
        </w:rPr>
        <w:t>电路位置：并联在电源输入端（VCC与GND之间），作为第一道防护。双向TVS管可应对正负向浪涌，适合工业现场复杂的干扰环境。</w:t>
      </w:r>
    </w:p>
    <w:p w14:paraId="0574B791">
      <w:pPr>
        <w:spacing w:before="60" w:after="60" w:line="360" w:lineRule="auto"/>
        <w:jc w:val="both"/>
      </w:pPr>
      <w:r>
        <w:rPr>
          <w:rFonts w:ascii="宋体" w:hAnsi="宋体" w:eastAsia="宋体"/>
          <w:b/>
          <w:bCs/>
          <w:i w:val="0"/>
          <w:iCs w:val="0"/>
          <w:sz w:val="24"/>
          <w:szCs w:val="24"/>
        </w:rPr>
        <w:t>（3）MOS管根极保护：BZT52C12稳压管+10K电阻</w:t>
      </w:r>
    </w:p>
    <w:p w14:paraId="19B23D53">
      <w:pPr>
        <w:spacing w:before="60" w:after="60" w:line="360" w:lineRule="auto"/>
        <w:ind w:firstLine="480"/>
        <w:jc w:val="both"/>
      </w:pPr>
      <w:r>
        <w:rPr>
          <w:rFonts w:ascii="宋体" w:hAnsi="宋体" w:eastAsia="宋体"/>
          <w:b w:val="0"/>
          <w:bCs w:val="0"/>
          <w:sz w:val="24"/>
          <w:szCs w:val="24"/>
        </w:rPr>
        <w:t>设计目标：限制MOS管核源电压（Vgs），防止根极过压击穿，同时稳定根极电位。</w:t>
      </w:r>
    </w:p>
    <w:p w14:paraId="715294ED">
      <w:pPr>
        <w:spacing w:before="60" w:after="60" w:line="360" w:lineRule="auto"/>
        <w:ind w:firstLine="480"/>
        <w:jc w:val="both"/>
      </w:pPr>
      <w:r>
        <w:rPr>
          <w:rFonts w:ascii="宋体" w:hAnsi="宋体" w:eastAsia="宋体"/>
          <w:b w:val="0"/>
          <w:bCs w:val="0"/>
          <w:sz w:val="24"/>
          <w:szCs w:val="24"/>
        </w:rPr>
        <w:t>器件选型：BZT52C12（12V稳压管）+ 10K电阻R2，组成根极钳位电路。稳压管与R2串联后并联在MOS管的漏极（D）与根极（G）之间。</w:t>
      </w:r>
    </w:p>
    <w:p w14:paraId="79DCCAF2">
      <w:pPr>
        <w:spacing w:before="60" w:after="60" w:line="360" w:lineRule="auto"/>
        <w:ind w:firstLine="480"/>
        <w:jc w:val="both"/>
      </w:pPr>
      <w:r>
        <w:rPr>
          <w:rFonts w:ascii="宋体" w:hAnsi="宋体" w:eastAsia="宋体"/>
          <w:b w:val="0"/>
          <w:bCs w:val="0"/>
          <w:sz w:val="24"/>
          <w:szCs w:val="24"/>
        </w:rPr>
        <w:t>工作逻辑：正常工作时，漏极电压为24V，稳压管击穿，将根极电压钳位在12V，Vgs=12V-24V=-12V，既满足N沟道MOS管的导通条件，又将Vgs限制在±20V的安全耐压范围内。电阻R2起到限流作用，防止稳压管过流烧毁，同时避免根极振荡。</w:t>
      </w:r>
    </w:p>
    <w:p w14:paraId="6A99F589">
      <w:pPr>
        <w:spacing w:before="60" w:after="60" w:line="360" w:lineRule="auto"/>
        <w:jc w:val="both"/>
      </w:pPr>
      <w:r>
        <w:rPr>
          <w:rFonts w:ascii="宋体" w:hAnsi="宋体" w:eastAsia="宋体"/>
          <w:b/>
          <w:bCs/>
          <w:i w:val="0"/>
          <w:iCs w:val="0"/>
          <w:sz w:val="24"/>
          <w:szCs w:val="24"/>
        </w:rPr>
        <w:t>（4）输入滤波：C1(100μF)+C2(22μF)</w:t>
      </w:r>
    </w:p>
    <w:p w14:paraId="16BB405D">
      <w:pPr>
        <w:spacing w:before="60" w:after="60" w:line="360" w:lineRule="auto"/>
        <w:ind w:firstLine="480"/>
        <w:jc w:val="both"/>
      </w:pPr>
      <w:r>
        <w:rPr>
          <w:rFonts w:ascii="宋体" w:hAnsi="宋体" w:eastAsia="宋体"/>
          <w:b w:val="0"/>
          <w:bCs w:val="0"/>
          <w:sz w:val="24"/>
          <w:szCs w:val="24"/>
        </w:rPr>
        <w:t>设计目标：平滑电源纹波，滤除高频噪声，为后级电路提供稳定的供电电压。</w:t>
      </w:r>
    </w:p>
    <w:p w14:paraId="64D3769D">
      <w:pPr>
        <w:spacing w:before="60" w:after="60" w:line="360" w:lineRule="auto"/>
        <w:ind w:firstLine="480"/>
        <w:jc w:val="both"/>
      </w:pPr>
      <w:r>
        <w:rPr>
          <w:rFonts w:ascii="宋体" w:hAnsi="宋体" w:eastAsia="宋体"/>
          <w:b w:val="0"/>
          <w:bCs w:val="0"/>
          <w:sz w:val="24"/>
          <w:szCs w:val="24"/>
        </w:rPr>
        <w:t>电容组合：大容量电解电容（100μF）滤除低频纹波，小容量陶瓷电容（22μF）滤除高频尖峰，形成低通滤波效果。布局时靠近电源输出端放置，缩短电流回路，减少寄生电感。</w:t>
      </w:r>
    </w:p>
    <w:p w14:paraId="19DCDF91">
      <w:pPr>
        <w:spacing w:before="60" w:after="60" w:line="360" w:lineRule="auto"/>
        <w:jc w:val="both"/>
      </w:pPr>
      <w:r>
        <w:rPr>
          <w:rFonts w:ascii="宋体" w:hAnsi="宋体" w:eastAsia="宋体"/>
          <w:b/>
          <w:bCs/>
          <w:i w:val="0"/>
          <w:iCs w:val="0"/>
          <w:sz w:val="24"/>
          <w:szCs w:val="24"/>
        </w:rPr>
        <w:t>（5）整体设计总结</w:t>
      </w:r>
    </w:p>
    <w:p w14:paraId="2BDDCB49">
      <w:pPr>
        <w:spacing w:before="60" w:after="60" w:line="360" w:lineRule="auto"/>
        <w:ind w:firstLine="480"/>
        <w:jc w:val="both"/>
      </w:pPr>
      <w:r>
        <w:rPr>
          <w:rFonts w:ascii="宋体" w:hAnsi="宋体" w:eastAsia="宋体"/>
          <w:b w:val="0"/>
          <w:bCs w:val="0"/>
          <w:sz w:val="24"/>
          <w:szCs w:val="24"/>
        </w:rPr>
        <w:t>本电路采用分层防护策略：第一道防线为TVS管吸收浪涌，钳位输入电压；第二道防线为N沟道MOS管实现防反接，低损耗导通；器件级防护为稳压管+电阻限制MOS管根极电压；最后通过电容滤波平滑纹波。整个设计兼顾了可靠性、成本与性能，是工业24V电源输入保护的经典方案。</w:t>
      </w:r>
    </w:p>
    <w:p w14:paraId="6EECB968">
      <w:pPr>
        <w:pStyle w:val="4"/>
        <w:rPr>
          <w:rFonts w:ascii="黑体" w:hAnsi="黑体" w:eastAsia="黑体"/>
        </w:rPr>
      </w:pPr>
      <w:r>
        <w:rPr>
          <w:rFonts w:ascii="黑体" w:hAnsi="黑体" w:eastAsia="黑体"/>
        </w:rPr>
        <w:t>1.1.2 电源设计——DCDC主功能</w:t>
      </w:r>
    </w:p>
    <w:p w14:paraId="04F6CC7A">
      <w:pPr>
        <w:rPr>
          <w:rFonts w:ascii="黑体" w:hAnsi="黑体" w:eastAsia="黑体"/>
        </w:rPr>
      </w:pPr>
    </w:p>
    <w:p w14:paraId="7B614FEF">
      <w:pPr>
        <w:rPr>
          <w:rFonts w:ascii="黑体" w:hAnsi="黑体" w:eastAsia="黑体"/>
        </w:rPr>
      </w:pPr>
    </w:p>
    <w:p w14:paraId="1F26FFD7">
      <w:pPr>
        <w:rPr>
          <w:rFonts w:ascii="黑体" w:hAnsi="黑体" w:eastAsia="黑体"/>
        </w:rPr>
      </w:pPr>
    </w:p>
    <w:p w14:paraId="772A65F4">
      <w:pPr>
        <w:rPr>
          <w:rFonts w:ascii="黑体" w:hAnsi="黑体" w:eastAsia="黑体"/>
        </w:rPr>
      </w:pPr>
      <w:r>
        <w:rPr>
          <w:sz w:val="24"/>
        </w:rPr>
        <mc:AlternateContent>
          <mc:Choice Requires="wps">
            <w:drawing>
              <wp:anchor distT="0" distB="0" distL="114300" distR="114300" simplePos="0" relativeHeight="251662336" behindDoc="0" locked="0" layoutInCell="1" allowOverlap="1">
                <wp:simplePos x="0" y="0"/>
                <wp:positionH relativeFrom="column">
                  <wp:posOffset>1889125</wp:posOffset>
                </wp:positionH>
                <wp:positionV relativeFrom="paragraph">
                  <wp:posOffset>593725</wp:posOffset>
                </wp:positionV>
                <wp:extent cx="1212850" cy="885190"/>
                <wp:effectExtent l="12700" t="12700" r="12700" b="16510"/>
                <wp:wrapNone/>
                <wp:docPr id="12" name="矩形 30"/>
                <wp:cNvGraphicFramePr/>
                <a:graphic xmlns:a="http://schemas.openxmlformats.org/drawingml/2006/main">
                  <a:graphicData uri="http://schemas.microsoft.com/office/word/2010/wordprocessingShape">
                    <wps:wsp>
                      <wps:cNvSpPr/>
                      <wps:spPr>
                        <a:xfrm>
                          <a:off x="0" y="0"/>
                          <a:ext cx="1212850" cy="885190"/>
                        </a:xfrm>
                        <a:prstGeom prst="rect">
                          <a:avLst/>
                        </a:prstGeom>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0" o:spid="_x0000_s1026" o:spt="1" style="position:absolute;left:0pt;margin-left:148.75pt;margin-top:46.75pt;height:69.7pt;width:95.5pt;z-index:251662336;v-text-anchor:middle;mso-width-relative:page;mso-height-relative:page;" filled="f" stroked="t" coordsize="21600,21600" o:gfxdata="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J&#10;TUMr1wAAAAoBAAAPAAAAAAAAAAEAIAAAACIAAABkcnMvZG93bnJldi54bWxQSwECFAAUAAAACACH&#10;TuJAVIxBvV4CAAC2BAAADgAAAAAAAAABACAAAAAmAQAAZHJzL2Uyb0RvYy54bWxQSwUGAAAAAAYA&#10;BgBZAQAA9gUAAAAA&#10;">
                <v:fill on="f" focussize="0,0"/>
                <v:stroke weight="2pt" color="#C00000 [3204]" joinstyle="round"/>
                <v:imagedata o:title=""/>
                <o:lock v:ext="edit" aspectratio="f"/>
              </v:rect>
            </w:pict>
          </mc:Fallback>
        </mc:AlternateContent>
      </w:r>
      <w:r>
        <w:rPr>
          <w:rFonts w:hint="eastAsia" w:eastAsia="宋体"/>
          <w:lang w:eastAsia="zh-CN"/>
        </w:rPr>
        <w:drawing>
          <wp:inline distT="0" distB="0" distL="114300" distR="114300">
            <wp:extent cx="4462780" cy="1964690"/>
            <wp:effectExtent l="0" t="0" r="13970" b="16510"/>
            <wp:docPr id="14" name="图片 28" descr="1c011e2cd8decc76f0ad3ad1aa22b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 descr="1c011e2cd8decc76f0ad3ad1aa22bcf9"/>
                    <pic:cNvPicPr>
                      <a:picLocks noChangeAspect="1"/>
                    </pic:cNvPicPr>
                  </pic:nvPicPr>
                  <pic:blipFill>
                    <a:blip r:embed="rId8"/>
                    <a:stretch>
                      <a:fillRect/>
                    </a:stretch>
                  </pic:blipFill>
                  <pic:spPr>
                    <a:xfrm>
                      <a:off x="0" y="0"/>
                      <a:ext cx="4462780" cy="1964690"/>
                    </a:xfrm>
                    <a:prstGeom prst="rect">
                      <a:avLst/>
                    </a:prstGeom>
                  </pic:spPr>
                </pic:pic>
              </a:graphicData>
            </a:graphic>
          </wp:inline>
        </w:drawing>
      </w:r>
    </w:p>
    <w:p w14:paraId="03EE3BCA">
      <w:pPr>
        <w:spacing w:before="60" w:after="120"/>
        <w:jc w:val="center"/>
      </w:pPr>
      <w:r>
        <w:rPr>
          <w:rFonts w:ascii="宋体" w:hAnsi="宋体" w:eastAsia="宋体"/>
          <w:sz w:val="21"/>
          <w:szCs w:val="21"/>
        </w:rPr>
        <w:t>图1-</w:t>
      </w:r>
      <w:r>
        <w:rPr>
          <w:rFonts w:hint="eastAsia"/>
          <w:sz w:val="21"/>
          <w:szCs w:val="21"/>
          <w:lang w:val="en-US" w:eastAsia="zh-CN"/>
        </w:rPr>
        <w:t>3</w:t>
      </w:r>
      <w:r>
        <w:rPr>
          <w:rFonts w:ascii="宋体" w:hAnsi="宋体" w:eastAsia="宋体"/>
          <w:sz w:val="21"/>
          <w:szCs w:val="21"/>
        </w:rPr>
        <w:t xml:space="preserve"> 24V电源</w:t>
      </w:r>
      <w:r>
        <w:rPr>
          <w:rFonts w:hint="eastAsia"/>
          <w:sz w:val="21"/>
          <w:szCs w:val="21"/>
          <w:lang w:val="en-US" w:eastAsia="zh-CN"/>
        </w:rPr>
        <w:t>DCDC</w:t>
      </w:r>
      <w:r>
        <w:rPr>
          <w:rFonts w:ascii="宋体" w:hAnsi="宋体" w:eastAsia="宋体"/>
          <w:sz w:val="21"/>
          <w:szCs w:val="21"/>
        </w:rPr>
        <w:t>电路原理图</w:t>
      </w:r>
    </w:p>
    <w:p w14:paraId="522294C5">
      <w:pPr>
        <w:rPr>
          <w:rFonts w:ascii="黑体" w:hAnsi="黑体" w:eastAsia="黑体"/>
        </w:rPr>
      </w:pPr>
      <w:r>
        <w:rPr>
          <w:sz w:val="24"/>
        </w:rPr>
        <mc:AlternateContent>
          <mc:Choice Requires="wps">
            <w:drawing>
              <wp:anchor distT="0" distB="0" distL="114300" distR="114300" simplePos="0" relativeHeight="251663360" behindDoc="0" locked="0" layoutInCell="1" allowOverlap="1">
                <wp:simplePos x="0" y="0"/>
                <wp:positionH relativeFrom="column">
                  <wp:posOffset>1537335</wp:posOffset>
                </wp:positionH>
                <wp:positionV relativeFrom="paragraph">
                  <wp:posOffset>228600</wp:posOffset>
                </wp:positionV>
                <wp:extent cx="1945005" cy="1224280"/>
                <wp:effectExtent l="12700" t="12700" r="23495" b="20320"/>
                <wp:wrapNone/>
                <wp:docPr id="17" name="矩形 29"/>
                <wp:cNvGraphicFramePr/>
                <a:graphic xmlns:a="http://schemas.openxmlformats.org/drawingml/2006/main">
                  <a:graphicData uri="http://schemas.microsoft.com/office/word/2010/wordprocessingShape">
                    <wps:wsp>
                      <wps:cNvSpPr/>
                      <wps:spPr>
                        <a:xfrm>
                          <a:off x="0" y="0"/>
                          <a:ext cx="1945005" cy="1224280"/>
                        </a:xfrm>
                        <a:prstGeom prst="rect">
                          <a:avLst/>
                        </a:prstGeom>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9" o:spid="_x0000_s1026" o:spt="1" style="position:absolute;left:0pt;margin-left:121.05pt;margin-top:18pt;height:96.4pt;width:153.15pt;z-index:251663360;v-text-anchor:middle;mso-width-relative:page;mso-height-relative:page;" filled="f" stroked="t" coordsize="21600,21600" o:gfxdata="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7Rwgc1wAAAAoBAAAPAAAAAAAAAAEAIAAAACIAAABkcnMvZG93bnJldi54bWxQSwECFAAUAAAA&#10;CACHTuJAj82D+WECAAC3BAAADgAAAAAAAAABACAAAAAmAQAAZHJzL2Uyb0RvYy54bWxQSwUGAAAA&#10;AAYABgBZAQAA+QUAAAAA&#10;">
                <v:fill on="f" focussize="0,0"/>
                <v:stroke weight="2pt" color="#C00000 [3204]" joinstyle="round"/>
                <v:imagedata o:title=""/>
                <o:lock v:ext="edit" aspectratio="f"/>
              </v:rect>
            </w:pict>
          </mc:Fallback>
        </mc:AlternateContent>
      </w:r>
      <w:r>
        <w:rPr>
          <w:rFonts w:hint="eastAsia" w:eastAsia="宋体"/>
          <w:lang w:eastAsia="zh-CN"/>
        </w:rPr>
        <w:drawing>
          <wp:inline distT="0" distB="0" distL="114300" distR="114300">
            <wp:extent cx="4576445" cy="1710055"/>
            <wp:effectExtent l="0" t="0" r="14605" b="4445"/>
            <wp:docPr id="19" name="图片 25" descr="b65df549b8ae3a70761f5b046d096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descr="b65df549b8ae3a70761f5b046d096a89"/>
                    <pic:cNvPicPr>
                      <a:picLocks noChangeAspect="1"/>
                    </pic:cNvPicPr>
                  </pic:nvPicPr>
                  <pic:blipFill>
                    <a:blip r:embed="rId9"/>
                    <a:stretch>
                      <a:fillRect/>
                    </a:stretch>
                  </pic:blipFill>
                  <pic:spPr>
                    <a:xfrm>
                      <a:off x="0" y="0"/>
                      <a:ext cx="4576445" cy="1710055"/>
                    </a:xfrm>
                    <a:prstGeom prst="rect">
                      <a:avLst/>
                    </a:prstGeom>
                  </pic:spPr>
                </pic:pic>
              </a:graphicData>
            </a:graphic>
          </wp:inline>
        </w:drawing>
      </w:r>
    </w:p>
    <w:p w14:paraId="32AEC13D">
      <w:pPr>
        <w:rPr>
          <w:rFonts w:ascii="黑体" w:hAnsi="黑体" w:eastAsia="黑体"/>
        </w:rPr>
      </w:pPr>
    </w:p>
    <w:p w14:paraId="69917D8A">
      <w:pPr>
        <w:spacing w:before="60" w:after="120"/>
        <w:jc w:val="center"/>
      </w:pPr>
      <w:r>
        <w:rPr>
          <w:rFonts w:ascii="宋体" w:hAnsi="宋体" w:eastAsia="宋体"/>
          <w:sz w:val="21"/>
          <w:szCs w:val="21"/>
        </w:rPr>
        <w:t>图1-</w:t>
      </w:r>
      <w:r>
        <w:rPr>
          <w:rFonts w:hint="eastAsia"/>
          <w:sz w:val="21"/>
          <w:szCs w:val="21"/>
          <w:lang w:val="en-US" w:eastAsia="zh-CN"/>
        </w:rPr>
        <w:t>4</w:t>
      </w:r>
      <w:r>
        <w:rPr>
          <w:rFonts w:ascii="宋体" w:hAnsi="宋体" w:eastAsia="宋体"/>
          <w:sz w:val="21"/>
          <w:szCs w:val="21"/>
        </w:rPr>
        <w:t xml:space="preserve"> 24V电源</w:t>
      </w:r>
      <w:r>
        <w:rPr>
          <w:rFonts w:hint="eastAsia"/>
          <w:sz w:val="21"/>
          <w:szCs w:val="21"/>
          <w:lang w:val="en-US" w:eastAsia="zh-CN"/>
        </w:rPr>
        <w:t>DCDC</w:t>
      </w:r>
      <w:r>
        <w:rPr>
          <w:rFonts w:ascii="宋体" w:hAnsi="宋体" w:eastAsia="宋体"/>
          <w:sz w:val="21"/>
          <w:szCs w:val="21"/>
        </w:rPr>
        <w:t>电路原理图</w:t>
      </w:r>
    </w:p>
    <w:p w14:paraId="27B1C8D5">
      <w:pPr>
        <w:rPr>
          <w:rFonts w:ascii="黑体" w:hAnsi="黑体" w:eastAsia="黑体"/>
        </w:rPr>
      </w:pPr>
    </w:p>
    <w:p w14:paraId="7563A5DA">
      <w:pPr>
        <w:rPr>
          <w:rFonts w:ascii="黑体" w:hAnsi="黑体" w:eastAsia="黑体"/>
        </w:rPr>
      </w:pPr>
    </w:p>
    <w:p w14:paraId="6C9A3421">
      <w:pPr>
        <w:rPr>
          <w:rFonts w:ascii="黑体" w:hAnsi="黑体" w:eastAsia="黑体"/>
        </w:rPr>
      </w:pPr>
    </w:p>
    <w:p w14:paraId="294C99EC">
      <w:pPr>
        <w:rPr>
          <w:rFonts w:ascii="黑体" w:hAnsi="黑体" w:eastAsia="黑体"/>
        </w:rPr>
      </w:pPr>
    </w:p>
    <w:p w14:paraId="66BAB8E4">
      <w:pPr>
        <w:spacing w:before="60" w:after="60" w:line="360" w:lineRule="auto"/>
        <w:jc w:val="both"/>
      </w:pPr>
      <w:r>
        <w:rPr>
          <w:rFonts w:ascii="宋体" w:hAnsi="宋体" w:eastAsia="宋体"/>
          <w:b/>
          <w:bCs/>
          <w:i w:val="0"/>
          <w:iCs w:val="0"/>
          <w:sz w:val="24"/>
          <w:szCs w:val="24"/>
        </w:rPr>
        <w:t>（1）前置级：输入保护与EMI滤波（DC-DC前级入口）</w:t>
      </w:r>
    </w:p>
    <w:p w14:paraId="6E7D5325">
      <w:pPr>
        <w:numPr>
          <w:ilvl w:val="0"/>
          <w:numId w:val="1"/>
        </w:numPr>
        <w:spacing w:before="60" w:after="60" w:line="360" w:lineRule="auto"/>
        <w:ind w:left="425" w:leftChars="0" w:hanging="425" w:firstLineChars="0"/>
        <w:jc w:val="both"/>
      </w:pPr>
      <w:r>
        <w:rPr>
          <w:rFonts w:ascii="宋体" w:hAnsi="宋体" w:eastAsia="宋体"/>
          <w:b w:val="0"/>
          <w:bCs w:val="0"/>
          <w:sz w:val="24"/>
          <w:szCs w:val="24"/>
        </w:rPr>
        <w:t>承接外部24V输入，为DC-DC芯片提供安全、纯净的母线电压。</w:t>
      </w:r>
    </w:p>
    <w:p w14:paraId="46E87B40">
      <w:pPr>
        <w:pStyle w:val="24"/>
        <w:numPr>
          <w:ilvl w:val="0"/>
          <w:numId w:val="1"/>
        </w:numPr>
        <w:spacing w:before="40" w:after="40" w:line="340" w:lineRule="auto"/>
        <w:ind w:left="425" w:leftChars="0" w:hanging="425" w:firstLineChars="0"/>
      </w:pPr>
      <w:r>
        <w:rPr>
          <w:rFonts w:ascii="宋体" w:hAnsi="宋体" w:eastAsia="宋体"/>
          <w:sz w:val="24"/>
          <w:szCs w:val="24"/>
        </w:rPr>
        <w:t>浪涌/过压保护：D3 SMBJ30CA并联在输入母线，吸收瞬态浪涌，钳位电压低于MOS、DC-DC器件耐压。</w:t>
      </w:r>
    </w:p>
    <w:p w14:paraId="6018D396">
      <w:pPr>
        <w:pStyle w:val="24"/>
        <w:numPr>
          <w:ilvl w:val="0"/>
          <w:numId w:val="1"/>
        </w:numPr>
        <w:spacing w:before="40" w:after="40" w:line="340" w:lineRule="auto"/>
        <w:ind w:left="425" w:leftChars="0" w:hanging="425" w:firstLineChars="0"/>
      </w:pPr>
      <w:r>
        <w:rPr>
          <w:rFonts w:ascii="宋体" w:hAnsi="宋体" w:eastAsia="宋体"/>
          <w:sz w:val="24"/>
          <w:szCs w:val="24"/>
        </w:rPr>
        <w:t>防反接主开关：Q2 AO4421、Q1 AO4443两只MOS管，N沟道架构实现低损耗防反接。</w:t>
      </w:r>
    </w:p>
    <w:p w14:paraId="3F396604">
      <w:pPr>
        <w:pStyle w:val="24"/>
        <w:numPr>
          <w:ilvl w:val="0"/>
          <w:numId w:val="1"/>
        </w:numPr>
        <w:spacing w:before="40" w:after="40" w:line="340" w:lineRule="auto"/>
        <w:ind w:left="425" w:leftChars="0" w:hanging="425" w:firstLineChars="0"/>
      </w:pPr>
      <w:r>
        <w:rPr>
          <w:rFonts w:ascii="宋体" w:hAnsi="宋体" w:eastAsia="宋体"/>
          <w:sz w:val="24"/>
          <w:szCs w:val="24"/>
        </w:rPr>
        <w:t>MOS根极保护：D1、D2 BZT52C12（12V稳压管）+ 10kΩ电阻，钳位MOS管核源压。</w:t>
      </w:r>
    </w:p>
    <w:p w14:paraId="429433AE">
      <w:pPr>
        <w:pStyle w:val="24"/>
        <w:numPr>
          <w:ilvl w:val="0"/>
          <w:numId w:val="1"/>
        </w:numPr>
        <w:spacing w:before="40" w:after="40" w:line="340" w:lineRule="auto"/>
        <w:ind w:left="425" w:leftChars="0" w:hanging="425" w:firstLineChars="0"/>
      </w:pPr>
      <w:r>
        <w:rPr>
          <w:rFonts w:ascii="宋体" w:hAnsi="宋体" w:eastAsia="宋体"/>
          <w:sz w:val="24"/>
          <w:szCs w:val="24"/>
        </w:rPr>
        <w:t>多级输入滤波：C1/C2 100μF直插电解、C6/C7 22μF/50V贴片电容（低频储能）；C3/C4/C9/C12 100nF、C14/C15 1nF、C16 2.2nF、C5 10pF（高频去耦）。</w:t>
      </w:r>
    </w:p>
    <w:p w14:paraId="7AF87A93">
      <w:pPr>
        <w:spacing w:before="60" w:after="60" w:line="360" w:lineRule="auto"/>
        <w:jc w:val="both"/>
      </w:pPr>
      <w:r>
        <w:rPr>
          <w:rFonts w:ascii="宋体" w:hAnsi="宋体" w:eastAsia="宋体"/>
          <w:b/>
          <w:bCs/>
          <w:i w:val="0"/>
          <w:iCs w:val="0"/>
          <w:sz w:val="24"/>
          <w:szCs w:val="24"/>
        </w:rPr>
        <w:t>（2）DC-DC主变换模块：LT3092恒流/稳压方案</w:t>
      </w:r>
    </w:p>
    <w:p w14:paraId="2D69E8D9">
      <w:pPr>
        <w:spacing w:before="60" w:after="60" w:line="360" w:lineRule="auto"/>
        <w:ind w:firstLine="480"/>
        <w:jc w:val="both"/>
      </w:pPr>
      <w:r>
        <w:rPr>
          <w:rFonts w:ascii="宋体" w:hAnsi="宋体" w:eastAsia="宋体"/>
          <w:b w:val="0"/>
          <w:bCs w:val="0"/>
          <w:sz w:val="24"/>
          <w:szCs w:val="24"/>
        </w:rPr>
        <w:t>核心器件：LT3092精密电流源，输入电压范围1.2V～40V，最大输出电流200mA，可通过外部电阻设定输出电流。本电路中，LT3092与L1功率电感、R3/R4配合，构成Buck降压+恒流控制回路，为输出提供稳定的电流/电压控制。</w:t>
      </w:r>
    </w:p>
    <w:p w14:paraId="5772D0E6">
      <w:pPr>
        <w:spacing w:before="60" w:after="60" w:line="360" w:lineRule="auto"/>
        <w:ind w:firstLine="480"/>
        <w:jc w:val="both"/>
      </w:pPr>
      <w:r>
        <w:rPr>
          <w:rFonts w:ascii="宋体" w:hAnsi="宋体" w:eastAsia="宋体"/>
          <w:b w:val="0"/>
          <w:bCs w:val="0"/>
          <w:sz w:val="24"/>
          <w:szCs w:val="24"/>
        </w:rPr>
        <w:t>电流设定公式：I_OUT = 10μA × (R3/R4)，通过调整R3/R4的阻值比设定输出电流上限。电感L1与前后电容组成LC滤波网络，抑制开关纹波，平滑输出电流。</w:t>
      </w:r>
    </w:p>
    <w:p w14:paraId="35AB7B6C">
      <w:pPr>
        <w:pStyle w:val="4"/>
      </w:pPr>
      <w:r>
        <w:rPr>
          <w:rFonts w:ascii="黑体" w:hAnsi="黑体" w:eastAsia="黑体"/>
        </w:rPr>
        <w:t>1.1.3 电源设计——输入电源处理</w:t>
      </w:r>
    </w:p>
    <w:p w14:paraId="5769A60F">
      <w:pPr>
        <w:pStyle w:val="4"/>
      </w:pPr>
      <w:r>
        <w:rPr>
          <w:rFonts w:ascii="黑体" w:hAnsi="黑体" w:eastAsia="黑体"/>
        </w:rPr>
        <w:t xml:space="preserve">              </w:t>
      </w:r>
      <w:r>
        <w:rPr>
          <w:rFonts w:ascii="黑体" w:hAnsi="黑体" w:eastAsia="黑体"/>
        </w:rPr>
        <w:drawing>
          <wp:inline distT="0" distB="0" distL="0" distR="0">
            <wp:extent cx="3305175" cy="6296025"/>
            <wp:effectExtent l="0" t="0" r="0" b="0"/>
            <wp:docPr id="22"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图示, 示意图&amp;#10;&amp;#10;中度可信度描述已自动生成:ver1"/>
                    <pic:cNvPicPr>
                      <a:picLocks noChangeAspect="1"/>
                    </pic:cNvPicPr>
                  </pic:nvPicPr>
                  <pic:blipFill>
                    <a:blip r:embed="rId10"/>
                    <a:stretch>
                      <a:fillRect/>
                    </a:stretch>
                  </pic:blipFill>
                  <pic:spPr>
                    <a:xfrm>
                      <a:off x="0" y="0"/>
                      <a:ext cx="3305175" cy="6296025"/>
                    </a:xfrm>
                    <a:prstGeom prst="rect">
                      <a:avLst/>
                    </a:prstGeom>
                  </pic:spPr>
                </pic:pic>
              </a:graphicData>
            </a:graphic>
          </wp:inline>
        </w:drawing>
      </w:r>
    </w:p>
    <w:p w14:paraId="3BF530FB">
      <w:pPr>
        <w:pStyle w:val="4"/>
      </w:pPr>
      <w:r>
        <w:rPr>
          <w:rFonts w:ascii="黑体" w:hAnsi="黑体" w:eastAsia="黑体"/>
        </w:rPr>
        <w:t xml:space="preserve">                              输入电源PCB</w:t>
      </w:r>
    </w:p>
    <w:p w14:paraId="20F0A1B0">
      <w:pPr>
        <w:pStyle w:val="4"/>
      </w:pPr>
      <w:r>
        <w:rPr>
          <w:rFonts w:ascii="黑体" w:hAnsi="黑体" w:eastAsia="黑体"/>
        </w:rPr>
        <w:t xml:space="preserve">        </w:t>
      </w:r>
      <w:r>
        <w:rPr>
          <w:rFonts w:ascii="黑体" w:hAnsi="黑体" w:eastAsia="黑体"/>
        </w:rPr>
        <w:drawing>
          <wp:inline distT="0" distB="0" distL="0" distR="0">
            <wp:extent cx="3781425" cy="1543050"/>
            <wp:effectExtent l="0" t="0" r="0" b="0"/>
            <wp:docPr id="25"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图示, 示意图&amp;#10;&amp;#10;中度可信度描述已自动生成:ver1"/>
                    <pic:cNvPicPr>
                      <a:picLocks noChangeAspect="1"/>
                    </pic:cNvPicPr>
                  </pic:nvPicPr>
                  <pic:blipFill>
                    <a:blip r:embed="rId11"/>
                    <a:stretch>
                      <a:fillRect/>
                    </a:stretch>
                  </pic:blipFill>
                  <pic:spPr>
                    <a:xfrm>
                      <a:off x="0" y="0"/>
                      <a:ext cx="3781425" cy="1543050"/>
                    </a:xfrm>
                    <a:prstGeom prst="rect">
                      <a:avLst/>
                    </a:prstGeom>
                  </pic:spPr>
                </pic:pic>
              </a:graphicData>
            </a:graphic>
          </wp:inline>
        </w:drawing>
      </w:r>
    </w:p>
    <w:p w14:paraId="3A9BA6B8">
      <w:pPr>
        <w:pStyle w:val="4"/>
      </w:pPr>
      <w:r>
        <w:rPr>
          <w:rFonts w:ascii="黑体" w:hAnsi="黑体" w:eastAsia="黑体"/>
        </w:rPr>
        <w:t xml:space="preserve">                         输入电源的原理图</w:t>
      </w:r>
    </w:p>
    <w:p w14:paraId="540319DC">
      <w:pPr>
        <w:spacing w:before="60" w:after="60" w:line="360" w:lineRule="auto"/>
        <w:jc w:val="both"/>
      </w:pPr>
      <w:r>
        <w:rPr>
          <w:rFonts w:ascii="宋体" w:hAnsi="宋体" w:eastAsia="宋体"/>
          <w:b/>
          <w:bCs/>
          <w:i w:val="0"/>
          <w:iCs w:val="0"/>
          <w:sz w:val="24"/>
          <w:szCs w:val="24"/>
        </w:rPr>
        <w:t>（1）防反接电路：AO4421 MOS管</w:t>
      </w:r>
    </w:p>
    <w:p w14:paraId="427356A7">
      <w:pPr>
        <w:spacing w:before="60" w:after="60" w:line="360" w:lineRule="auto"/>
        <w:ind w:firstLine="480"/>
        <w:jc w:val="both"/>
      </w:pPr>
      <w:r>
        <w:rPr>
          <w:rFonts w:ascii="宋体" w:hAnsi="宋体" w:eastAsia="宋体"/>
          <w:b w:val="0"/>
          <w:bCs w:val="0"/>
          <w:sz w:val="24"/>
          <w:szCs w:val="24"/>
        </w:rPr>
        <w:t>核心器件：AO4421（P沟道MOSFET），SOP-8封装，低导通电阻。电源正接时MOS管完全导通，导通压降仅几十毫伏，无二极管压降损耗；电源反接时体二极管反向偏置，MOS管彻底截止，阻断反向电流。PCB布局时MOS管靠近输入端子，功率回路走短粗线，预留散热铜箔。</w:t>
      </w:r>
    </w:p>
    <w:p w14:paraId="2D865FAC">
      <w:pPr>
        <w:spacing w:before="60" w:after="60" w:line="360" w:lineRule="auto"/>
        <w:jc w:val="both"/>
      </w:pPr>
      <w:r>
        <w:rPr>
          <w:rFonts w:ascii="宋体" w:hAnsi="宋体" w:eastAsia="宋体"/>
          <w:b/>
          <w:bCs/>
          <w:i w:val="0"/>
          <w:iCs w:val="0"/>
          <w:sz w:val="24"/>
          <w:szCs w:val="24"/>
        </w:rPr>
        <w:t>（2）浪涌与根极保护</w:t>
      </w:r>
    </w:p>
    <w:p w14:paraId="02D8FD47">
      <w:pPr>
        <w:pStyle w:val="24"/>
        <w:numPr>
          <w:ilvl w:val="0"/>
          <w:numId w:val="0"/>
        </w:numPr>
        <w:spacing w:before="40" w:after="40" w:line="340" w:lineRule="auto"/>
        <w:ind w:left="720" w:leftChars="0" w:hanging="360" w:firstLineChars="0"/>
      </w:pPr>
      <w:r>
        <w:rPr>
          <w:rFonts w:ascii="宋体" w:hAnsi="宋体" w:eastAsia="宋体"/>
          <w:sz w:val="24"/>
          <w:szCs w:val="24"/>
        </w:rPr>
        <w:t>D1 SMBJ28CA双向TVS管：并联在输入端，吸收瞬态高压，钳位电压≤38V。</w:t>
      </w:r>
    </w:p>
    <w:p w14:paraId="39DBC284">
      <w:pPr>
        <w:pStyle w:val="24"/>
        <w:numPr>
          <w:ilvl w:val="0"/>
          <w:numId w:val="0"/>
        </w:numPr>
        <w:spacing w:before="40" w:after="40" w:line="340" w:lineRule="auto"/>
        <w:ind w:left="720" w:leftChars="0" w:hanging="360" w:firstLineChars="0"/>
      </w:pPr>
      <w:r>
        <w:rPr>
          <w:rFonts w:ascii="宋体" w:hAnsi="宋体" w:eastAsia="宋体"/>
          <w:sz w:val="24"/>
          <w:szCs w:val="24"/>
        </w:rPr>
        <w:t>D2 BZT52C12稳压管 + R1/R2 10kΩ电阻：将MOS管核源电压钳位在12V，防止根极过压击穿。</w:t>
      </w:r>
    </w:p>
    <w:p w14:paraId="40671EE1">
      <w:pPr>
        <w:spacing w:before="60" w:after="60" w:line="360" w:lineRule="auto"/>
        <w:jc w:val="both"/>
      </w:pPr>
      <w:r>
        <w:rPr>
          <w:rFonts w:ascii="宋体" w:hAnsi="宋体" w:eastAsia="宋体"/>
          <w:b/>
          <w:bCs/>
          <w:i w:val="0"/>
          <w:iCs w:val="0"/>
          <w:sz w:val="24"/>
          <w:szCs w:val="24"/>
        </w:rPr>
        <w:t>（3）输入滤波网络</w:t>
      </w:r>
    </w:p>
    <w:p w14:paraId="61D4C6DA">
      <w:pPr>
        <w:pStyle w:val="24"/>
        <w:numPr>
          <w:ilvl w:val="0"/>
          <w:numId w:val="0"/>
        </w:numPr>
        <w:spacing w:before="40" w:after="40" w:line="340" w:lineRule="auto"/>
        <w:ind w:left="720" w:leftChars="0" w:hanging="360" w:firstLineChars="0"/>
      </w:pPr>
      <w:r>
        <w:rPr>
          <w:rFonts w:ascii="宋体" w:hAnsi="宋体" w:eastAsia="宋体"/>
          <w:sz w:val="24"/>
          <w:szCs w:val="24"/>
        </w:rPr>
        <w:t>低频滤波：C1/C2 22μF电解电容，抑制电源低频纹波，负载突变时提供瞬时电流支撑。</w:t>
      </w:r>
    </w:p>
    <w:p w14:paraId="0E9AA506">
      <w:pPr>
        <w:pStyle w:val="24"/>
        <w:numPr>
          <w:ilvl w:val="0"/>
          <w:numId w:val="0"/>
        </w:numPr>
        <w:spacing w:before="40" w:after="40" w:line="340" w:lineRule="auto"/>
        <w:ind w:left="720" w:leftChars="0" w:hanging="360" w:firstLineChars="0"/>
      </w:pPr>
      <w:r>
        <w:rPr>
          <w:rFonts w:ascii="宋体" w:hAnsi="宋体" w:eastAsia="宋体"/>
          <w:sz w:val="24"/>
          <w:szCs w:val="24"/>
        </w:rPr>
        <w:t>高频去耦：C3/C4 100nF陶瓷电容，滤除高频尖峰干扰。</w:t>
      </w:r>
    </w:p>
    <w:p w14:paraId="5AEF0224">
      <w:pPr>
        <w:pStyle w:val="4"/>
      </w:pPr>
      <w:r>
        <w:rPr>
          <w:rFonts w:ascii="黑体" w:hAnsi="黑体" w:eastAsia="黑体"/>
        </w:rPr>
        <w:t>1.1.4 电源设计——输出电源处理</w:t>
      </w:r>
    </w:p>
    <w:p w14:paraId="5209DE4E">
      <w:pPr>
        <w:spacing w:before="120" w:after="60"/>
        <w:jc w:val="center"/>
      </w:pPr>
      <w:r>
        <w:rPr>
          <w:sz w:val="24"/>
        </w:rPr>
        <mc:AlternateContent>
          <mc:Choice Requires="wps">
            <w:drawing>
              <wp:anchor distT="0" distB="0" distL="114300" distR="114300" simplePos="0" relativeHeight="251665408" behindDoc="0" locked="0" layoutInCell="1" allowOverlap="1">
                <wp:simplePos x="0" y="0"/>
                <wp:positionH relativeFrom="column">
                  <wp:posOffset>3900170</wp:posOffset>
                </wp:positionH>
                <wp:positionV relativeFrom="paragraph">
                  <wp:posOffset>215900</wp:posOffset>
                </wp:positionV>
                <wp:extent cx="1046480" cy="1176655"/>
                <wp:effectExtent l="12700" t="12700" r="20320" b="17145"/>
                <wp:wrapNone/>
                <wp:docPr id="28" name="矩形 38"/>
                <wp:cNvGraphicFramePr/>
                <a:graphic xmlns:a="http://schemas.openxmlformats.org/drawingml/2006/main">
                  <a:graphicData uri="http://schemas.microsoft.com/office/word/2010/wordprocessingShape">
                    <wps:wsp>
                      <wps:cNvSpPr/>
                      <wps:spPr>
                        <a:xfrm>
                          <a:off x="0" y="0"/>
                          <a:ext cx="1046480" cy="1176655"/>
                        </a:xfrm>
                        <a:prstGeom prst="rect">
                          <a:avLst/>
                        </a:prstGeom>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8" o:spid="_x0000_s1026" o:spt="1" style="position:absolute;left:0pt;margin-left:307.1pt;margin-top:17pt;height:92.65pt;width:82.4pt;z-index:251665408;v-text-anchor:middle;mso-width-relative:page;mso-height-relative:page;" filled="f" stroked="t" coordsize="21600,21600" o:gfxdata="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j83xR2AAAAAoBAAAPAAAAAAAAAAEAIAAAACIAAABkcnMvZG93bnJldi54bWxQSwECFAAUAAAA&#10;CACHTuJA7mCeK2ACAAC3BAAADgAAAAAAAAABACAAAAAnAQAAZHJzL2Uyb0RvYy54bWxQSwUGAAAA&#10;AAYABgBZAQAA+QUAAAAA&#10;">
                <v:fill on="f" focussize="0,0"/>
                <v:stroke weight="2pt" color="#C00000 [3204]" joinstyle="round"/>
                <v:imagedata o:title=""/>
                <o:lock v:ext="edit" aspectratio="f"/>
              </v:rect>
            </w:pict>
          </mc:Fallback>
        </mc:AlternateContent>
      </w:r>
      <w:r>
        <w:drawing>
          <wp:inline distT="0" distB="0" distL="0" distR="0">
            <wp:extent cx="4143375" cy="1571625"/>
            <wp:effectExtent l="0" t="0" r="0" b="0"/>
            <wp:docPr id="30" name="图1-3 输出电源处理电路原理图" descr="图1-3 输出电源处理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1-3 输出电源处理电路原理图" descr="图1-3 输出电源处理电路原理图"/>
                    <pic:cNvPicPr>
                      <a:picLocks noChangeAspect="1"/>
                    </pic:cNvPicPr>
                  </pic:nvPicPr>
                  <pic:blipFill>
                    <a:blip r:embed="rId8"/>
                    <a:srcRect/>
                    <a:stretch>
                      <a:fillRect/>
                    </a:stretch>
                  </pic:blipFill>
                  <pic:spPr>
                    <a:xfrm>
                      <a:off x="0" y="0"/>
                      <a:ext cx="4143375" cy="1571625"/>
                    </a:xfrm>
                    <a:prstGeom prst="rect">
                      <a:avLst/>
                    </a:prstGeom>
                  </pic:spPr>
                </pic:pic>
              </a:graphicData>
            </a:graphic>
          </wp:inline>
        </w:drawing>
      </w:r>
    </w:p>
    <w:p w14:paraId="40499B84">
      <w:pPr>
        <w:spacing w:before="60" w:after="120"/>
        <w:jc w:val="center"/>
      </w:pPr>
      <w:r>
        <w:rPr>
          <w:rFonts w:ascii="宋体" w:hAnsi="宋体" w:eastAsia="宋体"/>
          <w:sz w:val="21"/>
          <w:szCs w:val="21"/>
        </w:rPr>
        <w:t>图1-</w:t>
      </w:r>
      <w:r>
        <w:rPr>
          <w:rFonts w:hint="eastAsia"/>
          <w:sz w:val="21"/>
          <w:szCs w:val="21"/>
          <w:lang w:val="en-US" w:eastAsia="zh-CN"/>
        </w:rPr>
        <w:t>5</w:t>
      </w:r>
      <w:r>
        <w:rPr>
          <w:rFonts w:ascii="宋体" w:hAnsi="宋体" w:eastAsia="宋体"/>
          <w:sz w:val="21"/>
          <w:szCs w:val="21"/>
        </w:rPr>
        <w:t xml:space="preserve"> 输出电源处理电路原理图</w:t>
      </w:r>
    </w:p>
    <w:p w14:paraId="74C7030D">
      <w:pPr>
        <w:spacing w:before="120" w:after="60"/>
        <w:jc w:val="center"/>
      </w:pPr>
      <w:r>
        <w:rPr>
          <w:sz w:val="24"/>
        </w:rPr>
        <mc:AlternateContent>
          <mc:Choice Requires="wps">
            <w:drawing>
              <wp:anchor distT="0" distB="0" distL="114300" distR="114300" simplePos="0" relativeHeight="251664384" behindDoc="0" locked="0" layoutInCell="1" allowOverlap="1">
                <wp:simplePos x="0" y="0"/>
                <wp:positionH relativeFrom="column">
                  <wp:posOffset>3883660</wp:posOffset>
                </wp:positionH>
                <wp:positionV relativeFrom="paragraph">
                  <wp:posOffset>146050</wp:posOffset>
                </wp:positionV>
                <wp:extent cx="997585" cy="1371600"/>
                <wp:effectExtent l="12700" t="12700" r="18415" b="12700"/>
                <wp:wrapNone/>
                <wp:docPr id="33" name="矩形 37"/>
                <wp:cNvGraphicFramePr/>
                <a:graphic xmlns:a="http://schemas.openxmlformats.org/drawingml/2006/main">
                  <a:graphicData uri="http://schemas.microsoft.com/office/word/2010/wordprocessingShape">
                    <wps:wsp>
                      <wps:cNvSpPr/>
                      <wps:spPr>
                        <a:xfrm>
                          <a:off x="0" y="0"/>
                          <a:ext cx="997585" cy="1371600"/>
                        </a:xfrm>
                        <a:prstGeom prst="rect">
                          <a:avLst/>
                        </a:prstGeom>
                        <a:ln w="25400">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7" o:spid="_x0000_s1026" o:spt="1" style="position:absolute;left:0pt;margin-left:305.8pt;margin-top:11.5pt;height:108pt;width:78.55pt;z-index:251664384;v-text-anchor:middle;mso-width-relative:page;mso-height-relative:page;" filled="f" stroked="t" coordsize="21600,21600" o:gfxdata="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ATBK3WAAAACgEAAA8AAAAAAAAAAQAgAAAAIgAAAGRycy9kb3ducmV2LnhtbFBLAQIUABQAAAAI&#10;AIdO4kBF3oZNYQIAALYEAAAOAAAAAAAAAAEAIAAAACUBAABkcnMvZTJvRG9jLnhtbFBLBQYAAAAA&#10;BgAGAFkBAAD4BQAAAAA=&#10;">
                <v:fill on="f" focussize="0,0"/>
                <v:stroke weight="2pt" color="#C00000 [3204]" joinstyle="round"/>
                <v:imagedata o:title=""/>
                <o:lock v:ext="edit" aspectratio="f"/>
              </v:rect>
            </w:pict>
          </mc:Fallback>
        </mc:AlternateContent>
      </w:r>
      <w:r>
        <w:drawing>
          <wp:inline distT="0" distB="0" distL="0" distR="0">
            <wp:extent cx="4191000" cy="1562100"/>
            <wp:effectExtent l="0" t="0" r="0" b="0"/>
            <wp:docPr id="35" name="图1-4 输出电源处理电路PCB布局图" descr="图1-4 输出电源处理电路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1-4 输出电源处理电路PCB布局图" descr="图1-4 输出电源处理电路PCB布局图"/>
                    <pic:cNvPicPr>
                      <a:picLocks noChangeAspect="1"/>
                    </pic:cNvPicPr>
                  </pic:nvPicPr>
                  <pic:blipFill>
                    <a:blip r:embed="rId9"/>
                    <a:srcRect/>
                    <a:stretch>
                      <a:fillRect/>
                    </a:stretch>
                  </pic:blipFill>
                  <pic:spPr>
                    <a:xfrm>
                      <a:off x="0" y="0"/>
                      <a:ext cx="4191000" cy="1562100"/>
                    </a:xfrm>
                    <a:prstGeom prst="rect">
                      <a:avLst/>
                    </a:prstGeom>
                  </pic:spPr>
                </pic:pic>
              </a:graphicData>
            </a:graphic>
          </wp:inline>
        </w:drawing>
      </w:r>
    </w:p>
    <w:p w14:paraId="536A807C">
      <w:pPr>
        <w:spacing w:before="60" w:after="120"/>
        <w:jc w:val="center"/>
      </w:pPr>
      <w:r>
        <w:rPr>
          <w:rFonts w:ascii="宋体" w:hAnsi="宋体" w:eastAsia="宋体"/>
          <w:sz w:val="21"/>
          <w:szCs w:val="21"/>
        </w:rPr>
        <w:t>图1-</w:t>
      </w:r>
      <w:r>
        <w:rPr>
          <w:rFonts w:hint="eastAsia"/>
          <w:sz w:val="21"/>
          <w:szCs w:val="21"/>
          <w:lang w:val="en-US" w:eastAsia="zh-CN"/>
        </w:rPr>
        <w:t>6</w:t>
      </w:r>
      <w:r>
        <w:rPr>
          <w:rFonts w:ascii="宋体" w:hAnsi="宋体" w:eastAsia="宋体"/>
          <w:sz w:val="21"/>
          <w:szCs w:val="21"/>
        </w:rPr>
        <w:t xml:space="preserve"> 输出电源处理电路PCB布局图</w:t>
      </w:r>
    </w:p>
    <w:p w14:paraId="1457687A">
      <w:pPr>
        <w:spacing w:before="60" w:after="60" w:line="360" w:lineRule="auto"/>
        <w:jc w:val="both"/>
      </w:pPr>
      <w:r>
        <w:rPr>
          <w:rFonts w:ascii="宋体" w:hAnsi="宋体" w:eastAsia="宋体"/>
          <w:b/>
          <w:bCs/>
          <w:i w:val="0"/>
          <w:iCs w:val="0"/>
          <w:sz w:val="24"/>
          <w:szCs w:val="24"/>
        </w:rPr>
        <w:t>（1）多级输出滤波</w:t>
      </w:r>
    </w:p>
    <w:p w14:paraId="19FF47EF">
      <w:pPr>
        <w:pStyle w:val="24"/>
        <w:numPr>
          <w:ilvl w:val="0"/>
          <w:numId w:val="0"/>
        </w:numPr>
        <w:spacing w:before="40" w:after="40" w:line="340" w:lineRule="auto"/>
        <w:ind w:left="720" w:leftChars="0" w:hanging="360" w:firstLineChars="0"/>
      </w:pPr>
      <w:r>
        <w:rPr>
          <w:rFonts w:ascii="宋体" w:hAnsi="宋体" w:eastAsia="宋体"/>
          <w:sz w:val="24"/>
          <w:szCs w:val="24"/>
        </w:rPr>
        <w:t>C5/C6 100nF陶瓷电容：滤除高频开关噪声，降低输出纹波。</w:t>
      </w:r>
    </w:p>
    <w:p w14:paraId="12114B73">
      <w:pPr>
        <w:pStyle w:val="24"/>
        <w:numPr>
          <w:ilvl w:val="0"/>
          <w:numId w:val="0"/>
        </w:numPr>
        <w:spacing w:before="40" w:after="40" w:line="340" w:lineRule="auto"/>
        <w:ind w:left="720" w:leftChars="0" w:hanging="360" w:firstLineChars="0"/>
      </w:pPr>
      <w:r>
        <w:rPr>
          <w:rFonts w:ascii="宋体" w:hAnsi="宋体" w:eastAsia="宋体"/>
          <w:sz w:val="24"/>
          <w:szCs w:val="24"/>
        </w:rPr>
        <w:t>C7/C8 22μF电解电容：提供大容量储能，抑制负载动态变化带来的电压波动。</w:t>
      </w:r>
    </w:p>
    <w:p w14:paraId="0332F2F1">
      <w:pPr>
        <w:pStyle w:val="24"/>
        <w:numPr>
          <w:ilvl w:val="0"/>
          <w:numId w:val="0"/>
        </w:numPr>
        <w:spacing w:before="40" w:after="40" w:line="340" w:lineRule="auto"/>
        <w:ind w:left="720" w:leftChars="0" w:hanging="360" w:firstLineChars="0"/>
      </w:pPr>
      <w:r>
        <w:rPr>
          <w:rFonts w:ascii="宋体" w:hAnsi="宋体" w:eastAsia="宋体"/>
          <w:sz w:val="24"/>
          <w:szCs w:val="24"/>
        </w:rPr>
        <w:t>C9 100nF电容：补充高频去耦，进一步优化输出纹波。</w:t>
      </w:r>
    </w:p>
    <w:p w14:paraId="7616C419">
      <w:pPr>
        <w:spacing w:before="60" w:after="60" w:line="360" w:lineRule="auto"/>
        <w:jc w:val="both"/>
      </w:pPr>
      <w:r>
        <w:rPr>
          <w:rFonts w:ascii="宋体" w:hAnsi="宋体" w:eastAsia="宋体"/>
          <w:b/>
          <w:bCs/>
          <w:i w:val="0"/>
          <w:iCs w:val="0"/>
          <w:sz w:val="24"/>
          <w:szCs w:val="24"/>
        </w:rPr>
        <w:t>（2）状态指示电路</w:t>
      </w:r>
    </w:p>
    <w:p w14:paraId="61E7E099">
      <w:pPr>
        <w:spacing w:before="60" w:after="60" w:line="360" w:lineRule="auto"/>
        <w:ind w:firstLine="480"/>
        <w:jc w:val="both"/>
      </w:pPr>
      <w:r>
        <w:rPr>
          <w:rFonts w:ascii="宋体" w:hAnsi="宋体" w:eastAsia="宋体"/>
          <w:b w:val="0"/>
          <w:bCs w:val="0"/>
          <w:sz w:val="24"/>
          <w:szCs w:val="24"/>
        </w:rPr>
        <w:t>LED1红色指示灯 + R7 10kΩ限流电阻：串联在输出回路中，上电时LED点亮，直观指示电源正常工作状态；R7限制LED电流，防止过流烧毁。</w:t>
      </w:r>
    </w:p>
    <w:p w14:paraId="039CC8AD">
      <w:pPr>
        <w:spacing w:before="60" w:after="60" w:line="360" w:lineRule="auto"/>
        <w:jc w:val="both"/>
      </w:pPr>
      <w:r>
        <w:rPr>
          <w:rFonts w:ascii="宋体" w:hAnsi="宋体" w:eastAsia="宋体"/>
          <w:b/>
          <w:bCs/>
          <w:i w:val="0"/>
          <w:iCs w:val="0"/>
          <w:sz w:val="24"/>
          <w:szCs w:val="24"/>
        </w:rPr>
        <w:t>（3）对外输出接口</w:t>
      </w:r>
    </w:p>
    <w:p w14:paraId="697CB435">
      <w:pPr>
        <w:spacing w:before="60" w:after="60" w:line="360" w:lineRule="auto"/>
        <w:ind w:firstLine="480"/>
        <w:jc w:val="both"/>
      </w:pPr>
      <w:r>
        <w:rPr>
          <w:rFonts w:ascii="宋体" w:hAnsi="宋体" w:eastAsia="宋体"/>
          <w:b w:val="0"/>
          <w:bCs w:val="0"/>
          <w:sz w:val="24"/>
          <w:szCs w:val="24"/>
        </w:rPr>
        <w:t>H2/H3端子：输出DC5V@2A，采用接线端子形式，方便负载接入，适配不同应用场景。</w:t>
      </w:r>
    </w:p>
    <w:p w14:paraId="52327AAC">
      <w:pPr>
        <w:pStyle w:val="4"/>
      </w:pPr>
      <w:r>
        <w:rPr>
          <w:rFonts w:ascii="黑体" w:hAnsi="黑体" w:eastAsia="黑体"/>
        </w:rPr>
        <w:t>1.1.5 电源设计——电流测量接口指示</w:t>
      </w:r>
    </w:p>
    <w:p w14:paraId="5C425AD7">
      <w:pPr>
        <w:spacing w:before="120" w:after="60"/>
        <w:jc w:val="center"/>
      </w:pPr>
      <w:r>
        <w:drawing>
          <wp:inline distT="0" distB="0" distL="0" distR="0">
            <wp:extent cx="1271270" cy="1629410"/>
            <wp:effectExtent l="0" t="0" r="5080" b="8890"/>
            <wp:docPr id="38"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图示, 示意图&amp;#10;&amp;#10;中度可信度描述已自动生成:ver1"/>
                    <pic:cNvPicPr>
                      <a:picLocks noChangeAspect="1"/>
                    </pic:cNvPicPr>
                  </pic:nvPicPr>
                  <pic:blipFill>
                    <a:blip r:embed="rId12"/>
                    <a:stretch>
                      <a:fillRect/>
                    </a:stretch>
                  </pic:blipFill>
                  <pic:spPr>
                    <a:xfrm>
                      <a:off x="0" y="0"/>
                      <a:ext cx="1271270" cy="1629410"/>
                    </a:xfrm>
                    <a:prstGeom prst="rect">
                      <a:avLst/>
                    </a:prstGeom>
                  </pic:spPr>
                </pic:pic>
              </a:graphicData>
            </a:graphic>
          </wp:inline>
        </w:drawing>
      </w:r>
    </w:p>
    <w:p w14:paraId="0B164BFA">
      <w:pPr>
        <w:spacing w:before="60" w:after="120"/>
        <w:jc w:val="center"/>
      </w:pPr>
      <w:r>
        <w:rPr>
          <w:rFonts w:ascii="宋体" w:hAnsi="宋体" w:eastAsia="宋体"/>
          <w:sz w:val="21"/>
          <w:szCs w:val="21"/>
        </w:rPr>
        <w:t>图1-</w:t>
      </w:r>
      <w:r>
        <w:rPr>
          <w:rFonts w:hint="eastAsia"/>
          <w:sz w:val="21"/>
          <w:szCs w:val="21"/>
          <w:lang w:val="en-US" w:eastAsia="zh-CN"/>
        </w:rPr>
        <w:t>7</w:t>
      </w:r>
      <w:r>
        <w:rPr>
          <w:rFonts w:ascii="宋体" w:hAnsi="宋体" w:eastAsia="宋体"/>
          <w:sz w:val="21"/>
          <w:szCs w:val="21"/>
        </w:rPr>
        <w:t xml:space="preserve"> 电流测量接口电路原理图</w:t>
      </w:r>
    </w:p>
    <w:p w14:paraId="2D0F15DF">
      <w:pPr>
        <w:spacing w:before="120" w:after="60"/>
        <w:jc w:val="center"/>
      </w:pPr>
      <w:r>
        <w:drawing>
          <wp:inline distT="0" distB="0" distL="0" distR="0">
            <wp:extent cx="1584960" cy="2332990"/>
            <wp:effectExtent l="0" t="0" r="15240" b="10160"/>
            <wp:docPr id="41"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图示, 示意图&amp;#10;&amp;#10;中度可信度描述已自动生成:ver1"/>
                    <pic:cNvPicPr>
                      <a:picLocks noChangeAspect="1"/>
                    </pic:cNvPicPr>
                  </pic:nvPicPr>
                  <pic:blipFill>
                    <a:blip r:embed="rId13"/>
                    <a:srcRect t="2318" b="13378"/>
                    <a:stretch>
                      <a:fillRect/>
                    </a:stretch>
                  </pic:blipFill>
                  <pic:spPr>
                    <a:xfrm>
                      <a:off x="0" y="0"/>
                      <a:ext cx="1584960" cy="2332990"/>
                    </a:xfrm>
                    <a:prstGeom prst="rect">
                      <a:avLst/>
                    </a:prstGeom>
                  </pic:spPr>
                </pic:pic>
              </a:graphicData>
            </a:graphic>
          </wp:inline>
        </w:drawing>
      </w:r>
    </w:p>
    <w:p w14:paraId="036D8900">
      <w:pPr>
        <w:spacing w:before="60" w:after="120"/>
        <w:jc w:val="center"/>
      </w:pPr>
      <w:r>
        <w:rPr>
          <w:rFonts w:ascii="宋体" w:hAnsi="宋体" w:eastAsia="宋体"/>
          <w:sz w:val="21"/>
          <w:szCs w:val="21"/>
        </w:rPr>
        <w:t>图1-</w:t>
      </w:r>
      <w:r>
        <w:rPr>
          <w:rFonts w:hint="eastAsia"/>
          <w:sz w:val="21"/>
          <w:szCs w:val="21"/>
          <w:lang w:val="en-US" w:eastAsia="zh-CN"/>
        </w:rPr>
        <w:t>8</w:t>
      </w:r>
      <w:r>
        <w:rPr>
          <w:rFonts w:ascii="宋体" w:hAnsi="宋体" w:eastAsia="宋体"/>
          <w:sz w:val="21"/>
          <w:szCs w:val="21"/>
        </w:rPr>
        <w:t xml:space="preserve"> 电流测量接口PCB布局图</w:t>
      </w:r>
    </w:p>
    <w:p w14:paraId="250B877D">
      <w:pPr>
        <w:spacing w:before="60" w:after="60" w:line="360" w:lineRule="auto"/>
        <w:ind w:firstLine="480"/>
        <w:jc w:val="both"/>
      </w:pPr>
      <w:r>
        <w:rPr>
          <w:rFonts w:ascii="宋体" w:hAnsi="宋体" w:eastAsia="宋体"/>
          <w:b w:val="0"/>
          <w:bCs w:val="0"/>
          <w:sz w:val="24"/>
          <w:szCs w:val="24"/>
        </w:rPr>
        <w:t>电流测量接口采用小阻值采样电阻与差分放大电路相结合的方式，将输出电流转换为对应的电压信号，供后级ADC采集。测量接口预留测试点，方便调试时直接接入示波器或万用表进行电流测量。</w:t>
      </w:r>
    </w:p>
    <w:p w14:paraId="450702AF">
      <w:pPr>
        <w:pStyle w:val="4"/>
      </w:pPr>
      <w:r>
        <w:rPr>
          <w:rFonts w:ascii="黑体" w:hAnsi="黑体" w:eastAsia="黑体"/>
        </w:rPr>
        <w:t>1.1.6 电源设计——关键参数计算说明</w:t>
      </w:r>
    </w:p>
    <w:p w14:paraId="426AF384">
      <w:pPr>
        <w:spacing w:before="60" w:after="60" w:line="360" w:lineRule="auto"/>
        <w:jc w:val="both"/>
      </w:pPr>
      <w:r>
        <w:rPr>
          <w:rFonts w:ascii="宋体" w:hAnsi="宋体" w:eastAsia="宋体"/>
          <w:b/>
          <w:bCs/>
          <w:i w:val="0"/>
          <w:iCs w:val="0"/>
          <w:sz w:val="24"/>
          <w:szCs w:val="24"/>
        </w:rPr>
        <w:t>（1）防反接MOS管导通压降</w:t>
      </w:r>
    </w:p>
    <w:p w14:paraId="41B03EA9">
      <w:pPr>
        <w:spacing w:before="60" w:after="60" w:line="360" w:lineRule="auto"/>
        <w:ind w:firstLine="480"/>
        <w:jc w:val="both"/>
      </w:pPr>
      <w:r>
        <w:rPr>
          <w:rFonts w:ascii="宋体" w:hAnsi="宋体" w:eastAsia="宋体"/>
          <w:b w:val="0"/>
          <w:bCs w:val="0"/>
          <w:sz w:val="24"/>
          <w:szCs w:val="24"/>
        </w:rPr>
        <w:t>AO4421的导通电阻Rds(on)≈8mΩ，2A负载时压降：</w:t>
      </w:r>
    </w:p>
    <w:p w14:paraId="3A3FE623">
      <w:pPr>
        <w:spacing w:before="60" w:after="60" w:line="360" w:lineRule="auto"/>
        <w:jc w:val="center"/>
      </w:pPr>
      <w:r>
        <w:rPr>
          <w:rFonts w:ascii="宋体" w:hAnsi="宋体" w:eastAsia="宋体"/>
          <w:b w:val="0"/>
          <w:bCs w:val="0"/>
          <w:sz w:val="24"/>
          <w:szCs w:val="24"/>
        </w:rPr>
        <w:t>V = I × R = 2A × 0.008Ω = 0.016V</w:t>
      </w:r>
    </w:p>
    <w:p w14:paraId="23CA9DB4">
      <w:pPr>
        <w:spacing w:before="60" w:after="60" w:line="360" w:lineRule="auto"/>
        <w:ind w:firstLine="480"/>
        <w:jc w:val="both"/>
      </w:pPr>
      <w:r>
        <w:rPr>
          <w:rFonts w:ascii="宋体" w:hAnsi="宋体" w:eastAsia="宋体"/>
          <w:b w:val="0"/>
          <w:bCs w:val="0"/>
          <w:sz w:val="24"/>
          <w:szCs w:val="24"/>
        </w:rPr>
        <w:t>损耗极低，远优于二极管防反接（0.7V压降）。</w:t>
      </w:r>
    </w:p>
    <w:p w14:paraId="2B2DD819">
      <w:pPr>
        <w:spacing w:before="60" w:after="60" w:line="360" w:lineRule="auto"/>
        <w:jc w:val="both"/>
      </w:pPr>
      <w:r>
        <w:rPr>
          <w:rFonts w:ascii="宋体" w:hAnsi="宋体" w:eastAsia="宋体"/>
          <w:b/>
          <w:bCs/>
          <w:i w:val="0"/>
          <w:iCs w:val="0"/>
          <w:sz w:val="24"/>
          <w:szCs w:val="24"/>
        </w:rPr>
        <w:t>（2）输出电流设定（LT3092）</w:t>
      </w:r>
    </w:p>
    <w:p w14:paraId="33E5B907">
      <w:pPr>
        <w:spacing w:before="60" w:after="60" w:line="360" w:lineRule="auto"/>
        <w:ind w:firstLine="480"/>
        <w:jc w:val="both"/>
      </w:pPr>
      <w:r>
        <w:rPr>
          <w:rFonts w:ascii="宋体" w:hAnsi="宋体" w:eastAsia="宋体"/>
          <w:b w:val="0"/>
          <w:bCs w:val="0"/>
          <w:sz w:val="24"/>
          <w:szCs w:val="24"/>
        </w:rPr>
        <w:t>若R3=100kΩ、R4=10kΩ，则：</w:t>
      </w:r>
    </w:p>
    <w:p w14:paraId="4A92B7AF">
      <w:pPr>
        <w:spacing w:before="60" w:after="60" w:line="360" w:lineRule="auto"/>
        <w:jc w:val="center"/>
      </w:pPr>
      <w:r>
        <w:rPr>
          <w:rFonts w:ascii="宋体" w:hAnsi="宋体" w:eastAsia="宋体"/>
          <w:b w:val="0"/>
          <w:bCs w:val="0"/>
          <w:sz w:val="24"/>
          <w:szCs w:val="24"/>
        </w:rPr>
        <w:t>I_OUT = 10μA × (100k/10k) = 100μA</w:t>
      </w:r>
    </w:p>
    <w:p w14:paraId="44D76F4F">
      <w:pPr>
        <w:spacing w:before="60" w:after="60" w:line="360" w:lineRule="auto"/>
        <w:ind w:firstLine="480"/>
        <w:jc w:val="both"/>
      </w:pPr>
      <w:r>
        <w:rPr>
          <w:rFonts w:ascii="宋体" w:hAnsi="宋体" w:eastAsia="宋体"/>
          <w:b w:val="0"/>
          <w:bCs w:val="0"/>
          <w:sz w:val="24"/>
          <w:szCs w:val="24"/>
        </w:rPr>
        <w:t>（注：实际电路中需结合电感与负载调整，此处为公式示例）</w:t>
      </w:r>
    </w:p>
    <w:p w14:paraId="28D2534F">
      <w:pPr>
        <w:spacing w:before="60" w:after="60" w:line="360" w:lineRule="auto"/>
        <w:jc w:val="both"/>
      </w:pPr>
      <w:r>
        <w:rPr>
          <w:rFonts w:ascii="宋体" w:hAnsi="宋体" w:eastAsia="宋体"/>
          <w:b/>
          <w:bCs/>
          <w:i w:val="0"/>
          <w:iCs w:val="0"/>
          <w:sz w:val="24"/>
          <w:szCs w:val="24"/>
        </w:rPr>
        <w:t>（3）输出纹波控制</w:t>
      </w:r>
    </w:p>
    <w:p w14:paraId="5B6BA752">
      <w:pPr>
        <w:spacing w:before="60" w:after="60" w:line="360" w:lineRule="auto"/>
        <w:ind w:firstLine="480"/>
        <w:jc w:val="both"/>
      </w:pPr>
      <w:r>
        <w:rPr>
          <w:rFonts w:ascii="宋体" w:hAnsi="宋体" w:eastAsia="宋体"/>
          <w:b w:val="0"/>
          <w:bCs w:val="0"/>
          <w:sz w:val="24"/>
          <w:szCs w:val="24"/>
        </w:rPr>
        <w:t>通过“大容量电解+小容值陶瓷电容”组合，将输出纹波控制在≤50mVpp，满足一般电子设备供电需求。</w:t>
      </w:r>
    </w:p>
    <w:p w14:paraId="53079560">
      <w:pPr>
        <w:pStyle w:val="4"/>
      </w:pPr>
      <w:r>
        <w:rPr>
          <w:rFonts w:ascii="黑体" w:hAnsi="黑体" w:eastAsia="黑体"/>
        </w:rPr>
        <w:t>1.1.7 电源设计——PCB布局说明</w:t>
      </w:r>
    </w:p>
    <w:p w14:paraId="583E208C">
      <w:pPr>
        <w:numPr>
          <w:ilvl w:val="0"/>
          <w:numId w:val="2"/>
        </w:numPr>
        <w:snapToGrid/>
        <w:spacing w:line="240" w:lineRule="auto"/>
        <w:ind w:left="425" w:leftChars="0" w:hanging="425" w:firstLineChars="0"/>
        <w:rPr>
          <w:i w:val="0"/>
          <w:strike w:val="0"/>
          <w:spacing w:val="0"/>
          <w:u w:val="none"/>
        </w:rPr>
      </w:pPr>
      <w:r>
        <w:rPr>
          <w:i w:val="0"/>
          <w:strike w:val="0"/>
          <w:spacing w:val="0"/>
          <w:u w:val="none"/>
        </w:rPr>
        <w:t>功率回路优先：输入端子→MOS管→LT3092→输出端子的主功率路径走短、粗线，减少寄生电感，降低压降和发热。</w:t>
      </w:r>
    </w:p>
    <w:p w14:paraId="718EA7E2">
      <w:pPr>
        <w:numPr>
          <w:ilvl w:val="0"/>
          <w:numId w:val="2"/>
        </w:numPr>
        <w:snapToGrid/>
        <w:spacing w:line="240" w:lineRule="auto"/>
        <w:ind w:left="425" w:leftChars="0" w:hanging="425" w:firstLineChars="0"/>
        <w:rPr>
          <w:i w:val="0"/>
          <w:strike w:val="0"/>
          <w:spacing w:val="0"/>
          <w:u w:val="none"/>
        </w:rPr>
      </w:pPr>
      <w:r>
        <w:rPr>
          <w:i w:val="0"/>
          <w:strike w:val="0"/>
          <w:spacing w:val="0"/>
          <w:u w:val="none"/>
        </w:rPr>
        <w:t>滤波电容就近放置：输入/输出电容分别靠近MOS管和输出端子，缩短电流回路，提升滤波效果。</w:t>
      </w:r>
    </w:p>
    <w:p w14:paraId="43DF1C26">
      <w:pPr>
        <w:numPr>
          <w:ilvl w:val="0"/>
          <w:numId w:val="2"/>
        </w:numPr>
        <w:snapToGrid/>
        <w:spacing w:line="240" w:lineRule="auto"/>
        <w:ind w:left="425" w:leftChars="0" w:hanging="425" w:firstLineChars="0"/>
        <w:rPr>
          <w:i w:val="0"/>
          <w:strike w:val="0"/>
          <w:spacing w:val="0"/>
          <w:u w:val="none"/>
        </w:rPr>
      </w:pPr>
      <w:r>
        <w:rPr>
          <w:i w:val="0"/>
          <w:strike w:val="0"/>
          <w:spacing w:val="0"/>
          <w:u w:val="none"/>
        </w:rPr>
        <w:t>分层布线：顶层走功率和信号，底层铺大面积地铜，降低地阻抗，减少干扰。</w:t>
      </w:r>
    </w:p>
    <w:p w14:paraId="3D52F134">
      <w:pPr>
        <w:numPr>
          <w:ilvl w:val="0"/>
          <w:numId w:val="2"/>
        </w:numPr>
        <w:snapToGrid/>
        <w:spacing w:line="240" w:lineRule="auto"/>
        <w:ind w:left="425" w:leftChars="0" w:hanging="425" w:firstLineChars="0"/>
        <w:rPr>
          <w:i w:val="0"/>
          <w:strike w:val="0"/>
          <w:spacing w:val="0"/>
          <w:u w:val="none"/>
        </w:rPr>
      </w:pPr>
      <w:r>
        <w:rPr>
          <w:i w:val="0"/>
          <w:strike w:val="0"/>
          <w:spacing w:val="0"/>
          <w:u w:val="none"/>
        </w:rPr>
        <w:t>散热设计：MOS管和功率电感下方预留大面积铜箔，增强散热，避免大电流工作时过热。</w:t>
      </w:r>
    </w:p>
    <w:p w14:paraId="62F55ABC">
      <w:pPr>
        <w:numPr>
          <w:ilvl w:val="0"/>
          <w:numId w:val="2"/>
        </w:numPr>
        <w:snapToGrid/>
        <w:spacing w:line="240" w:lineRule="auto"/>
        <w:ind w:left="425" w:leftChars="0" w:hanging="425" w:firstLineChars="0"/>
        <w:rPr>
          <w:i w:val="0"/>
          <w:strike w:val="0"/>
          <w:spacing w:val="0"/>
          <w:u w:val="none"/>
        </w:rPr>
      </w:pPr>
      <w:r>
        <w:rPr>
          <w:i w:val="0"/>
          <w:strike w:val="0"/>
          <w:spacing w:val="0"/>
          <w:u w:val="none"/>
        </w:rPr>
        <w:t>测试点预留：输入、输出电压测试点，方便调试时测量参数。</w:t>
      </w:r>
    </w:p>
    <w:p w14:paraId="51B8BD8F">
      <w:pPr>
        <w:pStyle w:val="4"/>
      </w:pPr>
      <w:r>
        <w:rPr>
          <w:rFonts w:ascii="黑体" w:hAnsi="黑体" w:eastAsia="黑体"/>
        </w:rPr>
        <w:t>1.1.8 基本功能验证</w:t>
      </w:r>
    </w:p>
    <w:p w14:paraId="71304C4E">
      <w:pPr>
        <w:spacing w:before="60" w:after="60" w:line="360" w:lineRule="auto"/>
        <w:jc w:val="both"/>
      </w:pPr>
      <w:r>
        <w:rPr>
          <w:rFonts w:ascii="宋体" w:hAnsi="宋体" w:eastAsia="宋体"/>
          <w:b w:val="0"/>
          <w:bCs w:val="0"/>
          <w:sz w:val="24"/>
          <w:szCs w:val="24"/>
        </w:rPr>
        <w:t>分别在18V、24V、36V满载（额定输出电流）、24V输入空载、24V输入带单片机负载输出的条件下进行测试测量，验证电源模块在不同工况下的输出稳定性。测试结果如下：</w:t>
      </w:r>
    </w:p>
    <w:p w14:paraId="06557E3A">
      <w:pPr>
        <w:spacing w:before="120" w:after="60"/>
        <w:jc w:val="center"/>
      </w:pPr>
      <w:r>
        <w:drawing>
          <wp:inline distT="0" distB="0" distL="0" distR="0">
            <wp:extent cx="2103120" cy="2807970"/>
            <wp:effectExtent l="0" t="0" r="11430" b="11430"/>
            <wp:docPr id="44" name="图1-7 18V满载实验测试结果" descr="图1-7 18V满载实验测试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1-7 18V满载实验测试结果" descr="图1-7 18V满载实验测试结果"/>
                    <pic:cNvPicPr>
                      <a:picLocks noChangeAspect="1"/>
                    </pic:cNvPicPr>
                  </pic:nvPicPr>
                  <pic:blipFill>
                    <a:blip r:embed="rId14"/>
                    <a:srcRect/>
                    <a:stretch>
                      <a:fillRect/>
                    </a:stretch>
                  </pic:blipFill>
                  <pic:spPr>
                    <a:xfrm>
                      <a:off x="0" y="0"/>
                      <a:ext cx="2103120" cy="2807970"/>
                    </a:xfrm>
                    <a:prstGeom prst="rect">
                      <a:avLst/>
                    </a:prstGeom>
                  </pic:spPr>
                </pic:pic>
              </a:graphicData>
            </a:graphic>
          </wp:inline>
        </w:drawing>
      </w:r>
    </w:p>
    <w:p w14:paraId="767E9A45">
      <w:pPr>
        <w:spacing w:before="60" w:after="120"/>
        <w:jc w:val="center"/>
        <w:rPr>
          <w:rFonts w:hint="eastAsia" w:eastAsia="宋体"/>
          <w:lang w:val="en-US" w:eastAsia="zh-CN"/>
        </w:rPr>
      </w:pPr>
      <w:r>
        <w:rPr>
          <w:rFonts w:ascii="宋体" w:hAnsi="宋体" w:eastAsia="宋体"/>
          <w:sz w:val="21"/>
          <w:szCs w:val="21"/>
        </w:rPr>
        <w:t>图1-</w:t>
      </w:r>
      <w:r>
        <w:rPr>
          <w:rFonts w:hint="eastAsia"/>
          <w:sz w:val="21"/>
          <w:szCs w:val="21"/>
          <w:lang w:val="en-US" w:eastAsia="zh-CN"/>
        </w:rPr>
        <w:t>9</w:t>
      </w:r>
      <w:r>
        <w:rPr>
          <w:rFonts w:ascii="宋体" w:hAnsi="宋体" w:eastAsia="宋体"/>
          <w:sz w:val="21"/>
          <w:szCs w:val="21"/>
        </w:rPr>
        <w:t xml:space="preserve"> </w:t>
      </w:r>
      <w:r>
        <w:rPr>
          <w:rFonts w:hint="eastAsia"/>
          <w:sz w:val="21"/>
          <w:szCs w:val="21"/>
          <w:lang w:val="en-US" w:eastAsia="zh-CN"/>
        </w:rPr>
        <w:t>硬件图</w:t>
      </w:r>
    </w:p>
    <w:p w14:paraId="21CA8C99">
      <w:pPr>
        <w:spacing w:before="120" w:after="60"/>
        <w:jc w:val="center"/>
      </w:pPr>
      <w:r>
        <w:drawing>
          <wp:inline distT="0" distB="0" distL="0" distR="0">
            <wp:extent cx="3507740" cy="1972945"/>
            <wp:effectExtent l="0" t="0" r="16510" b="8255"/>
            <wp:docPr id="47" name="图1-8 24V满载实验测试结果" descr="图1-8 24V满载实验测试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1-8 24V满载实验测试结果" descr="图1-8 24V满载实验测试结果"/>
                    <pic:cNvPicPr>
                      <a:picLocks noChangeAspect="1"/>
                    </pic:cNvPicPr>
                  </pic:nvPicPr>
                  <pic:blipFill>
                    <a:blip r:embed="rId15"/>
                    <a:srcRect/>
                    <a:stretch>
                      <a:fillRect/>
                    </a:stretch>
                  </pic:blipFill>
                  <pic:spPr>
                    <a:xfrm>
                      <a:off x="0" y="0"/>
                      <a:ext cx="3507740" cy="1972945"/>
                    </a:xfrm>
                    <a:prstGeom prst="rect">
                      <a:avLst/>
                    </a:prstGeom>
                  </pic:spPr>
                </pic:pic>
              </a:graphicData>
            </a:graphic>
          </wp:inline>
        </w:drawing>
      </w:r>
    </w:p>
    <w:p w14:paraId="79CC08EB">
      <w:pPr>
        <w:spacing w:before="60" w:after="120"/>
        <w:jc w:val="center"/>
      </w:pPr>
      <w:r>
        <w:rPr>
          <w:rFonts w:ascii="宋体" w:hAnsi="宋体" w:eastAsia="宋体"/>
          <w:sz w:val="21"/>
          <w:szCs w:val="21"/>
        </w:rPr>
        <w:t>图1-</w:t>
      </w:r>
      <w:r>
        <w:rPr>
          <w:rFonts w:hint="eastAsia"/>
          <w:sz w:val="21"/>
          <w:szCs w:val="21"/>
          <w:lang w:val="en-US" w:eastAsia="zh-CN"/>
        </w:rPr>
        <w:t>10</w:t>
      </w:r>
      <w:r>
        <w:rPr>
          <w:rFonts w:ascii="宋体" w:hAnsi="宋体" w:eastAsia="宋体"/>
          <w:sz w:val="21"/>
          <w:szCs w:val="21"/>
        </w:rPr>
        <w:t xml:space="preserve"> 18V满载实验测试结果</w:t>
      </w:r>
    </w:p>
    <w:p w14:paraId="6CE0F53D">
      <w:pPr>
        <w:spacing w:before="120" w:after="60"/>
        <w:jc w:val="center"/>
      </w:pPr>
      <w:r>
        <w:drawing>
          <wp:inline distT="0" distB="0" distL="0" distR="0">
            <wp:extent cx="3657600" cy="2057400"/>
            <wp:effectExtent l="0" t="0" r="0" b="0"/>
            <wp:docPr id="50" name="图1-9 24V空载实验测试结果" descr="图1-9 24V空载实验测试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1-9 24V空载实验测试结果" descr="图1-9 24V空载实验测试结果"/>
                    <pic:cNvPicPr>
                      <a:picLocks noChangeAspect="1"/>
                    </pic:cNvPicPr>
                  </pic:nvPicPr>
                  <pic:blipFill>
                    <a:blip r:embed="rId16"/>
                    <a:srcRect/>
                    <a:stretch>
                      <a:fillRect/>
                    </a:stretch>
                  </pic:blipFill>
                  <pic:spPr>
                    <a:xfrm>
                      <a:off x="0" y="0"/>
                      <a:ext cx="3657600" cy="2057400"/>
                    </a:xfrm>
                    <a:prstGeom prst="rect">
                      <a:avLst/>
                    </a:prstGeom>
                  </pic:spPr>
                </pic:pic>
              </a:graphicData>
            </a:graphic>
          </wp:inline>
        </w:drawing>
      </w:r>
    </w:p>
    <w:p w14:paraId="59CDD04F">
      <w:pPr>
        <w:spacing w:before="60" w:after="120"/>
        <w:jc w:val="center"/>
      </w:pPr>
      <w:r>
        <w:rPr>
          <w:rFonts w:ascii="宋体" w:hAnsi="宋体" w:eastAsia="宋体"/>
          <w:sz w:val="21"/>
          <w:szCs w:val="21"/>
        </w:rPr>
        <w:t>图1-</w:t>
      </w:r>
      <w:r>
        <w:rPr>
          <w:rFonts w:hint="eastAsia"/>
          <w:sz w:val="21"/>
          <w:szCs w:val="21"/>
          <w:lang w:val="en-US" w:eastAsia="zh-CN"/>
        </w:rPr>
        <w:t>11</w:t>
      </w:r>
      <w:r>
        <w:rPr>
          <w:rFonts w:ascii="宋体" w:hAnsi="宋体" w:eastAsia="宋体"/>
          <w:sz w:val="21"/>
          <w:szCs w:val="21"/>
        </w:rPr>
        <w:t xml:space="preserve"> 24V空载实验测试结果</w:t>
      </w:r>
    </w:p>
    <w:p w14:paraId="474986FB">
      <w:pPr>
        <w:spacing w:before="120" w:after="60"/>
        <w:jc w:val="center"/>
      </w:pPr>
      <w:r>
        <w:drawing>
          <wp:inline distT="0" distB="0" distL="0" distR="0">
            <wp:extent cx="3653790" cy="2056765"/>
            <wp:effectExtent l="0" t="0" r="3810" b="635"/>
            <wp:docPr id="53" name="图1-10 36V满载实验测试结果" descr="图1-10 36V满载实验测试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1-10 36V满载实验测试结果" descr="图1-10 36V满载实验测试结果"/>
                    <pic:cNvPicPr>
                      <a:picLocks noChangeAspect="1"/>
                    </pic:cNvPicPr>
                  </pic:nvPicPr>
                  <pic:blipFill>
                    <a:blip r:embed="rId17"/>
                    <a:srcRect/>
                    <a:stretch>
                      <a:fillRect/>
                    </a:stretch>
                  </pic:blipFill>
                  <pic:spPr>
                    <a:xfrm>
                      <a:off x="0" y="0"/>
                      <a:ext cx="3653790" cy="2056765"/>
                    </a:xfrm>
                    <a:prstGeom prst="rect">
                      <a:avLst/>
                    </a:prstGeom>
                  </pic:spPr>
                </pic:pic>
              </a:graphicData>
            </a:graphic>
          </wp:inline>
        </w:drawing>
      </w:r>
    </w:p>
    <w:p w14:paraId="5301BE9A">
      <w:pPr>
        <w:spacing w:before="60" w:after="120"/>
        <w:jc w:val="center"/>
      </w:pPr>
      <w:r>
        <w:rPr>
          <w:rFonts w:ascii="宋体" w:hAnsi="宋体" w:eastAsia="宋体"/>
          <w:sz w:val="21"/>
          <w:szCs w:val="21"/>
        </w:rPr>
        <w:t>图1-1</w:t>
      </w:r>
      <w:r>
        <w:rPr>
          <w:rFonts w:hint="eastAsia"/>
          <w:sz w:val="21"/>
          <w:szCs w:val="21"/>
          <w:lang w:val="en-US" w:eastAsia="zh-CN"/>
        </w:rPr>
        <w:t>2</w:t>
      </w:r>
      <w:r>
        <w:rPr>
          <w:rFonts w:ascii="宋体" w:hAnsi="宋体" w:eastAsia="宋体"/>
          <w:sz w:val="21"/>
          <w:szCs w:val="21"/>
        </w:rPr>
        <w:t xml:space="preserve"> 36V满载实验测试结果</w:t>
      </w:r>
    </w:p>
    <w:p w14:paraId="15E44E9E">
      <w:pPr>
        <w:pStyle w:val="3"/>
      </w:pPr>
      <w:r>
        <w:rPr>
          <w:rFonts w:ascii="黑体" w:hAnsi="黑体" w:eastAsia="黑体"/>
        </w:rPr>
        <w:t>1.2 PT100温度采样板</w:t>
      </w:r>
    </w:p>
    <w:p w14:paraId="7F74F203">
      <w:pPr>
        <w:pStyle w:val="4"/>
      </w:pPr>
      <w:r>
        <w:rPr>
          <w:rFonts w:ascii="黑体" w:hAnsi="黑体" w:eastAsia="黑体"/>
        </w:rPr>
        <w:t>1.2.1 调理电路——恒流源设计</w:t>
      </w:r>
    </w:p>
    <w:p w14:paraId="369F92EB">
      <w:pPr>
        <w:spacing w:before="120" w:after="60"/>
        <w:jc w:val="center"/>
      </w:pPr>
      <w:r>
        <w:drawing>
          <wp:inline distT="0" distB="0" distL="0" distR="0">
            <wp:extent cx="2047875" cy="914400"/>
            <wp:effectExtent l="0" t="0" r="9525" b="0"/>
            <wp:docPr id="56" name="图1-12 恒流源电路PCB布局图" descr="图1-12 恒流源电路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1-12 恒流源电路PCB布局图" descr="图1-12 恒流源电路PCB布局图"/>
                    <pic:cNvPicPr>
                      <a:picLocks noChangeAspect="1"/>
                    </pic:cNvPicPr>
                  </pic:nvPicPr>
                  <pic:blipFill>
                    <a:blip r:embed="rId18"/>
                    <a:srcRect/>
                    <a:stretch>
                      <a:fillRect/>
                    </a:stretch>
                  </pic:blipFill>
                  <pic:spPr>
                    <a:xfrm>
                      <a:off x="0" y="0"/>
                      <a:ext cx="2047875" cy="914400"/>
                    </a:xfrm>
                    <a:prstGeom prst="rect">
                      <a:avLst/>
                    </a:prstGeom>
                  </pic:spPr>
                </pic:pic>
              </a:graphicData>
            </a:graphic>
          </wp:inline>
        </w:drawing>
      </w:r>
    </w:p>
    <w:p w14:paraId="571DCB9C">
      <w:pPr>
        <w:spacing w:before="60" w:after="120"/>
        <w:jc w:val="center"/>
      </w:pPr>
      <w:r>
        <w:rPr>
          <w:rFonts w:ascii="宋体" w:hAnsi="宋体" w:eastAsia="宋体"/>
          <w:sz w:val="21"/>
          <w:szCs w:val="21"/>
        </w:rPr>
        <w:t>图1-1</w:t>
      </w:r>
      <w:r>
        <w:rPr>
          <w:rFonts w:hint="eastAsia"/>
          <w:sz w:val="21"/>
          <w:szCs w:val="21"/>
          <w:lang w:val="en-US" w:eastAsia="zh-CN"/>
        </w:rPr>
        <w:t>3</w:t>
      </w:r>
      <w:r>
        <w:rPr>
          <w:rFonts w:ascii="宋体" w:hAnsi="宋体" w:eastAsia="宋体"/>
          <w:sz w:val="21"/>
          <w:szCs w:val="21"/>
        </w:rPr>
        <w:t xml:space="preserve"> 恒流源电路原理图</w:t>
      </w:r>
    </w:p>
    <w:p w14:paraId="274D5E47">
      <w:pPr>
        <w:spacing w:before="120" w:after="60"/>
        <w:jc w:val="center"/>
      </w:pPr>
      <w:r>
        <w:drawing>
          <wp:inline distT="0" distB="0" distL="0" distR="0">
            <wp:extent cx="1038225" cy="923925"/>
            <wp:effectExtent l="0" t="0" r="9525" b="9525"/>
            <wp:docPr id="59" name="图1-11 恒流源电路原理图" descr="图1-11 恒流源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1-11 恒流源电路原理图" descr="图1-11 恒流源电路原理图"/>
                    <pic:cNvPicPr>
                      <a:picLocks noChangeAspect="1"/>
                    </pic:cNvPicPr>
                  </pic:nvPicPr>
                  <pic:blipFill>
                    <a:blip r:embed="rId19"/>
                    <a:srcRect/>
                    <a:stretch>
                      <a:fillRect/>
                    </a:stretch>
                  </pic:blipFill>
                  <pic:spPr>
                    <a:xfrm>
                      <a:off x="0" y="0"/>
                      <a:ext cx="1038225" cy="923925"/>
                    </a:xfrm>
                    <a:prstGeom prst="rect">
                      <a:avLst/>
                    </a:prstGeom>
                  </pic:spPr>
                </pic:pic>
              </a:graphicData>
            </a:graphic>
          </wp:inline>
        </w:drawing>
      </w:r>
    </w:p>
    <w:p w14:paraId="2DD1E8A2">
      <w:pPr>
        <w:spacing w:before="60" w:after="120"/>
        <w:jc w:val="center"/>
      </w:pPr>
      <w:r>
        <w:rPr>
          <w:rFonts w:ascii="宋体" w:hAnsi="宋体" w:eastAsia="宋体"/>
          <w:sz w:val="21"/>
          <w:szCs w:val="21"/>
        </w:rPr>
        <w:t>图1-1</w:t>
      </w:r>
      <w:r>
        <w:rPr>
          <w:rFonts w:hint="eastAsia"/>
          <w:sz w:val="21"/>
          <w:szCs w:val="21"/>
          <w:lang w:val="en-US" w:eastAsia="zh-CN"/>
        </w:rPr>
        <w:t>4</w:t>
      </w:r>
      <w:r>
        <w:rPr>
          <w:rFonts w:ascii="宋体" w:hAnsi="宋体" w:eastAsia="宋体"/>
          <w:sz w:val="21"/>
          <w:szCs w:val="21"/>
        </w:rPr>
        <w:t xml:space="preserve"> 恒流源电路PCB布局图</w:t>
      </w:r>
    </w:p>
    <w:p w14:paraId="5B56FFC3">
      <w:pPr>
        <w:snapToGrid/>
        <w:spacing w:line="240" w:lineRule="auto"/>
        <w:rPr>
          <w:i w:val="0"/>
          <w:strike w:val="0"/>
          <w:spacing w:val="0"/>
          <w:u w:val="none"/>
        </w:rPr>
      </w:pPr>
      <w:r>
        <w:rPr>
          <w:i w:val="0"/>
          <w:strike w:val="0"/>
          <w:spacing w:val="0"/>
          <w:u w:val="none"/>
        </w:rPr>
        <w:t>LT3092ETS8TFRPBF是一款精密电流源/电流镜，可输出稳定电流给电阻，避免电压激励带来的引线电阻误差。</w:t>
      </w:r>
    </w:p>
    <w:p w14:paraId="1991672A">
      <w:pPr>
        <w:snapToGrid/>
        <w:spacing w:line="240" w:lineRule="auto"/>
        <w:rPr>
          <w:i w:val="0"/>
          <w:strike w:val="0"/>
          <w:spacing w:val="0"/>
          <w:u w:val="none"/>
        </w:rPr>
      </w:pPr>
      <w:r>
        <w:rPr>
          <w:i w:val="0"/>
          <w:strike w:val="0"/>
          <w:spacing w:val="0"/>
          <w:u w:val="none"/>
        </w:rPr>
        <w:t>核心原理：通过外部电阻R_SET设定输出电流I_SET，公式为：</w:t>
      </w:r>
    </w:p>
    <w:p w14:paraId="6F275D52">
      <w:pPr>
        <w:spacing w:before="60" w:after="60" w:line="360" w:lineRule="auto"/>
        <w:jc w:val="center"/>
      </w:pPr>
      <w:r>
        <w:rPr>
          <w:rFonts w:ascii="宋体" w:hAnsi="宋体" w:eastAsia="宋体"/>
          <w:b w:val="0"/>
          <w:bCs w:val="0"/>
          <w:sz w:val="24"/>
          <w:szCs w:val="24"/>
        </w:rPr>
        <w:t>I_SET = (1 / R_SET) × 50μA</w:t>
      </w:r>
    </w:p>
    <w:p w14:paraId="188EDD10">
      <w:pPr>
        <w:snapToGrid/>
        <w:spacing w:line="240" w:lineRule="auto"/>
        <w:rPr>
          <w:i w:val="0"/>
          <w:strike w:val="0"/>
          <w:spacing w:val="0"/>
          <w:u w:val="none"/>
        </w:rPr>
      </w:pPr>
      <w:r>
        <w:rPr>
          <w:i w:val="0"/>
          <w:strike w:val="0"/>
          <w:spacing w:val="0"/>
          <w:u w:val="none"/>
        </w:rPr>
        <w:t>设计目标为输出1mA恒流源，因此R_SET = 50Ω（原理图中R11=50Ω，与设计匹配）。</w:t>
      </w:r>
    </w:p>
    <w:p w14:paraId="4FD50AE6">
      <w:pPr>
        <w:spacing w:before="60" w:after="60" w:line="360" w:lineRule="auto"/>
        <w:jc w:val="both"/>
      </w:pPr>
      <w:r>
        <w:rPr>
          <w:rFonts w:ascii="宋体" w:hAnsi="宋体" w:eastAsia="宋体"/>
          <w:b/>
          <w:bCs/>
          <w:i w:val="0"/>
          <w:iCs w:val="0"/>
          <w:sz w:val="24"/>
          <w:szCs w:val="24"/>
        </w:rPr>
        <w:t>PCB设计要点：</w:t>
      </w:r>
    </w:p>
    <w:p w14:paraId="67D69C52">
      <w:pPr>
        <w:numPr>
          <w:ilvl w:val="0"/>
          <w:numId w:val="3"/>
        </w:numPr>
        <w:snapToGrid/>
        <w:spacing w:line="240" w:lineRule="auto"/>
        <w:ind w:left="425" w:leftChars="0" w:hanging="425" w:firstLineChars="0"/>
        <w:rPr>
          <w:i w:val="0"/>
          <w:strike w:val="0"/>
          <w:spacing w:val="0"/>
          <w:u w:val="none"/>
        </w:rPr>
      </w:pPr>
      <w:r>
        <w:rPr>
          <w:i w:val="0"/>
          <w:strike w:val="0"/>
          <w:spacing w:val="0"/>
          <w:u w:val="none"/>
        </w:rPr>
        <w:t>R_SET采用低温漂、高精度电阻（如0.1%精度、25ppm/℃），靠近LT3092放置。</w:t>
      </w:r>
    </w:p>
    <w:p w14:paraId="08FF3EDB">
      <w:pPr>
        <w:numPr>
          <w:ilvl w:val="0"/>
          <w:numId w:val="3"/>
        </w:numPr>
        <w:snapToGrid/>
        <w:spacing w:line="240" w:lineRule="auto"/>
        <w:ind w:left="425" w:leftChars="0" w:hanging="425" w:firstLineChars="0"/>
        <w:rPr>
          <w:i w:val="0"/>
          <w:strike w:val="0"/>
          <w:spacing w:val="0"/>
          <w:u w:val="none"/>
        </w:rPr>
      </w:pPr>
      <w:r>
        <w:rPr>
          <w:i w:val="0"/>
          <w:strike w:val="0"/>
          <w:spacing w:val="0"/>
          <w:u w:val="none"/>
        </w:rPr>
        <w:t>电源端AVCC加滤波电容（100nF），减少电源噪声。</w:t>
      </w:r>
    </w:p>
    <w:p w14:paraId="78CAC4B8">
      <w:pPr>
        <w:numPr>
          <w:ilvl w:val="0"/>
          <w:numId w:val="3"/>
        </w:numPr>
        <w:snapToGrid/>
        <w:spacing w:line="240" w:lineRule="auto"/>
        <w:ind w:left="425" w:leftChars="0" w:hanging="425" w:firstLineChars="0"/>
        <w:rPr>
          <w:i w:val="0"/>
          <w:strike w:val="0"/>
          <w:spacing w:val="0"/>
          <w:u w:val="none"/>
        </w:rPr>
      </w:pPr>
      <w:r>
        <w:rPr>
          <w:i w:val="0"/>
          <w:strike w:val="0"/>
          <w:spacing w:val="0"/>
          <w:u w:val="none"/>
        </w:rPr>
        <w:t>输出SEN+/SEN-差分走线，避免耦合干扰。</w:t>
      </w:r>
    </w:p>
    <w:p w14:paraId="2E9A5127">
      <w:pPr>
        <w:numPr>
          <w:ilvl w:val="0"/>
          <w:numId w:val="3"/>
        </w:numPr>
        <w:snapToGrid/>
        <w:spacing w:line="240" w:lineRule="auto"/>
        <w:ind w:left="425" w:leftChars="0" w:hanging="425" w:firstLineChars="0"/>
        <w:rPr>
          <w:i w:val="0"/>
          <w:strike w:val="0"/>
          <w:spacing w:val="0"/>
          <w:u w:val="none"/>
        </w:rPr>
      </w:pPr>
      <w:r>
        <w:rPr>
          <w:i w:val="0"/>
          <w:strike w:val="0"/>
          <w:spacing w:val="0"/>
          <w:u w:val="none"/>
        </w:rPr>
        <w:t>恒流激励下，PT100的电压降与电阻值成正比，可直接通过差分放大电路采集电压信号，实现温度到电压的线性转换。</w:t>
      </w:r>
    </w:p>
    <w:p w14:paraId="6375B834">
      <w:pPr>
        <w:pStyle w:val="4"/>
      </w:pPr>
      <w:r>
        <w:rPr>
          <w:rFonts w:ascii="黑体" w:hAnsi="黑体" w:eastAsia="黑体"/>
        </w:rPr>
        <w:t>1.2.2 调理电路——输出范围匹配ADC量程设计</w:t>
      </w:r>
    </w:p>
    <w:p w14:paraId="13995C1D">
      <w:pPr>
        <w:spacing w:before="120" w:after="60"/>
        <w:jc w:val="center"/>
      </w:pPr>
      <w:r>
        <w:drawing>
          <wp:inline distT="0" distB="0" distL="0" distR="0">
            <wp:extent cx="1790700" cy="990600"/>
            <wp:effectExtent l="0" t="0" r="0" b="0"/>
            <wp:docPr id="62" name="图1-14 差分放大电路PCB布局图" descr="图1-14 差分放大电路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1-14 差分放大电路PCB布局图" descr="图1-14 差分放大电路PCB布局图"/>
                    <pic:cNvPicPr>
                      <a:picLocks noChangeAspect="1"/>
                    </pic:cNvPicPr>
                  </pic:nvPicPr>
                  <pic:blipFill>
                    <a:blip r:embed="rId20"/>
                    <a:srcRect/>
                    <a:stretch>
                      <a:fillRect/>
                    </a:stretch>
                  </pic:blipFill>
                  <pic:spPr>
                    <a:xfrm>
                      <a:off x="0" y="0"/>
                      <a:ext cx="1790700" cy="990600"/>
                    </a:xfrm>
                    <a:prstGeom prst="rect">
                      <a:avLst/>
                    </a:prstGeom>
                  </pic:spPr>
                </pic:pic>
              </a:graphicData>
            </a:graphic>
          </wp:inline>
        </w:drawing>
      </w:r>
    </w:p>
    <w:p w14:paraId="5F8FC835">
      <w:pPr>
        <w:spacing w:before="60" w:after="120"/>
        <w:jc w:val="center"/>
      </w:pPr>
      <w:r>
        <w:rPr>
          <w:rFonts w:ascii="宋体" w:hAnsi="宋体" w:eastAsia="宋体"/>
          <w:sz w:val="21"/>
          <w:szCs w:val="21"/>
        </w:rPr>
        <w:t>图1-1</w:t>
      </w:r>
      <w:r>
        <w:rPr>
          <w:rFonts w:hint="eastAsia"/>
          <w:sz w:val="21"/>
          <w:szCs w:val="21"/>
          <w:lang w:val="en-US" w:eastAsia="zh-CN"/>
        </w:rPr>
        <w:t>5</w:t>
      </w:r>
      <w:r>
        <w:rPr>
          <w:rFonts w:ascii="宋体" w:hAnsi="宋体" w:eastAsia="宋体"/>
          <w:sz w:val="21"/>
          <w:szCs w:val="21"/>
        </w:rPr>
        <w:t xml:space="preserve"> 差分放大电路原理图</w:t>
      </w:r>
    </w:p>
    <w:p w14:paraId="715EB7F5">
      <w:pPr>
        <w:spacing w:before="120" w:after="60"/>
        <w:jc w:val="center"/>
      </w:pPr>
      <w:r>
        <w:drawing>
          <wp:inline distT="0" distB="0" distL="0" distR="0">
            <wp:extent cx="1609725" cy="1066800"/>
            <wp:effectExtent l="0" t="0" r="9525" b="0"/>
            <wp:docPr id="65" name="图1-13 差分放大电路原理图" descr="图1-13 差分放大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1-13 差分放大电路原理图" descr="图1-13 差分放大电路原理图"/>
                    <pic:cNvPicPr>
                      <a:picLocks noChangeAspect="1"/>
                    </pic:cNvPicPr>
                  </pic:nvPicPr>
                  <pic:blipFill>
                    <a:blip r:embed="rId21"/>
                    <a:srcRect/>
                    <a:stretch>
                      <a:fillRect/>
                    </a:stretch>
                  </pic:blipFill>
                  <pic:spPr>
                    <a:xfrm>
                      <a:off x="0" y="0"/>
                      <a:ext cx="1609725" cy="1066800"/>
                    </a:xfrm>
                    <a:prstGeom prst="rect">
                      <a:avLst/>
                    </a:prstGeom>
                  </pic:spPr>
                </pic:pic>
              </a:graphicData>
            </a:graphic>
          </wp:inline>
        </w:drawing>
      </w:r>
    </w:p>
    <w:p w14:paraId="56AB89E2">
      <w:pPr>
        <w:spacing w:before="60" w:after="120"/>
        <w:jc w:val="center"/>
      </w:pPr>
      <w:r>
        <w:rPr>
          <w:rFonts w:ascii="宋体" w:hAnsi="宋体" w:eastAsia="宋体"/>
          <w:sz w:val="21"/>
          <w:szCs w:val="21"/>
        </w:rPr>
        <w:t>图1-1</w:t>
      </w:r>
      <w:r>
        <w:rPr>
          <w:rFonts w:hint="eastAsia"/>
          <w:sz w:val="21"/>
          <w:szCs w:val="21"/>
          <w:lang w:val="en-US" w:eastAsia="zh-CN"/>
        </w:rPr>
        <w:t>6</w:t>
      </w:r>
      <w:r>
        <w:rPr>
          <w:rFonts w:ascii="宋体" w:hAnsi="宋体" w:eastAsia="宋体"/>
          <w:sz w:val="21"/>
          <w:szCs w:val="21"/>
        </w:rPr>
        <w:t xml:space="preserve"> 差分放大电路PCB布局图</w:t>
      </w:r>
    </w:p>
    <w:p w14:paraId="2DAEAAF9">
      <w:pPr>
        <w:spacing w:before="60" w:after="60" w:line="360" w:lineRule="auto"/>
        <w:jc w:val="both"/>
      </w:pPr>
      <w:r>
        <w:rPr>
          <w:rFonts w:ascii="宋体" w:hAnsi="宋体" w:eastAsia="宋体"/>
          <w:b/>
          <w:bCs/>
          <w:i w:val="0"/>
          <w:iCs w:val="0"/>
          <w:sz w:val="24"/>
          <w:szCs w:val="24"/>
        </w:rPr>
        <w:t>设计思路：</w:t>
      </w:r>
    </w:p>
    <w:p w14:paraId="1C82B7EF">
      <w:pPr>
        <w:snapToGrid/>
        <w:spacing w:line="240" w:lineRule="auto"/>
        <w:rPr>
          <w:i w:val="0"/>
          <w:strike w:val="0"/>
          <w:spacing w:val="0"/>
          <w:u w:val="none"/>
        </w:rPr>
      </w:pPr>
      <w:r>
        <w:rPr>
          <w:i w:val="0"/>
          <w:strike w:val="0"/>
          <w:spacing w:val="0"/>
          <w:u w:val="none"/>
        </w:rPr>
        <w:t>PT100在-200℃～850℃范围内电阻值约18.5Ω～390.5Ω，1mA激励下电压为18.5mV～390.5mV，需放大并调整到ADC输入范围（0～5V）。</w:t>
      </w:r>
    </w:p>
    <w:p w14:paraId="6814AB14">
      <w:pPr>
        <w:spacing w:before="60" w:after="60" w:line="360" w:lineRule="auto"/>
        <w:jc w:val="both"/>
      </w:pPr>
      <w:r>
        <w:rPr>
          <w:rFonts w:ascii="宋体" w:hAnsi="宋体" w:eastAsia="宋体"/>
          <w:b/>
          <w:bCs/>
          <w:i w:val="0"/>
          <w:iCs w:val="0"/>
          <w:sz w:val="24"/>
          <w:szCs w:val="24"/>
        </w:rPr>
        <w:t>INA333差分放大：</w:t>
      </w:r>
    </w:p>
    <w:p w14:paraId="0CE04D27">
      <w:pPr>
        <w:snapToGrid/>
        <w:spacing w:line="240" w:lineRule="auto"/>
        <w:ind w:firstLine="420" w:firstLineChars="0"/>
        <w:rPr>
          <w:i w:val="0"/>
          <w:strike w:val="0"/>
          <w:spacing w:val="0"/>
          <w:u w:val="none"/>
        </w:rPr>
      </w:pPr>
      <w:r>
        <w:rPr>
          <w:i w:val="0"/>
          <w:strike w:val="0"/>
          <w:spacing w:val="0"/>
          <w:u w:val="none"/>
        </w:rPr>
        <w:t>增益公式：</w:t>
      </w:r>
    </w:p>
    <w:p w14:paraId="2672BAE7">
      <w:pPr>
        <w:spacing w:before="60" w:after="60" w:line="360" w:lineRule="auto"/>
        <w:jc w:val="center"/>
      </w:pPr>
      <w:r>
        <w:rPr>
          <w:rFonts w:ascii="宋体" w:hAnsi="宋体" w:eastAsia="宋体"/>
          <w:b w:val="0"/>
          <w:bCs w:val="0"/>
          <w:sz w:val="24"/>
          <w:szCs w:val="24"/>
        </w:rPr>
        <w:t>G = 1 + (2 × R_G) / R_1</w:t>
      </w:r>
    </w:p>
    <w:p w14:paraId="0DE00787">
      <w:pPr>
        <w:snapToGrid/>
        <w:spacing w:line="240" w:lineRule="auto"/>
        <w:ind w:firstLine="420" w:firstLineChars="0"/>
        <w:rPr>
          <w:i w:val="0"/>
          <w:strike w:val="0"/>
          <w:spacing w:val="0"/>
          <w:u w:val="none"/>
        </w:rPr>
      </w:pPr>
      <w:r>
        <w:rPr>
          <w:i w:val="0"/>
          <w:strike w:val="0"/>
          <w:spacing w:val="0"/>
          <w:u w:val="none"/>
        </w:rPr>
        <w:t>原理图中R12=210Ω、R16=1kΩ，增益约为：</w:t>
      </w:r>
    </w:p>
    <w:p w14:paraId="0E5CB5FE">
      <w:pPr>
        <w:spacing w:before="60" w:after="60" w:line="360" w:lineRule="auto"/>
        <w:jc w:val="center"/>
      </w:pPr>
      <w:r>
        <w:rPr>
          <w:rFonts w:ascii="宋体" w:hAnsi="宋体" w:eastAsia="宋体"/>
          <w:b w:val="0"/>
          <w:bCs w:val="0"/>
          <w:sz w:val="24"/>
          <w:szCs w:val="24"/>
        </w:rPr>
        <w:t>G = 1 + (2 × 1000Ω) / 210Ω ≈ 10.5</w:t>
      </w:r>
    </w:p>
    <w:p w14:paraId="680CCEF3">
      <w:pPr>
        <w:snapToGrid/>
        <w:spacing w:line="240" w:lineRule="auto"/>
        <w:ind w:firstLine="420" w:firstLineChars="0"/>
        <w:rPr>
          <w:i w:val="0"/>
          <w:strike w:val="0"/>
          <w:spacing w:val="0"/>
          <w:u w:val="none"/>
        </w:rPr>
      </w:pPr>
      <w:r>
        <w:rPr>
          <w:i w:val="0"/>
          <w:strike w:val="0"/>
          <w:spacing w:val="0"/>
          <w:u w:val="none"/>
        </w:rPr>
        <w:t>放大后信号约0.2V～4.1V，适配ADC输入。</w:t>
      </w:r>
    </w:p>
    <w:p w14:paraId="6A3D4160">
      <w:pPr>
        <w:spacing w:before="60" w:after="60" w:line="360" w:lineRule="auto"/>
        <w:jc w:val="both"/>
      </w:pPr>
      <w:r>
        <w:rPr>
          <w:rFonts w:ascii="宋体" w:hAnsi="宋体" w:eastAsia="宋体"/>
          <w:b/>
          <w:bCs/>
          <w:i w:val="0"/>
          <w:iCs w:val="0"/>
          <w:sz w:val="24"/>
          <w:szCs w:val="24"/>
        </w:rPr>
        <w:t>单端化与偏置：</w:t>
      </w:r>
    </w:p>
    <w:p w14:paraId="4604B8F6">
      <w:pPr>
        <w:snapToGrid/>
        <w:spacing w:line="240" w:lineRule="auto"/>
        <w:rPr>
          <w:i w:val="0"/>
          <w:strike w:val="0"/>
          <w:spacing w:val="0"/>
          <w:u w:val="none"/>
        </w:rPr>
      </w:pPr>
      <w:r>
        <w:rPr>
          <w:i w:val="0"/>
          <w:strike w:val="0"/>
          <w:spacing w:val="0"/>
          <w:u w:val="none"/>
        </w:rPr>
        <w:t>通过分压电路提供共模偏置，确保信号落在ADC的有效输入范围内，避免负电压或超出量程。</w:t>
      </w:r>
    </w:p>
    <w:p w14:paraId="4014359E">
      <w:pPr>
        <w:spacing w:before="60" w:after="60" w:line="360" w:lineRule="auto"/>
        <w:jc w:val="both"/>
      </w:pPr>
      <w:r>
        <w:rPr>
          <w:rFonts w:ascii="宋体" w:hAnsi="宋体" w:eastAsia="宋体"/>
          <w:b/>
          <w:bCs/>
          <w:i w:val="0"/>
          <w:iCs w:val="0"/>
          <w:sz w:val="24"/>
          <w:szCs w:val="24"/>
        </w:rPr>
        <w:t>PCB设计要点：</w:t>
      </w:r>
    </w:p>
    <w:p w14:paraId="0BD30C09">
      <w:pPr>
        <w:numPr>
          <w:ilvl w:val="0"/>
          <w:numId w:val="4"/>
        </w:numPr>
        <w:snapToGrid/>
        <w:spacing w:line="240" w:lineRule="auto"/>
        <w:ind w:left="425" w:leftChars="0" w:hanging="425" w:firstLineChars="0"/>
        <w:rPr>
          <w:i w:val="0"/>
          <w:strike w:val="0"/>
          <w:spacing w:val="0"/>
          <w:u w:val="none"/>
        </w:rPr>
      </w:pPr>
      <w:r>
        <w:rPr>
          <w:rFonts w:ascii="宋体" w:hAnsi="宋体" w:eastAsia="宋体" w:cstheme="minorBidi"/>
          <w:sz w:val="24"/>
          <w:szCs w:val="24"/>
        </w:rPr>
        <w:t>•</w:t>
      </w:r>
      <w:r>
        <w:rPr>
          <w:i w:val="0"/>
          <w:strike w:val="0"/>
          <w:spacing w:val="0"/>
          <w:u w:val="none"/>
        </w:rPr>
        <w:t>差分对TP1/TP4、TP2/TPA采用等长、平行走线，减少共模干扰。</w:t>
      </w:r>
    </w:p>
    <w:p w14:paraId="3BF01FAA">
      <w:pPr>
        <w:numPr>
          <w:ilvl w:val="0"/>
          <w:numId w:val="4"/>
        </w:numPr>
        <w:snapToGrid/>
        <w:spacing w:line="240" w:lineRule="auto"/>
        <w:ind w:left="425" w:leftChars="0" w:hanging="425" w:firstLineChars="0"/>
        <w:rPr>
          <w:i w:val="0"/>
          <w:strike w:val="0"/>
          <w:spacing w:val="0"/>
          <w:u w:val="none"/>
        </w:rPr>
      </w:pPr>
      <w:r>
        <w:rPr>
          <w:i w:val="0"/>
          <w:strike w:val="0"/>
          <w:spacing w:val="0"/>
          <w:u w:val="none"/>
        </w:rPr>
        <w:t>•INA333的电源引脚靠近滤波电容，地平面完整分割AVCC/AGND。</w:t>
      </w:r>
    </w:p>
    <w:p w14:paraId="0F0F7921">
      <w:pPr>
        <w:pStyle w:val="4"/>
      </w:pPr>
      <w:r>
        <w:rPr>
          <w:rFonts w:ascii="黑体" w:hAnsi="黑体" w:eastAsia="黑体"/>
        </w:rPr>
        <w:t>1.2.3 调理电路——滤波电路设计</w:t>
      </w:r>
    </w:p>
    <w:p w14:paraId="6D43E40E">
      <w:pPr>
        <w:spacing w:before="120" w:after="60"/>
        <w:jc w:val="center"/>
      </w:pPr>
      <w:r>
        <w:drawing>
          <wp:inline distT="0" distB="0" distL="0" distR="0">
            <wp:extent cx="1876425" cy="1333500"/>
            <wp:effectExtent l="0" t="0" r="9525" b="0"/>
            <wp:docPr id="68" name="图1-16 滤波电路PCB布局图" descr="图1-16 滤波电路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1-16 滤波电路PCB布局图" descr="图1-16 滤波电路PCB布局图"/>
                    <pic:cNvPicPr>
                      <a:picLocks noChangeAspect="1"/>
                    </pic:cNvPicPr>
                  </pic:nvPicPr>
                  <pic:blipFill>
                    <a:blip r:embed="rId22"/>
                    <a:srcRect/>
                    <a:stretch>
                      <a:fillRect/>
                    </a:stretch>
                  </pic:blipFill>
                  <pic:spPr>
                    <a:xfrm>
                      <a:off x="0" y="0"/>
                      <a:ext cx="1876425" cy="1333500"/>
                    </a:xfrm>
                    <a:prstGeom prst="rect">
                      <a:avLst/>
                    </a:prstGeom>
                  </pic:spPr>
                </pic:pic>
              </a:graphicData>
            </a:graphic>
          </wp:inline>
        </w:drawing>
      </w:r>
    </w:p>
    <w:p w14:paraId="331DACAC">
      <w:pPr>
        <w:spacing w:before="60" w:after="120"/>
        <w:jc w:val="center"/>
      </w:pPr>
      <w:r>
        <w:rPr>
          <w:rFonts w:ascii="宋体" w:hAnsi="宋体" w:eastAsia="宋体"/>
          <w:sz w:val="21"/>
          <w:szCs w:val="21"/>
        </w:rPr>
        <w:t>图1-1</w:t>
      </w:r>
      <w:r>
        <w:rPr>
          <w:rFonts w:hint="eastAsia"/>
          <w:sz w:val="21"/>
          <w:szCs w:val="21"/>
          <w:lang w:val="en-US" w:eastAsia="zh-CN"/>
        </w:rPr>
        <w:t>7</w:t>
      </w:r>
      <w:r>
        <w:rPr>
          <w:rFonts w:ascii="宋体" w:hAnsi="宋体" w:eastAsia="宋体"/>
          <w:sz w:val="21"/>
          <w:szCs w:val="21"/>
        </w:rPr>
        <w:t xml:space="preserve"> 滤波电路原理图</w:t>
      </w:r>
    </w:p>
    <w:p w14:paraId="450EB4F8">
      <w:pPr>
        <w:spacing w:before="120" w:after="60"/>
        <w:jc w:val="center"/>
      </w:pPr>
      <w:r>
        <w:drawing>
          <wp:inline distT="0" distB="0" distL="0" distR="0">
            <wp:extent cx="1485900" cy="1238250"/>
            <wp:effectExtent l="0" t="0" r="0" b="0"/>
            <wp:docPr id="71" name="图1-15 滤波电路原理图" descr="图1-15 滤波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1-15 滤波电路原理图" descr="图1-15 滤波电路原理图"/>
                    <pic:cNvPicPr>
                      <a:picLocks noChangeAspect="1"/>
                    </pic:cNvPicPr>
                  </pic:nvPicPr>
                  <pic:blipFill>
                    <a:blip r:embed="rId23"/>
                    <a:srcRect/>
                    <a:stretch>
                      <a:fillRect/>
                    </a:stretch>
                  </pic:blipFill>
                  <pic:spPr>
                    <a:xfrm>
                      <a:off x="0" y="0"/>
                      <a:ext cx="1485900" cy="1238250"/>
                    </a:xfrm>
                    <a:prstGeom prst="rect">
                      <a:avLst/>
                    </a:prstGeom>
                  </pic:spPr>
                </pic:pic>
              </a:graphicData>
            </a:graphic>
          </wp:inline>
        </w:drawing>
      </w:r>
    </w:p>
    <w:p w14:paraId="792F4DA1">
      <w:pPr>
        <w:spacing w:before="60" w:after="120"/>
        <w:jc w:val="center"/>
      </w:pPr>
      <w:r>
        <w:rPr>
          <w:rFonts w:ascii="宋体" w:hAnsi="宋体" w:eastAsia="宋体"/>
          <w:sz w:val="21"/>
          <w:szCs w:val="21"/>
        </w:rPr>
        <w:t>图1-1</w:t>
      </w:r>
      <w:r>
        <w:rPr>
          <w:rFonts w:hint="eastAsia"/>
          <w:sz w:val="21"/>
          <w:szCs w:val="21"/>
          <w:lang w:val="en-US" w:eastAsia="zh-CN"/>
        </w:rPr>
        <w:t>8</w:t>
      </w:r>
      <w:r>
        <w:rPr>
          <w:rFonts w:ascii="宋体" w:hAnsi="宋体" w:eastAsia="宋体"/>
          <w:sz w:val="21"/>
          <w:szCs w:val="21"/>
        </w:rPr>
        <w:t xml:space="preserve"> 滤波电路PCB布局图</w:t>
      </w:r>
    </w:p>
    <w:p w14:paraId="70354610">
      <w:pPr>
        <w:snapToGrid/>
        <w:spacing w:line="240" w:lineRule="auto"/>
      </w:pPr>
      <w:r>
        <w:rPr>
          <w:i w:val="0"/>
          <w:strike w:val="0"/>
          <w:spacing w:val="0"/>
          <w:u w:val="none"/>
        </w:rPr>
        <w:t>在工业环境下，PT100测温信号极易受到空间电磁辐射、数字器件开关跳变、电源纹波带来的高频噪声干扰，毫伏级的微弱差分信号极易出现采样毛刺与数值跳变，进而造成温度解算误差。为此本系统在信号链路的输入、输出以及电源端口多级布设RC低通滤波网络，实现分段噪声抑制，滤波电路原理图与PCB布局分别如图1-17、图1-18所示。</w:t>
      </w:r>
    </w:p>
    <w:p w14:paraId="09004376">
      <w:pPr>
        <w:snapToGrid/>
        <w:spacing w:line="240" w:lineRule="auto"/>
      </w:pPr>
      <w:r>
        <w:rPr>
          <w:i w:val="0"/>
          <w:strike w:val="0"/>
          <w:spacing w:val="0"/>
          <w:u w:val="none"/>
        </w:rPr>
        <w:t xml:space="preserve"> </w:t>
      </w:r>
    </w:p>
    <w:p w14:paraId="1D0C865F">
      <w:pPr>
        <w:snapToGrid/>
        <w:spacing w:line="240" w:lineRule="auto"/>
      </w:pPr>
      <w:r>
        <w:rPr>
          <w:i w:val="0"/>
          <w:strike w:val="0"/>
          <w:spacing w:val="0"/>
          <w:u w:val="none"/>
        </w:rPr>
        <w:t>一、分级滤波架构设计</w:t>
      </w:r>
    </w:p>
    <w:p w14:paraId="47310575">
      <w:pPr>
        <w:snapToGrid/>
        <w:spacing w:line="240" w:lineRule="auto"/>
      </w:pPr>
      <w:r>
        <w:rPr>
          <w:i w:val="0"/>
          <w:strike w:val="0"/>
          <w:spacing w:val="0"/>
          <w:u w:val="none"/>
        </w:rPr>
        <w:t xml:space="preserve"> </w:t>
      </w:r>
    </w:p>
    <w:p w14:paraId="743B49E2">
      <w:pPr>
        <w:snapToGrid/>
        <w:spacing w:line="240" w:lineRule="auto"/>
        <w:ind w:firstLine="420" w:firstLineChars="0"/>
      </w:pPr>
      <w:r>
        <w:rPr>
          <w:i w:val="0"/>
          <w:strike w:val="0"/>
          <w:spacing w:val="0"/>
          <w:u w:val="none"/>
        </w:rPr>
        <w:t>1. 前端输入滤波</w:t>
      </w:r>
    </w:p>
    <w:p w14:paraId="1FEA7872">
      <w:pPr>
        <w:snapToGrid/>
        <w:spacing w:line="240" w:lineRule="auto"/>
      </w:pPr>
      <w:r>
        <w:rPr>
          <w:i w:val="0"/>
          <w:strike w:val="0"/>
          <w:spacing w:val="0"/>
          <w:u w:val="none"/>
        </w:rPr>
        <w:t>在INA333仪表放大器的差分输入端设置由R15(110Ω)与预留电容C7构成的RC滤波网络，放置在PT100采样端口与放大芯片之间，可滤除传感器引线长距离传输过程中耦合的射频干扰、工频谐波以及静电脉冲，提前削弱进入放大环节的高频杂波，防止噪声经过仪表放大器同步放大后恶化信噪比。</w:t>
      </w:r>
    </w:p>
    <w:p w14:paraId="2CE662C6">
      <w:pPr>
        <w:snapToGrid/>
        <w:spacing w:line="240" w:lineRule="auto"/>
        <w:ind w:firstLine="420" w:firstLineChars="0"/>
      </w:pPr>
      <w:r>
        <w:rPr>
          <w:i w:val="0"/>
          <w:strike w:val="0"/>
          <w:spacing w:val="0"/>
          <w:u w:val="none"/>
        </w:rPr>
        <w:t>2. 后端输出滤波</w:t>
      </w:r>
    </w:p>
    <w:p w14:paraId="6004E327">
      <w:pPr>
        <w:snapToGrid/>
        <w:spacing w:line="240" w:lineRule="auto"/>
      </w:pPr>
      <w:r>
        <w:rPr>
          <w:i w:val="0"/>
          <w:strike w:val="0"/>
          <w:spacing w:val="0"/>
          <w:u w:val="none"/>
        </w:rPr>
        <w:t>在差分放大电路与ADC采集通道之间设计由R13和预留电容组成的二阶RC平滑滤波电路，同时搭配由R5(500Ω)、R6(1MΩ)、C6(4.7nF)构成的单端RC低通网络。该级电路对放大后的电压信号做平滑处理，抑制模数转换过程中由采样时钟、IIC通信带来的串扰噪声，避免ADC高速采样时出现数值抖动，提升温度数据的稳定性。其中R6接AVCC电压节点，在完成滤波的同时辅助完成单端偏置，保障信号始终处于ADC有效采集区间。</w:t>
      </w:r>
    </w:p>
    <w:p w14:paraId="2C4961D5">
      <w:pPr>
        <w:snapToGrid/>
        <w:spacing w:line="240" w:lineRule="auto"/>
        <w:ind w:firstLine="420" w:firstLineChars="0"/>
      </w:pPr>
      <w:r>
        <w:rPr>
          <w:i w:val="0"/>
          <w:strike w:val="0"/>
          <w:spacing w:val="0"/>
          <w:u w:val="none"/>
        </w:rPr>
        <w:t>3. 全域电源去耦滤波</w:t>
      </w:r>
    </w:p>
    <w:p w14:paraId="03438AFE">
      <w:pPr>
        <w:snapToGrid/>
        <w:spacing w:line="240" w:lineRule="auto"/>
      </w:pPr>
      <w:r>
        <w:rPr>
          <w:i w:val="0"/>
          <w:strike w:val="0"/>
          <w:spacing w:val="0"/>
          <w:u w:val="none"/>
        </w:rPr>
        <w:t>针对LT3092恒流源、INA333仪表放大器、AD3344模数转换器全部有源器件，在各自电源引脚就近配置100nF陶瓷去耦电容，形成电源层面的高频抑制网络。电容可以吸收芯片内部开关电流产生的瞬时电压尖峰，阻断噪声通过公共电源母线在各个功能模块之间互相串扰，为模拟小信号处理提供纯净的供电环境。</w:t>
      </w:r>
    </w:p>
    <w:p w14:paraId="11F8BAD7">
      <w:pPr>
        <w:snapToGrid/>
        <w:spacing w:line="240" w:lineRule="auto"/>
      </w:pPr>
      <w:r>
        <w:rPr>
          <w:i w:val="0"/>
          <w:strike w:val="0"/>
          <w:spacing w:val="0"/>
          <w:u w:val="none"/>
        </w:rPr>
        <w:t xml:space="preserve"> </w:t>
      </w:r>
    </w:p>
    <w:p w14:paraId="22775202">
      <w:pPr>
        <w:snapToGrid/>
        <w:spacing w:line="240" w:lineRule="auto"/>
      </w:pPr>
      <w:r>
        <w:rPr>
          <w:i w:val="0"/>
          <w:strike w:val="0"/>
          <w:spacing w:val="0"/>
          <w:u w:val="none"/>
        </w:rPr>
        <w:t>二、PCB规范化设计要点</w:t>
      </w:r>
    </w:p>
    <w:p w14:paraId="7BA8C4D4">
      <w:pPr>
        <w:snapToGrid/>
        <w:spacing w:line="240" w:lineRule="auto"/>
      </w:pPr>
      <w:r>
        <w:rPr>
          <w:i w:val="0"/>
          <w:strike w:val="0"/>
          <w:spacing w:val="0"/>
          <w:u w:val="none"/>
        </w:rPr>
        <w:t xml:space="preserve"> </w:t>
      </w:r>
    </w:p>
    <w:p w14:paraId="6DD9BC0D">
      <w:pPr>
        <w:snapToGrid/>
        <w:spacing w:line="240" w:lineRule="auto"/>
        <w:ind w:firstLine="420" w:firstLineChars="0"/>
      </w:pPr>
      <w:r>
        <w:rPr>
          <w:i w:val="0"/>
          <w:strike w:val="0"/>
          <w:spacing w:val="0"/>
          <w:u w:val="none"/>
        </w:rPr>
        <w:t>1. 所有滤波电容严格紧贴芯片电源引脚、信号节点进行布局，最大限度缩短走线长度，减小RC滤波回路的环路面积，削弱引线寄生电感对截止频率的影响，保证滤波特性与理论设计参数保持一致。</w:t>
      </w:r>
    </w:p>
    <w:p w14:paraId="7B293BA9">
      <w:pPr>
        <w:snapToGrid/>
        <w:spacing w:line="240" w:lineRule="auto"/>
        <w:ind w:firstLine="420" w:firstLineChars="0"/>
      </w:pPr>
      <w:r>
        <w:rPr>
          <w:i w:val="0"/>
          <w:strike w:val="0"/>
          <w:spacing w:val="0"/>
          <w:u w:val="none"/>
        </w:rPr>
        <w:t>2. 全部模拟滤波网络统一规划在PCB模拟区域内，与SPI、IIC等高速数字走线保持物理间距，严禁数字信号线横穿滤波铜皮，规避数字边沿跳变造成的电磁串扰。</w:t>
      </w:r>
    </w:p>
    <w:p w14:paraId="4EC0DA58">
      <w:pPr>
        <w:snapToGrid/>
        <w:spacing w:line="240" w:lineRule="auto"/>
        <w:ind w:firstLine="420" w:firstLineChars="0"/>
      </w:pPr>
      <w:r>
        <w:rPr>
          <w:i w:val="0"/>
          <w:strike w:val="0"/>
          <w:spacing w:val="0"/>
          <w:u w:val="none"/>
        </w:rPr>
        <w:t>3. 滤波电路接地节点统一接入模拟地AGND，不与数字地DGND直接连通，配合整体模数分割地平面方案，避免地环路电流向微弱测温信号引入共模噪声。</w:t>
      </w:r>
    </w:p>
    <w:p w14:paraId="0BD4E4C5">
      <w:pPr>
        <w:snapToGrid/>
        <w:spacing w:line="240" w:lineRule="auto"/>
      </w:pPr>
      <w:r>
        <w:rPr>
          <w:i w:val="0"/>
          <w:strike w:val="0"/>
          <w:spacing w:val="0"/>
          <w:u w:val="none"/>
        </w:rPr>
        <w:t xml:space="preserve"> </w:t>
      </w:r>
    </w:p>
    <w:p w14:paraId="4B7558C5">
      <w:pPr>
        <w:snapToGrid/>
        <w:spacing w:line="240" w:lineRule="auto"/>
      </w:pPr>
      <w:r>
        <w:rPr>
          <w:i w:val="0"/>
          <w:strike w:val="0"/>
          <w:spacing w:val="0"/>
          <w:u w:val="none"/>
        </w:rPr>
        <w:t>三、方案作用总结</w:t>
      </w:r>
    </w:p>
    <w:p w14:paraId="563A14E2">
      <w:pPr>
        <w:snapToGrid/>
        <w:spacing w:line="240" w:lineRule="auto"/>
      </w:pPr>
      <w:r>
        <w:rPr>
          <w:i w:val="0"/>
          <w:strike w:val="0"/>
          <w:spacing w:val="0"/>
          <w:u w:val="none"/>
        </w:rPr>
        <w:t xml:space="preserve"> </w:t>
      </w:r>
    </w:p>
    <w:p w14:paraId="0F090B9F">
      <w:pPr>
        <w:snapToGrid/>
        <w:spacing w:line="240" w:lineRule="auto"/>
        <w:ind w:firstLine="420" w:firstLineChars="0"/>
        <w:rPr>
          <w:i w:val="0"/>
          <w:strike w:val="0"/>
          <w:spacing w:val="0"/>
          <w:u w:val="none"/>
        </w:rPr>
      </w:pPr>
      <w:r>
        <w:rPr>
          <w:i w:val="0"/>
          <w:strike w:val="0"/>
          <w:spacing w:val="0"/>
          <w:u w:val="none"/>
        </w:rPr>
        <w:t>多级RC滤波体系从信号输入端、放大输出端、供电端三个维度构建噪声屏障，在不破坏PT100电阻-电压线性转换关系的前提下，有效压制高频干扰，大幅提升微弱温度信号的信噪比，是保障后续ADC高精度采样、降低温度测量随机误差的关键硬件环节。</w:t>
      </w:r>
    </w:p>
    <w:p w14:paraId="43F2959F">
      <w:pPr>
        <w:pStyle w:val="4"/>
      </w:pPr>
      <w:r>
        <w:rPr>
          <w:rFonts w:ascii="黑体" w:hAnsi="黑体" w:eastAsia="黑体"/>
        </w:rPr>
        <w:t>1.2.4 调理电路——外部ADC基准电压源设计</w:t>
      </w:r>
    </w:p>
    <w:p w14:paraId="24D54A82">
      <w:pPr>
        <w:spacing w:before="60" w:after="60" w:line="360" w:lineRule="auto"/>
        <w:jc w:val="both"/>
      </w:pPr>
      <w:r>
        <w:rPr>
          <w:rFonts w:ascii="宋体" w:hAnsi="宋体" w:eastAsia="宋体"/>
          <w:b/>
          <w:bCs/>
          <w:i w:val="0"/>
          <w:iCs w:val="0"/>
          <w:sz w:val="24"/>
          <w:szCs w:val="24"/>
        </w:rPr>
        <w:t>设计思路：</w:t>
      </w:r>
    </w:p>
    <w:p w14:paraId="375FD5A1">
      <w:pPr>
        <w:spacing w:before="60" w:after="120"/>
        <w:jc w:val="center"/>
      </w:pPr>
      <w:r>
        <w:rPr>
          <w:rFonts w:ascii="宋体" w:hAnsi="宋体" w:eastAsia="宋体"/>
          <w:b/>
          <w:i w:val="0"/>
          <w:sz w:val="24"/>
        </w:rPr>
        <w:drawing>
          <wp:inline distT="0" distB="0" distL="0" distR="0">
            <wp:extent cx="3550285" cy="1850390"/>
            <wp:effectExtent l="0" t="0" r="12065" b="16510"/>
            <wp:docPr id="74"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图示, 示意图&amp;#10;&amp;#10;中度可信度描述已自动生成:ver1"/>
                    <pic:cNvPicPr>
                      <a:picLocks noChangeAspect="1"/>
                    </pic:cNvPicPr>
                  </pic:nvPicPr>
                  <pic:blipFill>
                    <a:blip r:embed="rId24"/>
                    <a:stretch>
                      <a:fillRect/>
                    </a:stretch>
                  </pic:blipFill>
                  <pic:spPr>
                    <a:xfrm>
                      <a:off x="0" y="0"/>
                      <a:ext cx="3550285" cy="1850390"/>
                    </a:xfrm>
                    <a:prstGeom prst="rect">
                      <a:avLst/>
                    </a:prstGeom>
                  </pic:spPr>
                </pic:pic>
              </a:graphicData>
            </a:graphic>
          </wp:inline>
        </w:drawing>
      </w:r>
      <w:r>
        <w:rPr>
          <w:rFonts w:ascii="宋体" w:hAnsi="宋体" w:eastAsia="宋体"/>
          <w:b/>
          <w:i w:val="0"/>
          <w:sz w:val="24"/>
        </w:rPr>
        <w:br w:type="textWrapping"/>
      </w:r>
      <w:r>
        <w:rPr>
          <w:rFonts w:ascii="宋体" w:hAnsi="宋体" w:eastAsia="宋体"/>
          <w:sz w:val="21"/>
          <w:szCs w:val="21"/>
        </w:rPr>
        <w:t>图1-1</w:t>
      </w:r>
      <w:r>
        <w:rPr>
          <w:rFonts w:hint="eastAsia"/>
          <w:sz w:val="21"/>
          <w:szCs w:val="21"/>
          <w:lang w:val="en-US" w:eastAsia="zh-CN"/>
        </w:rPr>
        <w:t>9</w:t>
      </w:r>
      <w:r>
        <w:rPr>
          <w:rFonts w:ascii="宋体" w:hAnsi="宋体" w:eastAsia="宋体"/>
          <w:sz w:val="21"/>
          <w:szCs w:val="21"/>
        </w:rPr>
        <w:t xml:space="preserve"> 外部ADC基准电压源PCB布局图</w:t>
      </w:r>
    </w:p>
    <w:p w14:paraId="45690AD8">
      <w:pPr>
        <w:spacing w:before="60" w:after="60" w:line="360" w:lineRule="auto"/>
        <w:jc w:val="both"/>
        <w:rPr>
          <w:rFonts w:ascii="宋体" w:hAnsi="宋体" w:eastAsia="宋体"/>
          <w:b/>
          <w:i w:val="0"/>
          <w:sz w:val="24"/>
        </w:rPr>
      </w:pPr>
    </w:p>
    <w:p w14:paraId="6BE79CFF">
      <w:pPr>
        <w:spacing w:before="60" w:after="60" w:line="360" w:lineRule="auto"/>
        <w:jc w:val="center"/>
        <w:rPr>
          <w:rFonts w:ascii="宋体" w:hAnsi="宋体" w:eastAsia="宋体"/>
          <w:b/>
          <w:i w:val="0"/>
          <w:sz w:val="24"/>
        </w:rPr>
      </w:pPr>
      <w:r>
        <w:rPr>
          <w:rFonts w:ascii="宋体" w:hAnsi="宋体" w:eastAsia="宋体"/>
          <w:b/>
          <w:i w:val="0"/>
          <w:sz w:val="24"/>
        </w:rPr>
        <w:drawing>
          <wp:inline distT="0" distB="0" distL="0" distR="0">
            <wp:extent cx="3498215" cy="1737360"/>
            <wp:effectExtent l="0" t="0" r="6985" b="15240"/>
            <wp:docPr id="77"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descr="图示, 示意图&amp;#10;&amp;#10;中度可信度描述已自动生成:ver1"/>
                    <pic:cNvPicPr>
                      <a:picLocks noChangeAspect="1"/>
                    </pic:cNvPicPr>
                  </pic:nvPicPr>
                  <pic:blipFill>
                    <a:blip r:embed="rId25"/>
                    <a:stretch>
                      <a:fillRect/>
                    </a:stretch>
                  </pic:blipFill>
                  <pic:spPr>
                    <a:xfrm>
                      <a:off x="0" y="0"/>
                      <a:ext cx="3498215" cy="1737360"/>
                    </a:xfrm>
                    <a:prstGeom prst="rect">
                      <a:avLst/>
                    </a:prstGeom>
                  </pic:spPr>
                </pic:pic>
              </a:graphicData>
            </a:graphic>
          </wp:inline>
        </w:drawing>
      </w:r>
    </w:p>
    <w:p w14:paraId="468CE24F">
      <w:pPr>
        <w:spacing w:before="60" w:after="120"/>
        <w:jc w:val="center"/>
        <w:rPr>
          <w:rFonts w:ascii="黑体" w:hAnsi="黑体" w:eastAsia="黑体"/>
        </w:rPr>
      </w:pPr>
      <w:r>
        <w:rPr>
          <w:rFonts w:ascii="宋体" w:hAnsi="宋体" w:eastAsia="宋体"/>
          <w:sz w:val="21"/>
          <w:szCs w:val="21"/>
        </w:rPr>
        <w:t>图1-</w:t>
      </w:r>
      <w:r>
        <w:rPr>
          <w:rFonts w:hint="eastAsia"/>
          <w:sz w:val="21"/>
          <w:szCs w:val="21"/>
          <w:lang w:val="en-US" w:eastAsia="zh-CN"/>
        </w:rPr>
        <w:t>20</w:t>
      </w:r>
      <w:r>
        <w:rPr>
          <w:rFonts w:ascii="宋体" w:hAnsi="宋体" w:eastAsia="宋体"/>
          <w:sz w:val="21"/>
          <w:szCs w:val="21"/>
        </w:rPr>
        <w:t xml:space="preserve"> 外部ADC基准电压源</w:t>
      </w:r>
      <w:r>
        <w:rPr>
          <w:rFonts w:hint="eastAsia"/>
          <w:sz w:val="21"/>
          <w:szCs w:val="21"/>
          <w:lang w:val="en-US" w:eastAsia="zh-CN"/>
        </w:rPr>
        <w:t>原理</w:t>
      </w:r>
      <w:r>
        <w:rPr>
          <w:rFonts w:ascii="宋体" w:hAnsi="宋体" w:eastAsia="宋体"/>
          <w:sz w:val="21"/>
          <w:szCs w:val="21"/>
        </w:rPr>
        <w:t>图</w:t>
      </w:r>
      <w:r>
        <w:rPr>
          <w:rFonts w:ascii="黑体" w:hAnsi="黑体" w:eastAsia="黑体"/>
        </w:rPr>
        <w:br w:type="textWrapping"/>
      </w:r>
    </w:p>
    <w:p w14:paraId="00CBFEE3">
      <w:pPr>
        <w:spacing w:before="60" w:after="120"/>
        <w:jc w:val="left"/>
      </w:pPr>
      <w:r>
        <w:rPr>
          <w:rFonts w:ascii="黑体" w:hAnsi="黑体" w:eastAsia="黑体"/>
        </w:rPr>
        <w:t xml:space="preserve"> </w:t>
      </w:r>
      <w:r>
        <w:rPr>
          <w:rFonts w:ascii="黑体" w:hAnsi="黑体" w:eastAsia="黑体"/>
        </w:rPr>
        <w:br w:type="textWrapping"/>
      </w:r>
      <w:r>
        <w:rPr>
          <w:rFonts w:hint="eastAsia" w:ascii="黑体" w:hAnsi="黑体" w:eastAsia="黑体"/>
          <w:lang w:val="en-US" w:eastAsia="zh-CN"/>
        </w:rPr>
        <w:tab/>
      </w:r>
      <w:r>
        <w:t>在高精度模数采集系统中，ADC的转换精度高度依赖参考电压的稳定性，为消除单片机内置基准源温漂大、负载驱动弱、易受电源扰动影响的缺陷，本方案采用专用精密电压基准芯片TLV70225DBVR搭建独立外部2.5V基准电源，为AD3344模数转换芯片提供高精度参考电平，电路原理图与PCB布局分别如图1-20、图1-19所示。</w:t>
      </w:r>
      <w:r>
        <w:br w:type="textWrapping"/>
      </w:r>
      <w:r>
        <w:t xml:space="preserve"> </w:t>
      </w:r>
      <w:r>
        <w:rPr>
          <w:rFonts w:hint="eastAsia"/>
          <w:lang w:val="en-US" w:eastAsia="zh-CN"/>
        </w:rPr>
        <w:tab/>
      </w:r>
      <w:r>
        <w:t>本方案选用的核心器件TLV70225DBVR为固定输出2.5V的微功耗精密电压基准器件，温度系数小于50ppm/℃，在宽温度工作区间内可以有效抑制环境温度变化造成的输出电压偏移，同时具备较低的输出噪声与优秀的负载调整率，能够适配ADC参考输入端的阻抗需求。供电端由系统+5V模拟电源输入，输入端配置2.2μF大容量电解电容与100nF陶瓷电容组成多级滤波网络，滤除电源引入的低频波动与高频尖峰噪声，保障芯片输入电源纯净度。在基准电压输出端串联100nF陶瓷滤波电容至模拟地AGND，进一步平滑输出电压纹波，提升电压直流稳定性。</w:t>
      </w:r>
      <w:r>
        <w:br w:type="textWrapping"/>
      </w:r>
      <w:r>
        <w:t xml:space="preserve"> </w:t>
      </w:r>
      <w:r>
        <w:rPr>
          <w:rFonts w:hint="eastAsia"/>
          <w:lang w:val="en-US" w:eastAsia="zh-CN"/>
        </w:rPr>
        <w:tab/>
      </w:r>
      <w:r>
        <w:t>硬件布局层面严格遵循高精度模拟器件布线规范，电压基准模块整体放置于PCB模拟信号区域，与IIC、SPI等高速数字通信线路物理隔离，规避数字信号跳变带来的电磁串扰；所有滤波电容紧贴芯片电源引脚与输出引脚摆放，最大限度缩短走线长度，减小滤波回路面积，降低引线寄生电感与电阻对稳压效果的负面影响。基准输出走线直接定向接入AD3344的参考电压引脚，走线短而粗，保证带载驱动能力，满足ADC参考端口的输入要求。</w:t>
      </w:r>
      <w:r>
        <w:br w:type="textWrapping"/>
      </w:r>
      <w:r>
        <w:t xml:space="preserve"> </w:t>
      </w:r>
      <w:r>
        <w:rPr>
          <w:rFonts w:hint="eastAsia"/>
          <w:lang w:val="en-US" w:eastAsia="zh-CN"/>
        </w:rPr>
        <w:tab/>
      </w:r>
      <w:r>
        <w:t>从测量原理来看，ADC采样输出数字值与参考基准电压呈严格正比例关系，电源电压跌落、环境温度升降都会造成片内基准电压漂移，直接引入温度测量系统误差。本外置精密基准方案可以隔绝系统主电源波动、芯片内核发热带来的电压偏差，显著提升PT100微弱电压采样的线性度与长期稳定性，是保障整体测温精度的关键环节，为后续温度数据标定与解算提供了可靠的电压参照标准。1.2.5 调理电路——PCB布局走线设计</w:t>
      </w:r>
    </w:p>
    <w:p w14:paraId="3A252B2C">
      <w:pPr>
        <w:spacing w:before="120" w:after="60"/>
        <w:jc w:val="center"/>
      </w:pPr>
      <w:r>
        <w:drawing>
          <wp:inline distT="0" distB="0" distL="0" distR="0">
            <wp:extent cx="4619625" cy="2009775"/>
            <wp:effectExtent l="0" t="0" r="0" b="0"/>
            <wp:docPr id="80" name="图1-17 PT100采样板PCB整体布局图" descr="图1-17 PT100采样板PCB整体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1-17 PT100采样板PCB整体布局图" descr="图1-17 PT100采样板PCB整体布局图"/>
                    <pic:cNvPicPr>
                      <a:picLocks noChangeAspect="1"/>
                    </pic:cNvPicPr>
                  </pic:nvPicPr>
                  <pic:blipFill>
                    <a:blip r:embed="rId26"/>
                    <a:srcRect/>
                    <a:stretch>
                      <a:fillRect/>
                    </a:stretch>
                  </pic:blipFill>
                  <pic:spPr>
                    <a:xfrm>
                      <a:off x="0" y="0"/>
                      <a:ext cx="4619625" cy="2009775"/>
                    </a:xfrm>
                    <a:prstGeom prst="rect">
                      <a:avLst/>
                    </a:prstGeom>
                  </pic:spPr>
                </pic:pic>
              </a:graphicData>
            </a:graphic>
          </wp:inline>
        </w:drawing>
      </w:r>
    </w:p>
    <w:p w14:paraId="119A40D2">
      <w:pPr>
        <w:spacing w:before="60" w:after="120"/>
        <w:jc w:val="center"/>
      </w:pPr>
      <w:r>
        <w:rPr>
          <w:rFonts w:ascii="宋体" w:hAnsi="宋体" w:eastAsia="宋体"/>
          <w:sz w:val="21"/>
          <w:szCs w:val="21"/>
        </w:rPr>
        <w:t>图1-</w:t>
      </w:r>
      <w:r>
        <w:rPr>
          <w:rFonts w:hint="eastAsia"/>
          <w:sz w:val="21"/>
          <w:szCs w:val="21"/>
          <w:lang w:val="en-US" w:eastAsia="zh-CN"/>
        </w:rPr>
        <w:t>21</w:t>
      </w:r>
      <w:r>
        <w:rPr>
          <w:rFonts w:ascii="宋体" w:hAnsi="宋体" w:eastAsia="宋体"/>
          <w:sz w:val="21"/>
          <w:szCs w:val="21"/>
        </w:rPr>
        <w:t xml:space="preserve"> PT100采样板PCB整体布局图</w:t>
      </w:r>
    </w:p>
    <w:p w14:paraId="099539AC">
      <w:pPr>
        <w:pStyle w:val="24"/>
        <w:keepNext w:val="0"/>
        <w:keepLines w:val="0"/>
        <w:pageBreakBefore w:val="0"/>
        <w:widowControl w:val="0"/>
        <w:numPr>
          <w:ilvl w:val="0"/>
          <w:numId w:val="0"/>
        </w:numPr>
        <w:kinsoku/>
        <w:wordWrap/>
        <w:overflowPunct/>
        <w:topLinePunct w:val="0"/>
        <w:autoSpaceDE/>
        <w:autoSpaceDN/>
        <w:bidi w:val="0"/>
        <w:adjustRightInd/>
        <w:snapToGrid/>
        <w:spacing w:before="40" w:after="40" w:line="240" w:lineRule="auto"/>
        <w:ind w:firstLineChars="0"/>
        <w:textAlignment w:val="auto"/>
        <w:rPr>
          <w:rFonts w:hint="eastAsia" w:ascii="宋体" w:hAnsi="宋体" w:eastAsia="宋体" w:cstheme="minorBidi"/>
          <w:sz w:val="24"/>
          <w:szCs w:val="24"/>
          <w:lang w:val="en-US" w:eastAsia="zh-CN"/>
        </w:rPr>
      </w:pPr>
      <w:r>
        <w:rPr>
          <w:rFonts w:hint="eastAsia" w:eastAsia="宋体"/>
          <w:lang w:val="en-US" w:eastAsia="zh-CN"/>
        </w:rPr>
        <w:br w:type="textWrapping"/>
      </w:r>
      <w:r>
        <w:rPr>
          <w:rFonts w:hint="eastAsia" w:eastAsia="宋体"/>
          <w:lang w:val="en-US" w:eastAsia="zh-CN"/>
        </w:rPr>
        <w:t xml:space="preserve"> </w:t>
      </w:r>
      <w:r>
        <w:rPr>
          <w:rFonts w:hint="eastAsia" w:eastAsia="宋体"/>
          <w:lang w:val="en-US" w:eastAsia="zh-CN"/>
        </w:rPr>
        <w:br w:type="textWrapping"/>
      </w:r>
      <w:r>
        <w:rPr>
          <w:rFonts w:hint="eastAsia"/>
          <w:lang w:val="en-US" w:eastAsia="zh-CN"/>
        </w:rPr>
        <w:tab/>
      </w:r>
      <w:r>
        <w:rPr>
          <w:rFonts w:hint="eastAsia" w:ascii="宋体" w:hAnsi="宋体" w:eastAsia="宋体" w:cstheme="minorBidi"/>
          <w:sz w:val="24"/>
          <w:szCs w:val="24"/>
          <w:lang w:val="en-US" w:eastAsia="zh-CN"/>
        </w:rPr>
        <w:t>为保障PT100微弱电压信号的采集精度，抑制电磁耦合与数字开关噪声对测温结果的干扰，本采样板采用模数分区布局、单点接地、差分约束走线的规范化PCB设计方案，整体布局如图1-21所示。</w:t>
      </w:r>
    </w:p>
    <w:p w14:paraId="606CFFAE">
      <w:pPr>
        <w:pStyle w:val="24"/>
        <w:keepNext w:val="0"/>
        <w:keepLines w:val="0"/>
        <w:pageBreakBefore w:val="0"/>
        <w:widowControl w:val="0"/>
        <w:numPr>
          <w:ilvl w:val="0"/>
          <w:numId w:val="0"/>
        </w:numPr>
        <w:kinsoku/>
        <w:wordWrap/>
        <w:overflowPunct/>
        <w:topLinePunct w:val="0"/>
        <w:autoSpaceDE/>
        <w:autoSpaceDN/>
        <w:bidi w:val="0"/>
        <w:adjustRightInd/>
        <w:snapToGrid/>
        <w:spacing w:before="40" w:after="40" w:line="240" w:lineRule="auto"/>
        <w:ind w:firstLine="420" w:firstLineChars="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在整体分区规划层面，电路板被划分为模拟信号处理区与数字信号处理区并实现物理隔离，模拟区域集中布置LT3092恒流源、INA333仪表放大器、RC滤波网络以及电压基准芯片，专门用于毫伏级测温信号的调理运算；数字区域独立布设AD3344模数转换单元、IIC/SPI通信接口，避免高速数字走线横穿模拟敏感区域，从空间维度削减噪声辐射耦合。地平面进行分割处理，分别铺设模拟地AGND与数字地DGND，两地仅在电源输入位置通过单点完成汇接，有效规避地环路引发的共模电压干扰，所有模拟器件接地引脚就近通过过孔连接模拟地层，缩短信号回流路径，降低地线阻抗带来的测量偏差。</w:t>
      </w:r>
    </w:p>
    <w:p w14:paraId="26995C6B">
      <w:pPr>
        <w:pStyle w:val="24"/>
        <w:keepNext w:val="0"/>
        <w:keepLines w:val="0"/>
        <w:pageBreakBefore w:val="0"/>
        <w:widowControl w:val="0"/>
        <w:numPr>
          <w:ilvl w:val="0"/>
          <w:numId w:val="0"/>
        </w:numPr>
        <w:kinsoku/>
        <w:wordWrap/>
        <w:overflowPunct/>
        <w:topLinePunct w:val="0"/>
        <w:autoSpaceDE/>
        <w:autoSpaceDN/>
        <w:bidi w:val="0"/>
        <w:adjustRightInd/>
        <w:snapToGrid/>
        <w:spacing w:before="40" w:after="40" w:line="240" w:lineRule="auto"/>
        <w:ind w:firstLine="420" w:firstLineChars="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在关键信号走线设计上，PT100采集的差分信号SEN+/SEN-以及测试节点TP1/TP2严格遵循等长、平行对称的差分布线准则，控制走线长度误差在0.5mm范围内，全程采用45°转角布线并辅以两侧地线屏蔽，最大化发挥仪表放大器的共模抑制能力。电源走线最小线宽设置为20mil，采用星形供电拓扑为各个功能芯片独立供电，每一枚有源器件的电源引脚紧邻放置100nF陶瓷去耦电容，缩小电源滤波环路面积，抑制电源高频纹波。对于SPI、IIC等高速数字通信线路，全部限定在数字区域内布线，与模拟信号线保持3倍线宽以上的安全间距，防止时钟边沿跳变产生的电磁串扰污染测温信号。</w:t>
      </w:r>
    </w:p>
    <w:p w14:paraId="75F58D17">
      <w:pPr>
        <w:pStyle w:val="24"/>
        <w:keepNext w:val="0"/>
        <w:keepLines w:val="0"/>
        <w:pageBreakBefore w:val="0"/>
        <w:widowControl w:val="0"/>
        <w:numPr>
          <w:ilvl w:val="0"/>
          <w:numId w:val="0"/>
        </w:numPr>
        <w:kinsoku/>
        <w:wordWrap/>
        <w:overflowPunct/>
        <w:topLinePunct w:val="0"/>
        <w:autoSpaceDE/>
        <w:autoSpaceDN/>
        <w:bidi w:val="0"/>
        <w:adjustRightInd/>
        <w:snapToGrid/>
        <w:spacing w:before="40" w:after="40" w:line="240" w:lineRule="auto"/>
        <w:ind w:firstLine="420" w:firstLineChars="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器件排布严格遵循信号流向顺序，按照PT100接入端口、恒流激励电路、无源滤波电路、差分放大电路、基准源、ADC采集电路的信号传输路径依次排布元器件，杜绝信号线路交叉折返。电压基准器件远离功率器件与高速通信走线，输出端滤波电容紧贴引脚摆放，保障ADC参考电压的稳定性。板内预留TP1、TP2、TP4等多处测试点位，分别设置于恒流输出端、差分放大输入端与ADC前端节点，便于硬件标定、信号观测与故障排查。整块PCB集成恒流源、差分放大、滤波、基准源与ADC完整功能模块，布局紧凑、链路清晰，同时大面积铺铜提升静电防护与散热性能，能够满足高精度温度采集在复杂电磁环境下长期稳定运行的工程需求。</w:t>
      </w:r>
    </w:p>
    <w:p w14:paraId="23A6027B">
      <w:pPr>
        <w:pStyle w:val="4"/>
        <w:rPr>
          <w:rFonts w:ascii="黑体" w:hAnsi="黑体" w:eastAsia="黑体"/>
        </w:rPr>
      </w:pPr>
      <w:r>
        <w:rPr>
          <w:rFonts w:ascii="黑体" w:hAnsi="黑体" w:eastAsia="黑体"/>
        </w:rPr>
        <w:t>1.2.6 实物板的接口丝印展示</w:t>
      </w:r>
    </w:p>
    <w:p w14:paraId="5270499F">
      <w:pPr>
        <w:pStyle w:val="4"/>
        <w:jc w:val="center"/>
        <w:rPr>
          <w:rFonts w:hint="eastAsia" w:ascii="黑体" w:hAnsi="黑体" w:eastAsia="黑体"/>
          <w:lang w:eastAsia="zh-CN"/>
        </w:rPr>
      </w:pPr>
      <w:r>
        <w:rPr>
          <w:rFonts w:hint="eastAsia" w:ascii="黑体" w:hAnsi="黑体" w:eastAsia="黑体"/>
          <w:lang w:eastAsia="zh-CN"/>
        </w:rPr>
        <w:drawing>
          <wp:inline distT="0" distB="0" distL="114300" distR="114300">
            <wp:extent cx="4409440" cy="1946910"/>
            <wp:effectExtent l="0" t="0" r="10160" b="15240"/>
            <wp:docPr id="1" name="图片 1" descr="IMG_20260611_09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60611_090716"/>
                    <pic:cNvPicPr>
                      <a:picLocks noChangeAspect="1"/>
                    </pic:cNvPicPr>
                  </pic:nvPicPr>
                  <pic:blipFill>
                    <a:blip r:embed="rId27"/>
                    <a:stretch>
                      <a:fillRect/>
                    </a:stretch>
                  </pic:blipFill>
                  <pic:spPr>
                    <a:xfrm>
                      <a:off x="0" y="0"/>
                      <a:ext cx="4409440" cy="1946910"/>
                    </a:xfrm>
                    <a:prstGeom prst="rect">
                      <a:avLst/>
                    </a:prstGeom>
                  </pic:spPr>
                </pic:pic>
              </a:graphicData>
            </a:graphic>
          </wp:inline>
        </w:drawing>
      </w:r>
    </w:p>
    <w:p w14:paraId="0F332A40">
      <w:pPr>
        <w:spacing w:before="60" w:after="120"/>
        <w:jc w:val="center"/>
        <w:rPr>
          <w:rFonts w:hint="default" w:eastAsia="宋体"/>
          <w:lang w:val="en-US" w:eastAsia="zh-CN"/>
        </w:rPr>
      </w:pPr>
      <w:r>
        <w:rPr>
          <w:rFonts w:ascii="宋体" w:hAnsi="宋体" w:eastAsia="宋体"/>
          <w:sz w:val="21"/>
          <w:szCs w:val="21"/>
        </w:rPr>
        <w:t>图1-</w:t>
      </w:r>
      <w:r>
        <w:rPr>
          <w:rFonts w:hint="eastAsia"/>
          <w:sz w:val="21"/>
          <w:szCs w:val="21"/>
          <w:lang w:val="en-US" w:eastAsia="zh-CN"/>
        </w:rPr>
        <w:t>22</w:t>
      </w:r>
      <w:r>
        <w:rPr>
          <w:rFonts w:ascii="宋体" w:hAnsi="宋体" w:eastAsia="宋体"/>
          <w:sz w:val="21"/>
          <w:szCs w:val="21"/>
        </w:rPr>
        <w:t xml:space="preserve"> </w:t>
      </w:r>
      <w:r>
        <w:rPr>
          <w:rFonts w:hint="eastAsia"/>
          <w:sz w:val="21"/>
          <w:szCs w:val="21"/>
          <w:lang w:val="en-US" w:eastAsia="zh-CN"/>
        </w:rPr>
        <w:t>实物板的接口丝印展示</w:t>
      </w:r>
    </w:p>
    <w:p w14:paraId="5ED9A6CF">
      <w:pPr>
        <w:pStyle w:val="4"/>
        <w:jc w:val="center"/>
        <w:rPr>
          <w:rFonts w:hint="eastAsia" w:ascii="黑体" w:hAnsi="黑体" w:eastAsia="黑体"/>
          <w:lang w:eastAsia="zh-CN"/>
        </w:rPr>
      </w:pPr>
    </w:p>
    <w:p w14:paraId="3DDB3874">
      <w:pPr>
        <w:pStyle w:val="3"/>
      </w:pPr>
      <w:r>
        <w:rPr>
          <w:rFonts w:ascii="黑体" w:hAnsi="黑体" w:eastAsia="黑体"/>
        </w:rPr>
        <w:t>1.3 模拟测试板</w:t>
      </w:r>
    </w:p>
    <w:p w14:paraId="15CE5702">
      <w:pPr>
        <w:pStyle w:val="4"/>
      </w:pPr>
      <w:r>
        <w:rPr>
          <w:rFonts w:ascii="黑体" w:hAnsi="黑体" w:eastAsia="黑体"/>
        </w:rPr>
        <w:t>1.3.1 电阻选型</w:t>
      </w:r>
    </w:p>
    <w:p w14:paraId="3E41621D">
      <w:pPr>
        <w:spacing w:before="60" w:after="60" w:line="360" w:lineRule="auto"/>
        <w:jc w:val="both"/>
      </w:pPr>
      <w:r>
        <w:rPr>
          <w:rFonts w:ascii="宋体" w:hAnsi="宋体" w:eastAsia="宋体"/>
          <w:b/>
          <w:bCs/>
          <w:i w:val="0"/>
          <w:iCs w:val="0"/>
          <w:sz w:val="24"/>
          <w:szCs w:val="24"/>
        </w:rPr>
        <w:t>选型思路：</w:t>
      </w:r>
    </w:p>
    <w:p w14:paraId="420CE879">
      <w:pPr>
        <w:pStyle w:val="24"/>
        <w:keepNext w:val="0"/>
        <w:keepLines w:val="0"/>
        <w:pageBreakBefore w:val="0"/>
        <w:widowControl w:val="0"/>
        <w:numPr>
          <w:ilvl w:val="0"/>
          <w:numId w:val="0"/>
        </w:numPr>
        <w:kinsoku/>
        <w:wordWrap/>
        <w:overflowPunct/>
        <w:topLinePunct w:val="0"/>
        <w:autoSpaceDE/>
        <w:autoSpaceDN/>
        <w:bidi w:val="0"/>
        <w:adjustRightInd/>
        <w:snapToGrid/>
        <w:spacing w:before="40" w:after="40" w:line="240" w:lineRule="auto"/>
        <w:ind w:firstLineChars="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采用0603贴片电阻模拟PT100不同工况下的阻值，选用常规高精度电阻，降低自身温漂对测试结果的干扰。电阻规格：100Ω、106Ω、115Ω、126Ω、130Ω、135Ω。</w:t>
      </w:r>
    </w:p>
    <w:p w14:paraId="0CAF2F71">
      <w:pPr>
        <w:pStyle w:val="24"/>
        <w:keepNext w:val="0"/>
        <w:keepLines w:val="0"/>
        <w:pageBreakBefore w:val="0"/>
        <w:widowControl w:val="0"/>
        <w:numPr>
          <w:ilvl w:val="0"/>
          <w:numId w:val="5"/>
        </w:numPr>
        <w:kinsoku/>
        <w:wordWrap/>
        <w:overflowPunct/>
        <w:topLinePunct w:val="0"/>
        <w:autoSpaceDE/>
        <w:autoSpaceDN/>
        <w:bidi w:val="0"/>
        <w:adjustRightInd/>
        <w:snapToGrid/>
        <w:spacing w:before="40" w:after="40" w:line="240" w:lineRule="auto"/>
        <w:ind w:left="0" w:leftChars="0" w:firstLine="480" w:firstLineChars="20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精度：优选1%，可按需选用0.1%</w:t>
      </w:r>
    </w:p>
    <w:p w14:paraId="72DCE621">
      <w:pPr>
        <w:pStyle w:val="24"/>
        <w:keepNext w:val="0"/>
        <w:keepLines w:val="0"/>
        <w:pageBreakBefore w:val="0"/>
        <w:widowControl w:val="0"/>
        <w:numPr>
          <w:ilvl w:val="0"/>
          <w:numId w:val="5"/>
        </w:numPr>
        <w:kinsoku/>
        <w:wordWrap/>
        <w:overflowPunct/>
        <w:topLinePunct w:val="0"/>
        <w:autoSpaceDE/>
        <w:autoSpaceDN/>
        <w:bidi w:val="0"/>
        <w:adjustRightInd/>
        <w:snapToGrid/>
        <w:spacing w:before="40" w:after="40" w:line="240" w:lineRule="auto"/>
        <w:ind w:left="0" w:leftChars="0" w:firstLine="480" w:firstLineChars="20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温度系数：≤±50ppm/℃</w:t>
      </w:r>
    </w:p>
    <w:p w14:paraId="7EE86E6F">
      <w:pPr>
        <w:pStyle w:val="24"/>
        <w:keepNext w:val="0"/>
        <w:keepLines w:val="0"/>
        <w:pageBreakBefore w:val="0"/>
        <w:widowControl w:val="0"/>
        <w:numPr>
          <w:ilvl w:val="0"/>
          <w:numId w:val="5"/>
        </w:numPr>
        <w:kinsoku/>
        <w:wordWrap/>
        <w:overflowPunct/>
        <w:topLinePunct w:val="0"/>
        <w:autoSpaceDE/>
        <w:autoSpaceDN/>
        <w:bidi w:val="0"/>
        <w:adjustRightInd/>
        <w:snapToGrid/>
        <w:spacing w:before="40" w:after="40" w:line="240" w:lineRule="auto"/>
        <w:ind w:left="0" w:leftChars="0" w:firstLine="480" w:firstLineChars="200"/>
        <w:textAlignment w:val="auto"/>
        <w:rPr>
          <w:rFonts w:hint="eastAsia" w:ascii="宋体" w:hAnsi="宋体" w:eastAsia="宋体" w:cstheme="minorBidi"/>
          <w:sz w:val="24"/>
          <w:szCs w:val="24"/>
          <w:lang w:val="en-US" w:eastAsia="zh-CN"/>
        </w:rPr>
      </w:pPr>
      <w:r>
        <w:rPr>
          <w:rFonts w:hint="eastAsia" w:ascii="宋体" w:hAnsi="宋体" w:eastAsia="宋体" w:cstheme="minorBidi"/>
          <w:sz w:val="24"/>
          <w:szCs w:val="24"/>
          <w:lang w:val="en-US" w:eastAsia="zh-CN"/>
        </w:rPr>
        <w:t>封装：统一0603</w:t>
      </w:r>
    </w:p>
    <w:p w14:paraId="03DF277B">
      <w:pPr>
        <w:spacing w:before="60" w:after="60" w:line="360" w:lineRule="auto"/>
        <w:jc w:val="both"/>
      </w:pPr>
      <w:r>
        <w:rPr>
          <w:rFonts w:ascii="宋体" w:hAnsi="宋体" w:eastAsia="宋体"/>
          <w:b/>
          <w:bCs/>
          <w:i w:val="0"/>
          <w:iCs w:val="0"/>
          <w:sz w:val="24"/>
          <w:szCs w:val="24"/>
        </w:rPr>
        <w:t>阻值-对应参考温度对照表：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7A22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CFB9644">
            <w:pPr>
              <w:jc w:val="center"/>
            </w:pPr>
            <w:r>
              <w:rPr>
                <w:rFonts w:ascii="宋体" w:hAnsi="宋体" w:eastAsia="宋体"/>
                <w:b/>
                <w:bCs/>
                <w:sz w:val="20"/>
                <w:szCs w:val="20"/>
              </w:rPr>
              <w:t>模拟阻值(Ω)</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B56EAB5">
            <w:pPr>
              <w:jc w:val="center"/>
            </w:pPr>
            <w:r>
              <w:rPr>
                <w:rFonts w:ascii="宋体" w:hAnsi="宋体" w:eastAsia="宋体"/>
                <w:b/>
                <w:bCs/>
                <w:sz w:val="20"/>
                <w:szCs w:val="20"/>
              </w:rPr>
              <w:t>对应参考温度(℃)</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3CFF60E">
            <w:pPr>
              <w:jc w:val="center"/>
            </w:pPr>
            <w:r>
              <w:rPr>
                <w:rFonts w:ascii="宋体" w:hAnsi="宋体" w:eastAsia="宋体"/>
                <w:b/>
                <w:bCs/>
                <w:sz w:val="20"/>
                <w:szCs w:val="20"/>
              </w:rPr>
              <w:t>封装</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A79B2BB">
            <w:pPr>
              <w:jc w:val="center"/>
            </w:pPr>
            <w:r>
              <w:rPr>
                <w:rFonts w:ascii="宋体" w:hAnsi="宋体" w:eastAsia="宋体"/>
                <w:b/>
                <w:bCs/>
                <w:sz w:val="20"/>
                <w:szCs w:val="20"/>
              </w:rPr>
              <w:t>精度</w:t>
            </w:r>
          </w:p>
        </w:tc>
        <w:tc>
          <w:tcPr>
            <w:tcW w:w="180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9D42F5C">
            <w:pPr>
              <w:jc w:val="center"/>
            </w:pPr>
            <w:r>
              <w:rPr>
                <w:rFonts w:ascii="宋体" w:hAnsi="宋体" w:eastAsia="宋体"/>
                <w:b/>
                <w:bCs/>
                <w:sz w:val="20"/>
                <w:szCs w:val="20"/>
              </w:rPr>
              <w:t>温度系数</w:t>
            </w:r>
          </w:p>
        </w:tc>
      </w:tr>
      <w:tr w14:paraId="01B6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794388">
            <w:pPr>
              <w:jc w:val="center"/>
            </w:pPr>
            <w:r>
              <w:rPr>
                <w:rFonts w:ascii="宋体" w:hAnsi="宋体" w:eastAsia="宋体"/>
                <w:b w:val="0"/>
                <w:bCs w:val="0"/>
                <w:sz w:val="21"/>
                <w:szCs w:val="21"/>
              </w:rPr>
              <w:t>100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03805B">
            <w:pPr>
              <w:jc w:val="center"/>
            </w:pPr>
            <w:r>
              <w:rPr>
                <w:rFonts w:ascii="宋体" w:hAnsi="宋体" w:eastAsia="宋体"/>
                <w:b w:val="0"/>
                <w:bCs w:val="0"/>
                <w:sz w:val="21"/>
                <w:szCs w:val="21"/>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771A70">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E5C120">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176F9AC">
            <w:pPr>
              <w:jc w:val="center"/>
            </w:pPr>
            <w:r>
              <w:rPr>
                <w:rFonts w:ascii="宋体" w:hAnsi="宋体" w:eastAsia="宋体"/>
                <w:b w:val="0"/>
                <w:bCs w:val="0"/>
                <w:sz w:val="21"/>
                <w:szCs w:val="21"/>
              </w:rPr>
              <w:t>±50ppm/℃</w:t>
            </w:r>
          </w:p>
        </w:tc>
      </w:tr>
      <w:tr w14:paraId="024E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2CA1D6">
            <w:pPr>
              <w:jc w:val="center"/>
            </w:pPr>
            <w:r>
              <w:rPr>
                <w:rFonts w:ascii="宋体" w:hAnsi="宋体" w:eastAsia="宋体"/>
                <w:b w:val="0"/>
                <w:bCs w:val="0"/>
                <w:sz w:val="21"/>
                <w:szCs w:val="21"/>
              </w:rPr>
              <w:t>106</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D2F2FE">
            <w:pPr>
              <w:pBdr>
                <w:bottom w:val="none" w:color="auto" w:sz="0" w:space="0"/>
              </w:pBdr>
              <w:jc w:val="center"/>
              <w:rPr>
                <w:rFonts w:hint="eastAsia" w:ascii="宋体" w:hAnsi="宋体" w:eastAsia="宋体"/>
                <w:b w:val="0"/>
                <w:bCs w:val="0"/>
                <w:sz w:val="21"/>
                <w:szCs w:val="21"/>
              </w:rPr>
            </w:pPr>
            <w:r>
              <w:rPr>
                <w:rFonts w:ascii="宋体" w:hAnsi="宋体" w:eastAsia="宋体"/>
                <w:b w:val="0"/>
                <w:bCs w:val="0"/>
                <w:sz w:val="21"/>
                <w:szCs w:val="21"/>
              </w:rPr>
              <w:t>≈15.</w:t>
            </w:r>
            <w:r>
              <w:rPr>
                <w:rFonts w:hint="eastAsia" w:ascii="宋体" w:hAnsi="宋体" w:eastAsia="宋体"/>
                <w:b w:val="0"/>
                <w:bCs w:val="0"/>
                <w:sz w:val="21"/>
                <w:szCs w:val="21"/>
              </w:rPr>
              <w:t>39</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D6356A9">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21598E">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C1F4CE2">
            <w:pPr>
              <w:jc w:val="center"/>
            </w:pPr>
            <w:r>
              <w:rPr>
                <w:rFonts w:ascii="宋体" w:hAnsi="宋体" w:eastAsia="宋体"/>
                <w:b w:val="0"/>
                <w:bCs w:val="0"/>
                <w:sz w:val="21"/>
                <w:szCs w:val="21"/>
              </w:rPr>
              <w:t>±50ppm/℃</w:t>
            </w:r>
          </w:p>
        </w:tc>
      </w:tr>
      <w:tr w14:paraId="7D78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43CCD32">
            <w:pPr>
              <w:jc w:val="center"/>
            </w:pPr>
            <w:r>
              <w:rPr>
                <w:rFonts w:ascii="宋体" w:hAnsi="宋体" w:eastAsia="宋体"/>
                <w:b w:val="0"/>
                <w:bCs w:val="0"/>
                <w:sz w:val="21"/>
                <w:szCs w:val="21"/>
              </w:rPr>
              <w:t>115</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852089F">
            <w:pPr>
              <w:pBdr>
                <w:bottom w:val="none" w:color="auto" w:sz="0" w:space="0"/>
              </w:pBdr>
              <w:jc w:val="center"/>
              <w:rPr>
                <w:rFonts w:hint="eastAsia" w:ascii="宋体" w:hAnsi="宋体" w:eastAsia="宋体"/>
                <w:b w:val="0"/>
                <w:bCs w:val="0"/>
                <w:sz w:val="21"/>
                <w:szCs w:val="21"/>
              </w:rPr>
            </w:pPr>
            <w:r>
              <w:rPr>
                <w:rFonts w:ascii="宋体" w:hAnsi="宋体" w:eastAsia="宋体"/>
                <w:b w:val="0"/>
                <w:bCs w:val="0"/>
                <w:sz w:val="21"/>
                <w:szCs w:val="21"/>
              </w:rPr>
              <w:t>≈3</w:t>
            </w:r>
            <w:r>
              <w:rPr>
                <w:rFonts w:hint="eastAsia" w:ascii="宋体" w:hAnsi="宋体" w:eastAsia="宋体"/>
                <w:b w:val="0"/>
                <w:bCs w:val="0"/>
                <w:sz w:val="21"/>
                <w:szCs w:val="21"/>
              </w:rPr>
              <w:t>9.37</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B38EDA">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D1FDDB0">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FB1D36">
            <w:pPr>
              <w:jc w:val="center"/>
            </w:pPr>
            <w:r>
              <w:rPr>
                <w:rFonts w:ascii="宋体" w:hAnsi="宋体" w:eastAsia="宋体"/>
                <w:b w:val="0"/>
                <w:bCs w:val="0"/>
                <w:sz w:val="21"/>
                <w:szCs w:val="21"/>
              </w:rPr>
              <w:t>±50ppm/℃</w:t>
            </w:r>
          </w:p>
        </w:tc>
      </w:tr>
      <w:tr w14:paraId="5BFD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B1ADB5">
            <w:pPr>
              <w:jc w:val="center"/>
            </w:pPr>
            <w:r>
              <w:rPr>
                <w:rFonts w:ascii="宋体" w:hAnsi="宋体" w:eastAsia="宋体"/>
                <w:b w:val="0"/>
                <w:bCs w:val="0"/>
                <w:sz w:val="21"/>
                <w:szCs w:val="21"/>
              </w:rPr>
              <w:t>12</w:t>
            </w:r>
            <w:r>
              <w:rPr>
                <w:rFonts w:hint="eastAsia" w:ascii="宋体" w:hAnsi="宋体" w:eastAsia="宋体"/>
                <w:b w:val="0"/>
                <w:bCs w:val="0"/>
                <w:sz w:val="21"/>
                <w:szCs w:val="21"/>
              </w:rPr>
              <w:t>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157680B">
            <w:pPr>
              <w:pBdr>
                <w:bottom w:val="none" w:color="auto" w:sz="0" w:space="0"/>
              </w:pBdr>
              <w:jc w:val="center"/>
              <w:rPr>
                <w:rFonts w:hint="eastAsia" w:ascii="宋体" w:hAnsi="宋体" w:eastAsia="宋体"/>
                <w:b w:val="0"/>
                <w:bCs w:val="0"/>
                <w:sz w:val="21"/>
                <w:szCs w:val="21"/>
              </w:rPr>
            </w:pPr>
            <w:r>
              <w:rPr>
                <w:rFonts w:ascii="宋体" w:hAnsi="宋体" w:eastAsia="宋体"/>
                <w:b w:val="0"/>
                <w:bCs w:val="0"/>
                <w:sz w:val="21"/>
                <w:szCs w:val="21"/>
              </w:rPr>
              <w:t>≈</w:t>
            </w:r>
            <w:r>
              <w:rPr>
                <w:rFonts w:hint="eastAsia" w:ascii="宋体" w:hAnsi="宋体" w:eastAsia="宋体"/>
                <w:b w:val="0"/>
                <w:bCs w:val="0"/>
                <w:sz w:val="21"/>
                <w:szCs w:val="21"/>
              </w:rPr>
              <w:t>55.37</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A515F07">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E276C9">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601A8A">
            <w:pPr>
              <w:jc w:val="center"/>
            </w:pPr>
            <w:r>
              <w:rPr>
                <w:rFonts w:ascii="宋体" w:hAnsi="宋体" w:eastAsia="宋体"/>
                <w:b w:val="0"/>
                <w:bCs w:val="0"/>
                <w:sz w:val="21"/>
                <w:szCs w:val="21"/>
              </w:rPr>
              <w:t>±50ppm/℃</w:t>
            </w:r>
          </w:p>
        </w:tc>
      </w:tr>
      <w:tr w14:paraId="5638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770D74A">
            <w:pPr>
              <w:jc w:val="center"/>
            </w:pPr>
            <w:r>
              <w:rPr>
                <w:rFonts w:ascii="宋体" w:hAnsi="宋体" w:eastAsia="宋体"/>
                <w:b w:val="0"/>
                <w:bCs w:val="0"/>
                <w:sz w:val="21"/>
                <w:szCs w:val="21"/>
              </w:rPr>
              <w:t>130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3D9270A">
            <w:pPr>
              <w:jc w:val="center"/>
            </w:pPr>
            <w:r>
              <w:rPr>
                <w:rFonts w:ascii="宋体" w:hAnsi="宋体" w:eastAsia="宋体"/>
                <w:b w:val="0"/>
                <w:bCs w:val="0"/>
                <w:sz w:val="21"/>
                <w:szCs w:val="21"/>
              </w:rPr>
              <w:t>≈</w:t>
            </w:r>
            <w:r>
              <w:rPr>
                <w:rFonts w:hint="eastAsia" w:ascii="宋体" w:hAnsi="宋体" w:eastAsia="宋体"/>
                <w:b w:val="0"/>
                <w:bCs w:val="0"/>
                <w:sz w:val="21"/>
                <w:szCs w:val="21"/>
              </w:rPr>
              <w:t>77.65</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F848F8C">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F6551F">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954F11">
            <w:pPr>
              <w:jc w:val="center"/>
            </w:pPr>
            <w:r>
              <w:rPr>
                <w:rFonts w:ascii="宋体" w:hAnsi="宋体" w:eastAsia="宋体"/>
                <w:b w:val="0"/>
                <w:bCs w:val="0"/>
                <w:sz w:val="21"/>
                <w:szCs w:val="21"/>
              </w:rPr>
              <w:t>±50ppm/℃</w:t>
            </w:r>
          </w:p>
        </w:tc>
      </w:tr>
      <w:tr w14:paraId="06C2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B22035D">
            <w:pPr>
              <w:jc w:val="center"/>
            </w:pPr>
            <w:r>
              <w:rPr>
                <w:rFonts w:ascii="宋体" w:hAnsi="宋体" w:eastAsia="宋体"/>
                <w:b w:val="0"/>
                <w:bCs w:val="0"/>
                <w:sz w:val="21"/>
                <w:szCs w:val="21"/>
              </w:rPr>
              <w:t>13</w:t>
            </w:r>
            <w:r>
              <w:rPr>
                <w:rFonts w:hint="eastAsia" w:ascii="宋体" w:hAnsi="宋体" w:eastAsia="宋体"/>
                <w:b w:val="0"/>
                <w:bCs w:val="0"/>
                <w:sz w:val="21"/>
                <w:szCs w:val="21"/>
              </w:rPr>
              <w:t>8</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EF50CF2">
            <w:pPr>
              <w:jc w:val="center"/>
            </w:pPr>
            <w:r>
              <w:rPr>
                <w:rFonts w:ascii="宋体" w:hAnsi="宋体" w:eastAsia="宋体"/>
                <w:b w:val="0"/>
                <w:bCs w:val="0"/>
                <w:sz w:val="21"/>
                <w:szCs w:val="21"/>
              </w:rPr>
              <w:t>≈</w:t>
            </w:r>
            <w:r>
              <w:rPr>
                <w:rFonts w:hint="eastAsia" w:ascii="宋体" w:hAnsi="宋体" w:eastAsia="宋体"/>
                <w:b w:val="0"/>
                <w:bCs w:val="0"/>
                <w:sz w:val="21"/>
                <w:szCs w:val="21"/>
              </w:rPr>
              <w:t>98.69</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DDFEDB">
            <w:pPr>
              <w:jc w:val="center"/>
            </w:pPr>
            <w:r>
              <w:rPr>
                <w:rFonts w:ascii="宋体" w:hAnsi="宋体" w:eastAsia="宋体"/>
                <w:b w:val="0"/>
                <w:bCs w:val="0"/>
                <w:sz w:val="21"/>
                <w:szCs w:val="21"/>
              </w:rPr>
              <w:t>0603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781CB4">
            <w:pPr>
              <w:jc w:val="center"/>
            </w:pPr>
            <w:r>
              <w:rPr>
                <w:rFonts w:ascii="宋体" w:hAnsi="宋体" w:eastAsia="宋体"/>
                <w:b w:val="0"/>
                <w:bCs w:val="0"/>
                <w:sz w:val="21"/>
                <w:szCs w:val="21"/>
              </w:rPr>
              <w:t>1%</w:t>
            </w:r>
          </w:p>
        </w:tc>
        <w:tc>
          <w:tcPr>
            <w:tcW w:w="180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2A0124">
            <w:pPr>
              <w:jc w:val="center"/>
            </w:pPr>
            <w:r>
              <w:rPr>
                <w:rFonts w:ascii="宋体" w:hAnsi="宋体" w:eastAsia="宋体"/>
                <w:b w:val="0"/>
                <w:bCs w:val="0"/>
                <w:sz w:val="21"/>
                <w:szCs w:val="21"/>
              </w:rPr>
              <w:t>±50ppm/℃</w:t>
            </w:r>
          </w:p>
        </w:tc>
      </w:tr>
    </w:tbl>
    <w:p w14:paraId="532FCA58">
      <w:pPr>
        <w:spacing w:before="60" w:after="60" w:line="360" w:lineRule="auto"/>
        <w:jc w:val="both"/>
      </w:pPr>
    </w:p>
    <w:p w14:paraId="0920B96E">
      <w:pPr>
        <w:spacing w:before="60" w:after="60" w:line="360" w:lineRule="auto"/>
        <w:jc w:val="both"/>
      </w:pPr>
      <w:r>
        <w:rPr>
          <w:rFonts w:ascii="宋体" w:hAnsi="宋体" w:eastAsia="宋体"/>
          <w:b/>
          <w:bCs/>
          <w:i w:val="0"/>
          <w:iCs w:val="0"/>
          <w:sz w:val="24"/>
          <w:szCs w:val="24"/>
        </w:rPr>
        <w:t>元件采购清单：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1003"/>
        <w:gridCol w:w="1003"/>
        <w:gridCol w:w="903"/>
        <w:gridCol w:w="1289"/>
        <w:gridCol w:w="903"/>
        <w:gridCol w:w="2636"/>
      </w:tblGrid>
      <w:tr w14:paraId="1016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DACF90A">
            <w:pPr>
              <w:jc w:val="center"/>
            </w:pPr>
            <w:r>
              <w:rPr>
                <w:rFonts w:ascii="宋体" w:hAnsi="宋体" w:eastAsia="宋体"/>
                <w:b/>
                <w:bCs/>
                <w:sz w:val="20"/>
                <w:szCs w:val="20"/>
              </w:rPr>
              <w:t>元件名称</w:t>
            </w:r>
          </w:p>
        </w:tc>
        <w:tc>
          <w:tcPr>
            <w:tcW w:w="100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246EBC8">
            <w:pPr>
              <w:jc w:val="center"/>
            </w:pPr>
            <w:r>
              <w:rPr>
                <w:rFonts w:ascii="宋体" w:hAnsi="宋体" w:eastAsia="宋体"/>
                <w:b/>
                <w:bCs/>
                <w:sz w:val="20"/>
                <w:szCs w:val="20"/>
              </w:rPr>
              <w:t>阻值</w:t>
            </w:r>
          </w:p>
        </w:tc>
        <w:tc>
          <w:tcPr>
            <w:tcW w:w="100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C706100">
            <w:pPr>
              <w:jc w:val="center"/>
            </w:pPr>
            <w:r>
              <w:rPr>
                <w:rFonts w:ascii="宋体" w:hAnsi="宋体" w:eastAsia="宋体"/>
                <w:b/>
                <w:bCs/>
                <w:sz w:val="20"/>
                <w:szCs w:val="20"/>
              </w:rPr>
              <w:t>封装</w:t>
            </w:r>
          </w:p>
        </w:tc>
        <w:tc>
          <w:tcPr>
            <w:tcW w:w="90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A535FE2">
            <w:pPr>
              <w:jc w:val="center"/>
            </w:pPr>
            <w:r>
              <w:rPr>
                <w:rFonts w:ascii="宋体" w:hAnsi="宋体" w:eastAsia="宋体"/>
                <w:b/>
                <w:bCs/>
                <w:sz w:val="20"/>
                <w:szCs w:val="20"/>
              </w:rPr>
              <w:t>精度</w:t>
            </w:r>
          </w:p>
        </w:tc>
        <w:tc>
          <w:tcPr>
            <w:tcW w:w="1289"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91420B6">
            <w:pPr>
              <w:jc w:val="center"/>
            </w:pPr>
            <w:r>
              <w:rPr>
                <w:rFonts w:ascii="宋体" w:hAnsi="宋体" w:eastAsia="宋体"/>
                <w:b/>
                <w:bCs/>
                <w:sz w:val="20"/>
                <w:szCs w:val="20"/>
              </w:rPr>
              <w:t>温度系数</w:t>
            </w:r>
          </w:p>
        </w:tc>
        <w:tc>
          <w:tcPr>
            <w:tcW w:w="90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EBB6878">
            <w:pPr>
              <w:jc w:val="center"/>
            </w:pPr>
            <w:r>
              <w:rPr>
                <w:rFonts w:ascii="宋体" w:hAnsi="宋体" w:eastAsia="宋体"/>
                <w:b/>
                <w:bCs/>
                <w:sz w:val="20"/>
                <w:szCs w:val="20"/>
              </w:rPr>
              <w:t>数量</w:t>
            </w:r>
          </w:p>
        </w:tc>
        <w:tc>
          <w:tcPr>
            <w:tcW w:w="263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975262E">
            <w:pPr>
              <w:jc w:val="center"/>
            </w:pPr>
            <w:r>
              <w:rPr>
                <w:rFonts w:ascii="宋体" w:hAnsi="宋体" w:eastAsia="宋体"/>
                <w:b/>
                <w:bCs/>
                <w:sz w:val="20"/>
                <w:szCs w:val="20"/>
              </w:rPr>
              <w:t>用途</w:t>
            </w:r>
          </w:p>
        </w:tc>
      </w:tr>
      <w:tr w14:paraId="366A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12B9A0">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3E581C">
            <w:pPr>
              <w:jc w:val="center"/>
            </w:pPr>
            <w:r>
              <w:rPr>
                <w:rFonts w:ascii="宋体" w:hAnsi="宋体" w:eastAsia="宋体"/>
                <w:b w:val="0"/>
                <w:bCs w:val="0"/>
                <w:sz w:val="21"/>
                <w:szCs w:val="21"/>
              </w:rPr>
              <w:t>100Ω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6A3714F">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6F6F37">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1E0AA3D">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2D26B9">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72F43C">
            <w:pPr>
              <w:jc w:val="center"/>
            </w:pPr>
            <w:r>
              <w:rPr>
                <w:rFonts w:ascii="宋体" w:hAnsi="宋体" w:eastAsia="宋体"/>
                <w:b w:val="0"/>
                <w:bCs w:val="0"/>
                <w:sz w:val="21"/>
                <w:szCs w:val="21"/>
              </w:rPr>
              <w:t>模拟0℃ PT100标准阻值</w:t>
            </w:r>
          </w:p>
        </w:tc>
      </w:tr>
      <w:tr w14:paraId="7709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99700BB">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E9BD14">
            <w:pPr>
              <w:jc w:val="center"/>
            </w:pPr>
            <w:r>
              <w:rPr>
                <w:rFonts w:ascii="宋体" w:hAnsi="宋体" w:eastAsia="宋体"/>
                <w:b w:val="0"/>
                <w:bCs w:val="0"/>
                <w:sz w:val="21"/>
                <w:szCs w:val="21"/>
              </w:rPr>
              <w:t>106Ω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032D24">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B9C0BD">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299F2E">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8A1AAA">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FA1DB2">
            <w:pPr>
              <w:jc w:val="center"/>
            </w:pPr>
            <w:r>
              <w:rPr>
                <w:rFonts w:ascii="宋体" w:hAnsi="宋体" w:eastAsia="宋体"/>
                <w:b w:val="0"/>
                <w:bCs w:val="0"/>
                <w:sz w:val="21"/>
                <w:szCs w:val="21"/>
              </w:rPr>
              <w:t>模拟≈15.</w:t>
            </w:r>
            <w:r>
              <w:rPr>
                <w:rFonts w:hint="eastAsia" w:ascii="宋体" w:hAnsi="宋体" w:eastAsia="宋体"/>
                <w:b w:val="0"/>
                <w:bCs w:val="0"/>
                <w:sz w:val="21"/>
                <w:szCs w:val="21"/>
              </w:rPr>
              <w:t>39</w:t>
            </w:r>
            <w:r>
              <w:rPr>
                <w:rFonts w:ascii="宋体" w:hAnsi="宋体" w:eastAsia="宋体"/>
                <w:b w:val="0"/>
                <w:bCs w:val="0"/>
                <w:sz w:val="21"/>
                <w:szCs w:val="21"/>
              </w:rPr>
              <w:t>℃ PT100阻值</w:t>
            </w:r>
          </w:p>
        </w:tc>
      </w:tr>
      <w:tr w14:paraId="768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7B5F07">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FE790A4">
            <w:pPr>
              <w:jc w:val="center"/>
            </w:pPr>
            <w:r>
              <w:rPr>
                <w:rFonts w:ascii="宋体" w:hAnsi="宋体" w:eastAsia="宋体"/>
                <w:b w:val="0"/>
                <w:bCs w:val="0"/>
                <w:sz w:val="21"/>
                <w:szCs w:val="21"/>
              </w:rPr>
              <w:t>115Ω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A8C92D">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88FAF8">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1504F1F">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8F56B4">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0618E9E">
            <w:pPr>
              <w:jc w:val="center"/>
            </w:pPr>
            <w:r>
              <w:rPr>
                <w:rFonts w:ascii="宋体" w:hAnsi="宋体" w:eastAsia="宋体"/>
                <w:b w:val="0"/>
                <w:bCs w:val="0"/>
                <w:sz w:val="21"/>
                <w:szCs w:val="21"/>
              </w:rPr>
              <w:t>模拟≈3</w:t>
            </w:r>
            <w:r>
              <w:rPr>
                <w:rFonts w:hint="eastAsia" w:ascii="宋体" w:hAnsi="宋体" w:eastAsia="宋体"/>
                <w:b w:val="0"/>
                <w:bCs w:val="0"/>
                <w:sz w:val="21"/>
                <w:szCs w:val="21"/>
              </w:rPr>
              <w:t>9.37</w:t>
            </w:r>
            <w:r>
              <w:rPr>
                <w:rFonts w:ascii="宋体" w:hAnsi="宋体" w:eastAsia="宋体"/>
                <w:b w:val="0"/>
                <w:bCs w:val="0"/>
                <w:sz w:val="21"/>
                <w:szCs w:val="21"/>
              </w:rPr>
              <w:t>℃ PT100阻值</w:t>
            </w:r>
          </w:p>
        </w:tc>
      </w:tr>
      <w:tr w14:paraId="34FB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21BE25">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2D45CBC">
            <w:pPr>
              <w:jc w:val="center"/>
            </w:pPr>
            <w:r>
              <w:rPr>
                <w:rFonts w:ascii="宋体" w:hAnsi="宋体" w:eastAsia="宋体"/>
                <w:b w:val="0"/>
                <w:bCs w:val="0"/>
                <w:sz w:val="21"/>
                <w:szCs w:val="21"/>
              </w:rPr>
              <w:t>12</w:t>
            </w:r>
            <w:r>
              <w:rPr>
                <w:rFonts w:hint="eastAsia" w:ascii="宋体" w:hAnsi="宋体" w:eastAsia="宋体"/>
                <w:b w:val="0"/>
                <w:bCs w:val="0"/>
                <w:sz w:val="21"/>
                <w:szCs w:val="21"/>
              </w:rPr>
              <w:t>3</w:t>
            </w:r>
            <w:r>
              <w:rPr>
                <w:rFonts w:ascii="宋体" w:hAnsi="宋体" w:eastAsia="宋体"/>
                <w:b w:val="0"/>
                <w:bCs w:val="0"/>
                <w:sz w:val="21"/>
                <w:szCs w:val="21"/>
              </w:rPr>
              <w:t>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39466A">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45E3839">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DE47DD">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ABDEDB1">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2DE9003">
            <w:pPr>
              <w:jc w:val="center"/>
            </w:pPr>
            <w:r>
              <w:rPr>
                <w:rFonts w:ascii="宋体" w:hAnsi="宋体" w:eastAsia="宋体"/>
                <w:b w:val="0"/>
                <w:bCs w:val="0"/>
                <w:sz w:val="21"/>
                <w:szCs w:val="21"/>
              </w:rPr>
              <w:t>模拟≈</w:t>
            </w:r>
            <w:r>
              <w:rPr>
                <w:rFonts w:hint="eastAsia" w:ascii="宋体" w:hAnsi="宋体" w:eastAsia="宋体"/>
                <w:b w:val="0"/>
                <w:bCs w:val="0"/>
                <w:sz w:val="21"/>
                <w:szCs w:val="21"/>
              </w:rPr>
              <w:t>55.37</w:t>
            </w:r>
            <w:r>
              <w:rPr>
                <w:rFonts w:ascii="宋体" w:hAnsi="宋体" w:eastAsia="宋体"/>
                <w:b w:val="0"/>
                <w:bCs w:val="0"/>
                <w:sz w:val="21"/>
                <w:szCs w:val="21"/>
              </w:rPr>
              <w:t>℃ PT100阻值</w:t>
            </w:r>
          </w:p>
        </w:tc>
      </w:tr>
      <w:tr w14:paraId="65C1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57401F1">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73F78C">
            <w:pPr>
              <w:jc w:val="center"/>
            </w:pPr>
            <w:r>
              <w:rPr>
                <w:rFonts w:ascii="宋体" w:hAnsi="宋体" w:eastAsia="宋体"/>
                <w:b w:val="0"/>
                <w:bCs w:val="0"/>
                <w:sz w:val="21"/>
                <w:szCs w:val="21"/>
              </w:rPr>
              <w:t>130Ω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A68BEA">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99050A">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2A29AE1">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527FE9">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E7DB46">
            <w:pPr>
              <w:jc w:val="center"/>
            </w:pPr>
            <w:r>
              <w:rPr>
                <w:rFonts w:ascii="宋体" w:hAnsi="宋体" w:eastAsia="宋体"/>
                <w:b w:val="0"/>
                <w:bCs w:val="0"/>
                <w:sz w:val="21"/>
                <w:szCs w:val="21"/>
              </w:rPr>
              <w:t>模拟≈</w:t>
            </w:r>
            <w:r>
              <w:rPr>
                <w:rFonts w:hint="eastAsia" w:ascii="宋体" w:hAnsi="宋体" w:eastAsia="宋体"/>
                <w:b w:val="0"/>
                <w:bCs w:val="0"/>
                <w:sz w:val="21"/>
                <w:szCs w:val="21"/>
              </w:rPr>
              <w:t>77.65</w:t>
            </w:r>
            <w:r>
              <w:rPr>
                <w:rFonts w:ascii="宋体" w:hAnsi="宋体" w:eastAsia="宋体"/>
                <w:b w:val="0"/>
                <w:bCs w:val="0"/>
                <w:sz w:val="21"/>
                <w:szCs w:val="21"/>
              </w:rPr>
              <w:t>℃ PT100阻值</w:t>
            </w:r>
          </w:p>
        </w:tc>
      </w:tr>
      <w:tr w14:paraId="1861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50AD221">
            <w:pPr>
              <w:jc w:val="center"/>
            </w:pPr>
            <w:r>
              <w:rPr>
                <w:rFonts w:ascii="宋体" w:hAnsi="宋体" w:eastAsia="宋体"/>
                <w:b w:val="0"/>
                <w:bCs w:val="0"/>
                <w:sz w:val="21"/>
                <w:szCs w:val="21"/>
              </w:rPr>
              <w:t>贴片电阻</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26C686">
            <w:pPr>
              <w:jc w:val="center"/>
            </w:pPr>
            <w:r>
              <w:rPr>
                <w:rFonts w:ascii="宋体" w:hAnsi="宋体" w:eastAsia="宋体"/>
                <w:b w:val="0"/>
                <w:bCs w:val="0"/>
                <w:sz w:val="21"/>
                <w:szCs w:val="21"/>
              </w:rPr>
              <w:t>13</w:t>
            </w:r>
            <w:r>
              <w:rPr>
                <w:rFonts w:hint="eastAsia" w:ascii="宋体" w:hAnsi="宋体" w:eastAsia="宋体"/>
                <w:b w:val="0"/>
                <w:bCs w:val="0"/>
                <w:sz w:val="21"/>
                <w:szCs w:val="21"/>
              </w:rPr>
              <w:t>8</w:t>
            </w:r>
            <w:r>
              <w:rPr>
                <w:rFonts w:ascii="宋体" w:hAnsi="宋体" w:eastAsia="宋体"/>
                <w:b w:val="0"/>
                <w:bCs w:val="0"/>
                <w:sz w:val="21"/>
                <w:szCs w:val="21"/>
              </w:rPr>
              <w:t>Ω</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660931B">
            <w:pPr>
              <w:jc w:val="center"/>
            </w:pPr>
            <w:r>
              <w:rPr>
                <w:rFonts w:ascii="宋体" w:hAnsi="宋体" w:eastAsia="宋体"/>
                <w:b w:val="0"/>
                <w:bCs w:val="0"/>
                <w:sz w:val="21"/>
                <w:szCs w:val="21"/>
              </w:rPr>
              <w:t>0603</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797686">
            <w:pPr>
              <w:jc w:val="center"/>
            </w:pPr>
            <w:r>
              <w:rPr>
                <w:rFonts w:ascii="宋体" w:hAnsi="宋体" w:eastAsia="宋体"/>
                <w:b w:val="0"/>
                <w:bCs w:val="0"/>
                <w:sz w:val="21"/>
                <w:szCs w:val="21"/>
              </w:rPr>
              <w:t>1%</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FAD7FC2">
            <w:pPr>
              <w:jc w:val="center"/>
            </w:pPr>
            <w:r>
              <w:rPr>
                <w:rFonts w:ascii="宋体" w:hAnsi="宋体" w:eastAsia="宋体"/>
                <w:b w:val="0"/>
                <w:bCs w:val="0"/>
                <w:sz w:val="21"/>
                <w:szCs w:val="21"/>
              </w:rPr>
              <w:t>±50ppm/℃</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E630027">
            <w:pPr>
              <w:jc w:val="center"/>
            </w:pPr>
            <w:r>
              <w:rPr>
                <w:rFonts w:ascii="宋体" w:hAnsi="宋体" w:eastAsia="宋体"/>
                <w:b w:val="0"/>
                <w:bCs w:val="0"/>
                <w:sz w:val="21"/>
                <w:szCs w:val="21"/>
              </w:rPr>
              <w:t>2</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37EFAF8">
            <w:pPr>
              <w:jc w:val="center"/>
            </w:pPr>
            <w:r>
              <w:rPr>
                <w:rFonts w:ascii="宋体" w:hAnsi="宋体" w:eastAsia="宋体"/>
                <w:b w:val="0"/>
                <w:bCs w:val="0"/>
                <w:sz w:val="21"/>
                <w:szCs w:val="21"/>
              </w:rPr>
              <w:t>模拟≈</w:t>
            </w:r>
            <w:r>
              <w:rPr>
                <w:rFonts w:hint="eastAsia" w:ascii="宋体" w:hAnsi="宋体" w:eastAsia="宋体"/>
                <w:b w:val="0"/>
                <w:bCs w:val="0"/>
                <w:sz w:val="21"/>
                <w:szCs w:val="21"/>
              </w:rPr>
              <w:t>98.69</w:t>
            </w:r>
            <w:r>
              <w:rPr>
                <w:rFonts w:ascii="宋体" w:hAnsi="宋体" w:eastAsia="宋体"/>
                <w:b w:val="0"/>
                <w:bCs w:val="0"/>
                <w:sz w:val="21"/>
                <w:szCs w:val="21"/>
              </w:rPr>
              <w:t>℃ PT100阻值</w:t>
            </w:r>
          </w:p>
        </w:tc>
      </w:tr>
      <w:tr w14:paraId="1150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DDDEAF">
            <w:pPr>
              <w:jc w:val="center"/>
            </w:pPr>
            <w:r>
              <w:rPr>
                <w:rFonts w:ascii="宋体" w:hAnsi="宋体" w:eastAsia="宋体"/>
                <w:b w:val="0"/>
                <w:bCs w:val="0"/>
                <w:sz w:val="21"/>
                <w:szCs w:val="21"/>
              </w:rPr>
              <w:t>拨码开关/跳线帽</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0F24F0">
            <w:pPr>
              <w:jc w:val="center"/>
            </w:pPr>
            <w:r>
              <w:rPr>
                <w:rFonts w:ascii="宋体" w:hAnsi="宋体" w:eastAsia="宋体"/>
                <w:b w:val="0"/>
                <w:bCs w:val="0"/>
                <w:sz w:val="21"/>
                <w:szCs w:val="21"/>
              </w:rPr>
              <w:t>-</w:t>
            </w:r>
          </w:p>
        </w:tc>
        <w:tc>
          <w:tcPr>
            <w:tcW w:w="10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3BDFF4">
            <w:pPr>
              <w:jc w:val="center"/>
            </w:pPr>
            <w:r>
              <w:rPr>
                <w:rFonts w:ascii="宋体" w:hAnsi="宋体" w:eastAsia="宋体"/>
                <w:b w:val="0"/>
                <w:bCs w:val="0"/>
                <w:sz w:val="21"/>
                <w:szCs w:val="21"/>
              </w:rPr>
              <w:t>-</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AC0706B">
            <w:pPr>
              <w:jc w:val="center"/>
            </w:pPr>
            <w:r>
              <w:rPr>
                <w:rFonts w:ascii="宋体" w:hAnsi="宋体" w:eastAsia="宋体"/>
                <w:b w:val="0"/>
                <w:bCs w:val="0"/>
                <w:sz w:val="21"/>
                <w:szCs w:val="21"/>
              </w:rPr>
              <w:t>-</w:t>
            </w:r>
          </w:p>
        </w:tc>
        <w:tc>
          <w:tcPr>
            <w:tcW w:w="12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5BF347">
            <w:pPr>
              <w:jc w:val="center"/>
            </w:pPr>
            <w:r>
              <w:rPr>
                <w:rFonts w:ascii="宋体" w:hAnsi="宋体" w:eastAsia="宋体"/>
                <w:b w:val="0"/>
                <w:bCs w:val="0"/>
                <w:sz w:val="21"/>
                <w:szCs w:val="21"/>
              </w:rPr>
              <w:t>-</w:t>
            </w:r>
          </w:p>
        </w:tc>
        <w:tc>
          <w:tcPr>
            <w:tcW w:w="90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EC3E67">
            <w:pPr>
              <w:jc w:val="center"/>
            </w:pPr>
            <w:r>
              <w:rPr>
                <w:rFonts w:ascii="宋体" w:hAnsi="宋体" w:eastAsia="宋体"/>
                <w:b w:val="0"/>
                <w:bCs w:val="0"/>
                <w:sz w:val="21"/>
                <w:szCs w:val="21"/>
              </w:rPr>
              <w:t>1套</w:t>
            </w:r>
          </w:p>
        </w:tc>
        <w:tc>
          <w:tcPr>
            <w:tcW w:w="26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8B13F4">
            <w:pPr>
              <w:jc w:val="center"/>
            </w:pPr>
            <w:r>
              <w:rPr>
                <w:rFonts w:ascii="宋体" w:hAnsi="宋体" w:eastAsia="宋体"/>
                <w:b w:val="0"/>
                <w:bCs w:val="0"/>
                <w:sz w:val="21"/>
                <w:szCs w:val="21"/>
              </w:rPr>
              <w:t>档位切换，切换不同模拟电阻</w:t>
            </w:r>
          </w:p>
        </w:tc>
      </w:tr>
    </w:tbl>
    <w:p w14:paraId="7D97D479">
      <w:pPr>
        <w:pStyle w:val="4"/>
      </w:pPr>
      <w:r>
        <w:rPr>
          <w:rFonts w:ascii="黑体" w:hAnsi="黑体" w:eastAsia="黑体"/>
        </w:rPr>
        <w:t>1.3.2 测试板设计方案</w:t>
      </w:r>
    </w:p>
    <w:p w14:paraId="716B15F9">
      <w:pPr>
        <w:spacing w:before="60" w:after="60" w:line="360" w:lineRule="auto"/>
        <w:jc w:val="both"/>
      </w:pPr>
      <w:r>
        <w:rPr>
          <w:rFonts w:ascii="宋体" w:hAnsi="宋体" w:eastAsia="宋体"/>
          <w:b/>
          <w:bCs/>
          <w:i w:val="0"/>
          <w:iCs w:val="0"/>
          <w:sz w:val="24"/>
          <w:szCs w:val="24"/>
        </w:rPr>
        <w:t>（1）布局与封装</w:t>
      </w:r>
    </w:p>
    <w:p w14:paraId="55EF7114">
      <w:pPr>
        <w:ind w:firstLine="420"/>
      </w:pPr>
      <w:r>
        <w:t>所有模拟电阻统一使用0603封装，布局紧凑，电阻紧邻切换开关，缩短引线长度，减小引线电阻带来的测量误差。</w:t>
      </w:r>
    </w:p>
    <w:p w14:paraId="2C69F9B7">
      <w:pPr>
        <w:spacing w:before="60" w:after="60" w:line="360" w:lineRule="auto"/>
        <w:jc w:val="both"/>
      </w:pPr>
      <w:r>
        <w:rPr>
          <w:rFonts w:ascii="宋体" w:hAnsi="宋体" w:eastAsia="宋体"/>
          <w:b/>
          <w:bCs/>
          <w:i w:val="0"/>
          <w:iCs w:val="0"/>
          <w:sz w:val="24"/>
          <w:szCs w:val="24"/>
        </w:rPr>
        <w:t>（2）走线要求</w:t>
      </w:r>
    </w:p>
    <w:p w14:paraId="068FF52E">
      <w:pPr>
        <w:ind w:firstLine="420"/>
      </w:pPr>
      <w:r>
        <w:t>电阻输出端延续差分走线设计，和主采集板PT100接口拓扑保持一致，保证测试条件和实际工况统一。</w:t>
      </w:r>
    </w:p>
    <w:p w14:paraId="77326878">
      <w:pPr>
        <w:spacing w:before="60" w:after="60" w:line="360" w:lineRule="auto"/>
        <w:jc w:val="both"/>
      </w:pPr>
      <w:r>
        <w:rPr>
          <w:rFonts w:ascii="宋体" w:hAnsi="宋体" w:eastAsia="宋体"/>
          <w:b/>
          <w:bCs/>
          <w:i w:val="0"/>
          <w:iCs w:val="0"/>
          <w:sz w:val="24"/>
          <w:szCs w:val="24"/>
        </w:rPr>
        <w:t>（3）丝印标注</w:t>
      </w:r>
    </w:p>
    <w:p w14:paraId="781F641A">
      <w:pPr>
        <w:ind w:firstLine="420"/>
      </w:pPr>
      <w:r>
        <w:t>每个档位清晰标注阻值与对应参考温度，示例：100Ω/0℃、106Ω/15.5℃，便于快速识别与调试。</w:t>
      </w:r>
    </w:p>
    <w:p w14:paraId="043E1662">
      <w:pPr>
        <w:pStyle w:val="3"/>
      </w:pPr>
      <w:r>
        <w:rPr>
          <w:rFonts w:ascii="黑体" w:hAnsi="黑体" w:eastAsia="黑体"/>
        </w:rPr>
        <w:t>1.4 模拟测试功能验证</w:t>
      </w:r>
    </w:p>
    <w:p w14:paraId="7391FD55">
      <w:pPr>
        <w:pStyle w:val="4"/>
      </w:pPr>
      <w:r>
        <w:rPr>
          <w:rFonts w:ascii="黑体" w:hAnsi="黑体" w:eastAsia="黑体"/>
        </w:rPr>
        <w:t>1.4.1 通讯接口设计方案</w:t>
      </w:r>
    </w:p>
    <w:p w14:paraId="5FEB50F7">
      <w:pPr>
        <w:ind w:firstLine="420"/>
      </w:pPr>
      <w:r>
        <w:t>本系统采用多通讯接口方案，AD3344通过SPI接口通讯，AD3340通过IIC接口通讯。接口布局如下：</w:t>
      </w:r>
    </w:p>
    <w:p w14:paraId="1F7BEA3C">
      <w:pPr>
        <w:ind w:firstLine="420"/>
      </w:pPr>
      <w:r>
        <w:t>第一组：电源和地线接口（GND及7个功能引脚）。</w:t>
      </w:r>
    </w:p>
    <w:p w14:paraId="28B7467F">
      <w:pPr>
        <w:ind w:firstLine="420"/>
      </w:pPr>
      <w:r>
        <w:t>第二组：IIC通讯接口及6个电阻输入接口。</w:t>
      </w:r>
    </w:p>
    <w:p w14:paraId="02A02EDF">
      <w:pPr>
        <w:ind w:firstLine="420"/>
      </w:pPr>
      <w:r>
        <w:t>第三组：SPI通讯接口。</w:t>
      </w:r>
    </w:p>
    <w:p w14:paraId="3F53D3B7">
      <w:pPr>
        <w:pStyle w:val="4"/>
      </w:pPr>
      <w:r>
        <w:rPr>
          <w:rFonts w:ascii="黑体" w:hAnsi="黑体" w:eastAsia="黑体"/>
        </w:rPr>
        <w:t>1.4.2 软硬件补偿或拟合方案</w:t>
      </w:r>
    </w:p>
    <w:p w14:paraId="0E29ABB7">
      <w:pPr>
        <w:ind w:firstLine="420"/>
      </w:pPr>
      <w:r>
        <w:t>为消除引线电阻带来的测量误差，采用三线制接法，并通过在测试回路中串联一个100Ω补偿电阻进行引线电阻补偿。该方案可有效抵消PT100引线电阻对测量精度的影响，提高温度采集的准确性。</w:t>
      </w:r>
    </w:p>
    <w:p w14:paraId="35836CE6">
      <w:pPr>
        <w:pStyle w:val="4"/>
      </w:pPr>
      <w:r>
        <w:rPr>
          <w:rFonts w:ascii="黑体" w:hAnsi="黑体" w:eastAsia="黑体"/>
        </w:rPr>
        <w:t>1.4.3 功能验证</w:t>
      </w:r>
    </w:p>
    <w:p w14:paraId="3594B5EA">
      <w:pPr>
        <w:ind w:firstLine="420"/>
      </w:pPr>
      <w:r>
        <w:t>通过模拟测试板上的不同档位切换，对应不同温度点，验证采样系统的采集精度与线性度。测试结果如下表所示：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7"/>
        <w:gridCol w:w="2256"/>
        <w:gridCol w:w="2257"/>
      </w:tblGrid>
      <w:tr w14:paraId="6063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14DEDAD">
            <w:pPr>
              <w:jc w:val="center"/>
            </w:pPr>
            <w:r>
              <w:rPr>
                <w:rFonts w:ascii="宋体" w:hAnsi="宋体" w:eastAsia="宋体"/>
                <w:b/>
                <w:bCs/>
                <w:sz w:val="20"/>
                <w:szCs w:val="20"/>
              </w:rPr>
              <w:t>测试板档位</w:t>
            </w:r>
          </w:p>
        </w:tc>
        <w:tc>
          <w:tcPr>
            <w:tcW w:w="225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2B9429D">
            <w:pPr>
              <w:jc w:val="center"/>
            </w:pPr>
            <w:r>
              <w:rPr>
                <w:rFonts w:ascii="宋体" w:hAnsi="宋体" w:eastAsia="宋体"/>
                <w:b/>
                <w:bCs/>
                <w:sz w:val="20"/>
                <w:szCs w:val="20"/>
              </w:rPr>
              <w:t>模拟阻值(Ω)</w:t>
            </w:r>
          </w:p>
        </w:tc>
        <w:tc>
          <w:tcPr>
            <w:tcW w:w="225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ED7A4C2">
            <w:pPr>
              <w:jc w:val="center"/>
            </w:pPr>
            <w:r>
              <w:rPr>
                <w:rFonts w:ascii="宋体" w:hAnsi="宋体" w:eastAsia="宋体"/>
                <w:b/>
                <w:bCs/>
                <w:sz w:val="20"/>
                <w:szCs w:val="20"/>
              </w:rPr>
              <w:t>对应参考温度(℃)</w:t>
            </w:r>
          </w:p>
        </w:tc>
        <w:tc>
          <w:tcPr>
            <w:tcW w:w="225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685EDA0">
            <w:pPr>
              <w:jc w:val="center"/>
            </w:pPr>
            <w:r>
              <w:rPr>
                <w:rFonts w:ascii="宋体" w:hAnsi="宋体" w:eastAsia="宋体"/>
                <w:b/>
                <w:bCs/>
                <w:sz w:val="20"/>
                <w:szCs w:val="20"/>
              </w:rPr>
              <w:t>软件采集结果</w:t>
            </w:r>
          </w:p>
        </w:tc>
      </w:tr>
      <w:tr w14:paraId="032B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12402D0">
            <w:pPr>
              <w:jc w:val="center"/>
            </w:pPr>
            <w:r>
              <w:rPr>
                <w:rFonts w:ascii="宋体" w:hAnsi="宋体" w:eastAsia="宋体"/>
                <w:b w:val="0"/>
                <w:bCs w:val="0"/>
                <w:sz w:val="21"/>
                <w:szCs w:val="21"/>
              </w:rPr>
              <w:t>档位1</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7901B4">
            <w:pPr>
              <w:jc w:val="center"/>
            </w:pPr>
            <w:r>
              <w:rPr>
                <w:rFonts w:ascii="宋体" w:hAnsi="宋体" w:eastAsia="宋体"/>
                <w:b w:val="0"/>
                <w:bCs w:val="0"/>
                <w:sz w:val="21"/>
                <w:szCs w:val="21"/>
              </w:rPr>
              <w:t>100</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135E8D">
            <w:pPr>
              <w:jc w:val="center"/>
            </w:pPr>
            <w:r>
              <w:rPr>
                <w:rFonts w:ascii="宋体" w:hAnsi="宋体" w:eastAsia="宋体"/>
                <w:b w:val="0"/>
                <w:bCs w:val="0"/>
                <w:sz w:val="21"/>
                <w:szCs w:val="21"/>
              </w:rPr>
              <w:t>0</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5EF504E">
            <w:pPr>
              <w:jc w:val="center"/>
              <w:rPr>
                <w:rFonts w:hint="default" w:eastAsia="宋体"/>
                <w:lang w:val="en-US" w:eastAsia="zh-CN"/>
              </w:rPr>
            </w:pPr>
            <w:r>
              <w:rPr>
                <w:rFonts w:hint="eastAsia"/>
                <w:lang w:val="en-US" w:eastAsia="zh-CN"/>
              </w:rPr>
              <w:t>0.01</w:t>
            </w:r>
          </w:p>
        </w:tc>
      </w:tr>
      <w:tr w14:paraId="76BF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50BC4FD">
            <w:pPr>
              <w:jc w:val="center"/>
            </w:pPr>
            <w:r>
              <w:rPr>
                <w:rFonts w:ascii="宋体" w:hAnsi="宋体" w:eastAsia="宋体"/>
                <w:b w:val="0"/>
                <w:bCs w:val="0"/>
                <w:sz w:val="21"/>
                <w:szCs w:val="21"/>
              </w:rPr>
              <w:t>档位2</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601C3D">
            <w:pPr>
              <w:jc w:val="center"/>
            </w:pPr>
            <w:r>
              <w:rPr>
                <w:rFonts w:ascii="宋体" w:hAnsi="宋体" w:eastAsia="宋体"/>
                <w:b w:val="0"/>
                <w:bCs w:val="0"/>
                <w:sz w:val="21"/>
                <w:szCs w:val="21"/>
              </w:rPr>
              <w:t>106</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FCC983">
            <w:pPr>
              <w:jc w:val="center"/>
            </w:pPr>
            <w:r>
              <w:rPr>
                <w:rFonts w:ascii="宋体" w:hAnsi="宋体" w:eastAsia="宋体"/>
                <w:b w:val="0"/>
                <w:bCs w:val="0"/>
                <w:sz w:val="21"/>
                <w:szCs w:val="21"/>
              </w:rPr>
              <w:t>≈15.</w:t>
            </w:r>
            <w:r>
              <w:rPr>
                <w:rFonts w:hint="eastAsia" w:ascii="宋体" w:hAnsi="宋体" w:eastAsia="宋体"/>
                <w:b w:val="0"/>
                <w:bCs w:val="0"/>
                <w:sz w:val="21"/>
                <w:szCs w:val="21"/>
              </w:rPr>
              <w:t>39</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6AFCF4">
            <w:pPr>
              <w:jc w:val="center"/>
              <w:rPr>
                <w:rFonts w:hint="default" w:eastAsia="宋体"/>
                <w:lang w:val="en-US" w:eastAsia="zh-CN"/>
              </w:rPr>
            </w:pPr>
            <w:r>
              <w:rPr>
                <w:rFonts w:hint="eastAsia"/>
                <w:lang w:val="en-US" w:eastAsia="zh-CN"/>
              </w:rPr>
              <w:t>15.50</w:t>
            </w:r>
          </w:p>
        </w:tc>
      </w:tr>
      <w:tr w14:paraId="75CA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6A2A980">
            <w:pPr>
              <w:jc w:val="center"/>
            </w:pPr>
            <w:r>
              <w:rPr>
                <w:rFonts w:ascii="宋体" w:hAnsi="宋体" w:eastAsia="宋体"/>
                <w:b w:val="0"/>
                <w:bCs w:val="0"/>
                <w:sz w:val="21"/>
                <w:szCs w:val="21"/>
              </w:rPr>
              <w:t>档位3</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995ADC">
            <w:pPr>
              <w:jc w:val="center"/>
            </w:pPr>
            <w:r>
              <w:rPr>
                <w:rFonts w:ascii="宋体" w:hAnsi="宋体" w:eastAsia="宋体"/>
                <w:b w:val="0"/>
                <w:bCs w:val="0"/>
                <w:sz w:val="21"/>
                <w:szCs w:val="21"/>
              </w:rPr>
              <w:t>11</w:t>
            </w:r>
            <w:r>
              <w:rPr>
                <w:rFonts w:hint="eastAsia" w:ascii="宋体" w:hAnsi="宋体" w:eastAsia="宋体"/>
                <w:b w:val="0"/>
                <w:bCs w:val="0"/>
                <w:sz w:val="21"/>
                <w:szCs w:val="21"/>
              </w:rPr>
              <w:t>5</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0DC0A7">
            <w:pPr>
              <w:jc w:val="center"/>
            </w:pPr>
            <w:r>
              <w:rPr>
                <w:rFonts w:ascii="宋体" w:hAnsi="宋体" w:eastAsia="宋体"/>
                <w:b w:val="0"/>
                <w:bCs w:val="0"/>
                <w:sz w:val="21"/>
                <w:szCs w:val="21"/>
              </w:rPr>
              <w:t>≈</w:t>
            </w:r>
            <w:r>
              <w:rPr>
                <w:rFonts w:hint="eastAsia" w:ascii="宋体" w:hAnsi="宋体" w:eastAsia="宋体"/>
                <w:b w:val="0"/>
                <w:bCs w:val="0"/>
                <w:sz w:val="21"/>
                <w:szCs w:val="21"/>
              </w:rPr>
              <w:t>38.6</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5A0C92E">
            <w:pPr>
              <w:jc w:val="center"/>
            </w:pPr>
            <w:r>
              <w:rPr>
                <w:rFonts w:hint="eastAsia"/>
                <w:b w:val="0"/>
                <w:bCs w:val="0"/>
                <w:sz w:val="21"/>
                <w:szCs w:val="21"/>
                <w:lang w:val="en-US" w:eastAsia="zh-CN"/>
              </w:rPr>
              <w:t>37.72</w:t>
            </w:r>
          </w:p>
        </w:tc>
      </w:tr>
      <w:tr w14:paraId="4FA2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B8A6D8B">
            <w:pPr>
              <w:jc w:val="center"/>
            </w:pPr>
            <w:r>
              <w:rPr>
                <w:rFonts w:ascii="宋体" w:hAnsi="宋体" w:eastAsia="宋体"/>
                <w:b w:val="0"/>
                <w:bCs w:val="0"/>
                <w:sz w:val="21"/>
                <w:szCs w:val="21"/>
              </w:rPr>
              <w:t>档位4</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F310BC">
            <w:pPr>
              <w:jc w:val="center"/>
            </w:pPr>
            <w:r>
              <w:rPr>
                <w:rFonts w:ascii="宋体" w:hAnsi="宋体" w:eastAsia="宋体"/>
                <w:b w:val="0"/>
                <w:bCs w:val="0"/>
                <w:sz w:val="21"/>
                <w:szCs w:val="21"/>
              </w:rPr>
              <w:t>12</w:t>
            </w:r>
            <w:r>
              <w:rPr>
                <w:rFonts w:hint="eastAsia" w:ascii="宋体" w:hAnsi="宋体" w:eastAsia="宋体"/>
                <w:b w:val="0"/>
                <w:bCs w:val="0"/>
                <w:sz w:val="21"/>
                <w:szCs w:val="21"/>
              </w:rPr>
              <w:t>3</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FD1F331">
            <w:pPr>
              <w:jc w:val="center"/>
            </w:pPr>
            <w:r>
              <w:rPr>
                <w:rFonts w:ascii="宋体" w:hAnsi="宋体" w:eastAsia="宋体"/>
                <w:b w:val="0"/>
                <w:bCs w:val="0"/>
                <w:sz w:val="21"/>
                <w:szCs w:val="21"/>
              </w:rPr>
              <w:t>≈</w:t>
            </w:r>
            <w:r>
              <w:rPr>
                <w:rFonts w:hint="eastAsia" w:ascii="宋体" w:hAnsi="宋体" w:eastAsia="宋体"/>
                <w:b w:val="0"/>
                <w:bCs w:val="0"/>
                <w:sz w:val="21"/>
                <w:szCs w:val="21"/>
              </w:rPr>
              <w:t>59.37</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74452B">
            <w:pPr>
              <w:jc w:val="center"/>
              <w:rPr>
                <w:rFonts w:hint="default" w:eastAsia="宋体"/>
                <w:lang w:val="en-US" w:eastAsia="zh-CN"/>
              </w:rPr>
            </w:pPr>
            <w:r>
              <w:rPr>
                <w:rFonts w:hint="eastAsia"/>
                <w:lang w:val="en-US" w:eastAsia="zh-CN"/>
              </w:rPr>
              <w:t>57.63</w:t>
            </w:r>
          </w:p>
        </w:tc>
      </w:tr>
      <w:tr w14:paraId="3F40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338B7A">
            <w:pPr>
              <w:jc w:val="center"/>
            </w:pPr>
            <w:r>
              <w:rPr>
                <w:rFonts w:ascii="宋体" w:hAnsi="宋体" w:eastAsia="宋体"/>
                <w:b w:val="0"/>
                <w:bCs w:val="0"/>
                <w:sz w:val="21"/>
                <w:szCs w:val="21"/>
              </w:rPr>
              <w:t>档位5</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4BFBDE">
            <w:pPr>
              <w:jc w:val="center"/>
            </w:pPr>
            <w:r>
              <w:rPr>
                <w:rFonts w:ascii="宋体" w:hAnsi="宋体" w:eastAsia="宋体"/>
                <w:b w:val="0"/>
                <w:bCs w:val="0"/>
                <w:sz w:val="21"/>
                <w:szCs w:val="21"/>
              </w:rPr>
              <w:t>130</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8AA5F1">
            <w:pPr>
              <w:jc w:val="center"/>
            </w:pPr>
            <w:r>
              <w:rPr>
                <w:rFonts w:ascii="宋体" w:hAnsi="宋体" w:eastAsia="宋体"/>
                <w:b w:val="0"/>
                <w:bCs w:val="0"/>
                <w:sz w:val="21"/>
                <w:szCs w:val="21"/>
              </w:rPr>
              <w:t>≈</w:t>
            </w:r>
            <w:r>
              <w:rPr>
                <w:rFonts w:hint="eastAsia" w:ascii="宋体" w:hAnsi="宋体" w:eastAsia="宋体"/>
                <w:b w:val="0"/>
                <w:bCs w:val="0"/>
                <w:sz w:val="21"/>
                <w:szCs w:val="21"/>
              </w:rPr>
              <w:t>77.65</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8B9702B">
            <w:pPr>
              <w:jc w:val="center"/>
              <w:rPr>
                <w:rFonts w:hint="default" w:eastAsia="宋体"/>
                <w:lang w:val="en-US" w:eastAsia="zh-CN"/>
              </w:rPr>
            </w:pPr>
            <w:r>
              <w:rPr>
                <w:rFonts w:hint="eastAsia"/>
                <w:lang w:val="en-US" w:eastAsia="zh-CN"/>
              </w:rPr>
              <w:t>75.46</w:t>
            </w:r>
          </w:p>
        </w:tc>
      </w:tr>
      <w:tr w14:paraId="14AE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BA8448">
            <w:pPr>
              <w:jc w:val="center"/>
            </w:pPr>
            <w:r>
              <w:rPr>
                <w:rFonts w:ascii="宋体" w:hAnsi="宋体" w:eastAsia="宋体"/>
                <w:b w:val="0"/>
                <w:bCs w:val="0"/>
                <w:sz w:val="21"/>
                <w:szCs w:val="21"/>
              </w:rPr>
              <w:t>档位6</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883458">
            <w:pPr>
              <w:jc w:val="center"/>
            </w:pPr>
            <w:r>
              <w:rPr>
                <w:rFonts w:ascii="宋体" w:hAnsi="宋体" w:eastAsia="宋体"/>
                <w:b w:val="0"/>
                <w:bCs w:val="0"/>
                <w:sz w:val="21"/>
                <w:szCs w:val="21"/>
              </w:rPr>
              <w:t>13</w:t>
            </w:r>
            <w:r>
              <w:rPr>
                <w:rFonts w:hint="eastAsia" w:ascii="宋体" w:hAnsi="宋体" w:eastAsia="宋体"/>
                <w:b w:val="0"/>
                <w:bCs w:val="0"/>
                <w:sz w:val="21"/>
                <w:szCs w:val="21"/>
              </w:rPr>
              <w:t>8</w:t>
            </w:r>
          </w:p>
        </w:tc>
        <w:tc>
          <w:tcPr>
            <w:tcW w:w="225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E21CF6">
            <w:pPr>
              <w:jc w:val="center"/>
            </w:pPr>
            <w:r>
              <w:rPr>
                <w:rFonts w:ascii="宋体" w:hAnsi="宋体" w:eastAsia="宋体"/>
                <w:b w:val="0"/>
                <w:bCs w:val="0"/>
                <w:sz w:val="21"/>
                <w:szCs w:val="21"/>
              </w:rPr>
              <w:t>≈</w:t>
            </w:r>
            <w:r>
              <w:rPr>
                <w:rFonts w:hint="eastAsia" w:ascii="宋体" w:hAnsi="宋体" w:eastAsia="宋体"/>
                <w:b w:val="0"/>
                <w:bCs w:val="0"/>
                <w:sz w:val="21"/>
                <w:szCs w:val="21"/>
              </w:rPr>
              <w:t>98.67</w:t>
            </w:r>
          </w:p>
        </w:tc>
        <w:tc>
          <w:tcPr>
            <w:tcW w:w="22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4C8EC5">
            <w:pPr>
              <w:jc w:val="center"/>
              <w:rPr>
                <w:rFonts w:hint="default" w:eastAsia="宋体"/>
                <w:lang w:val="en-US" w:eastAsia="zh-CN"/>
              </w:rPr>
            </w:pPr>
            <w:r>
              <w:rPr>
                <w:rFonts w:hint="eastAsia"/>
                <w:lang w:val="en-US" w:eastAsia="zh-CN"/>
              </w:rPr>
              <w:t>95.89</w:t>
            </w:r>
          </w:p>
        </w:tc>
      </w:tr>
    </w:tbl>
    <w:p w14:paraId="53E05439">
      <w:pPr>
        <w:spacing w:before="120" w:after="60"/>
        <w:jc w:val="center"/>
      </w:pPr>
      <w:r>
        <w:drawing>
          <wp:inline distT="0" distB="0" distL="0" distR="0">
            <wp:extent cx="3257550" cy="2127885"/>
            <wp:effectExtent l="0" t="0" r="6350" b="5715"/>
            <wp:docPr id="83" name="图1-18 模拟测试功能验证截图" descr="图1-18 模拟测试功能验证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1-18 模拟测试功能验证截图" descr="图1-18 模拟测试功能验证截图"/>
                    <pic:cNvPicPr>
                      <a:picLocks noChangeAspect="1"/>
                    </pic:cNvPicPr>
                  </pic:nvPicPr>
                  <pic:blipFill>
                    <a:blip r:embed="rId28"/>
                    <a:srcRect t="21456" b="33142"/>
                    <a:stretch>
                      <a:fillRect/>
                    </a:stretch>
                  </pic:blipFill>
                  <pic:spPr>
                    <a:xfrm>
                      <a:off x="0" y="0"/>
                      <a:ext cx="3257550" cy="2127885"/>
                    </a:xfrm>
                    <a:prstGeom prst="rect">
                      <a:avLst/>
                    </a:prstGeom>
                  </pic:spPr>
                </pic:pic>
              </a:graphicData>
            </a:graphic>
          </wp:inline>
        </w:drawing>
      </w:r>
    </w:p>
    <w:p w14:paraId="5A839EB0">
      <w:pPr>
        <w:spacing w:before="60" w:after="120"/>
        <w:jc w:val="center"/>
      </w:pPr>
      <w:r>
        <w:rPr>
          <w:rFonts w:ascii="宋体" w:hAnsi="宋体" w:eastAsia="宋体"/>
          <w:sz w:val="21"/>
          <w:szCs w:val="21"/>
        </w:rPr>
        <w:t>图1-</w:t>
      </w:r>
      <w:r>
        <w:rPr>
          <w:rFonts w:hint="eastAsia"/>
          <w:sz w:val="21"/>
          <w:szCs w:val="21"/>
          <w:lang w:val="en-US" w:eastAsia="zh-CN"/>
        </w:rPr>
        <w:t>23</w:t>
      </w:r>
      <w:r>
        <w:rPr>
          <w:rFonts w:ascii="宋体" w:hAnsi="宋体" w:eastAsia="宋体"/>
          <w:sz w:val="21"/>
          <w:szCs w:val="21"/>
        </w:rPr>
        <w:t xml:space="preserve"> 模拟测试功能验证截图</w:t>
      </w:r>
    </w:p>
    <w:p w14:paraId="4D8DD12A">
      <w:pPr>
        <w:jc w:val="center"/>
        <w:rPr>
          <w:rFonts w:ascii="黑体" w:hAnsi="黑体" w:eastAsia="黑体" w:cstheme="minorBidi"/>
          <w:b/>
          <w:bCs/>
          <w:sz w:val="32"/>
          <w:szCs w:val="32"/>
        </w:rPr>
      </w:pPr>
      <w:r>
        <w:rPr>
          <w:rFonts w:ascii="黑体" w:hAnsi="黑体" w:eastAsia="黑体" w:cstheme="minorBidi"/>
          <w:b/>
          <w:bCs/>
          <w:sz w:val="32"/>
          <w:szCs w:val="32"/>
        </w:rPr>
        <w:t>第二章  系统总体分析设计</w:t>
      </w:r>
    </w:p>
    <w:p w14:paraId="741801FE">
      <w:pPr>
        <w:pStyle w:val="3"/>
        <w:rPr>
          <w:rFonts w:ascii="黑体" w:hAnsi="黑体" w:eastAsia="黑体"/>
        </w:rPr>
      </w:pPr>
      <w:r>
        <w:rPr>
          <w:rFonts w:ascii="黑体" w:hAnsi="黑体" w:eastAsia="黑体"/>
        </w:rPr>
        <w:t>2.1 需求分析</w:t>
      </w:r>
    </w:p>
    <w:p w14:paraId="201C7806">
      <w:pPr>
        <w:pStyle w:val="3"/>
        <w:numPr>
          <w:ilvl w:val="0"/>
          <w:numId w:val="0"/>
        </w:numPr>
        <w:spacing w:line="360" w:lineRule="auto"/>
        <w:ind w:leftChars="0" w:firstLine="420" w:firstLineChars="0"/>
        <w:rPr>
          <w:rFonts w:hint="eastAsia" w:asciiTheme="minorEastAsia" w:hAnsiTheme="minorEastAsia" w:eastAsiaTheme="minorEastAsia"/>
          <w:kern w:val="0"/>
          <w:sz w:val="28"/>
          <w:lang w:val="zh-CN"/>
        </w:rPr>
      </w:pPr>
      <w:r>
        <w:rPr>
          <w:rFonts w:hint="eastAsia"/>
          <w:sz w:val="24"/>
        </w:rPr>
        <w:t>2.1.1需求概述</w:t>
      </w:r>
    </w:p>
    <w:p w14:paraId="319FE16C">
      <w:pPr>
        <w:ind w:firstLine="420"/>
      </w:pPr>
      <w:r>
        <w:t>本系统基于2026年CIMC“西门子杯”中国智能制造挑战赛工业嵌入式系统开发方向初赛赛题要求，以GD32F470VET6为核心控制器，开发一款工业现场嵌入式数据采集终端。终端作为传感器、执行器与上位机监控系统之间的通信枢纽，对标工业级数采仪表的设计标准与使用规范，集成模拟量采集、串口通信、参数存储、告警管理、低功耗运行、远程OTA固件升级等工业常用功能，完成全功能开发、调试与自动化评测。具体任务涵盖以下核心部分：</w:t>
      </w:r>
    </w:p>
    <w:p w14:paraId="22714245">
      <w:pPr>
        <w:ind w:firstLine="420"/>
      </w:pPr>
      <w:r>
        <w:rPr>
          <w:rFonts w:hint="eastAsia"/>
        </w:rPr>
        <w:t>（1）</w:t>
      </w:r>
      <w:bookmarkStart w:id="0" w:name="OLE_LINK4"/>
      <w:r>
        <w:rPr>
          <w:rFonts w:hint="eastAsia"/>
        </w:rPr>
        <w:t>串口</w:t>
      </w:r>
      <w:r>
        <w:t>通信协议解析与组帧</w:t>
      </w:r>
      <w:bookmarkEnd w:id="0"/>
      <w:r>
        <w:rPr>
          <w:rFonts w:hint="eastAsia"/>
        </w:rPr>
        <w:t>：基于 RS485 串口（USART1），实现自定义ASCII 帧格式的收发，支持广播寻址、命令解析与应答组帧。</w:t>
      </w:r>
    </w:p>
    <w:p w14:paraId="65793665">
      <w:pPr>
        <w:ind w:firstLine="420"/>
        <w:rPr>
          <w:rFonts w:hint="eastAsia" w:eastAsia="宋体"/>
          <w:lang w:val="en-US" w:eastAsia="zh-CN"/>
        </w:rPr>
      </w:pPr>
      <w:r>
        <w:rPr>
          <w:rFonts w:hint="eastAsia"/>
        </w:rPr>
        <w:t>（2）</w:t>
      </w:r>
      <w:bookmarkStart w:id="1" w:name="OLE_LINK5"/>
      <w:r>
        <w:t>数据采集与处理</w:t>
      </w:r>
      <w:r>
        <w:rPr>
          <w:rFonts w:hint="eastAsia"/>
        </w:rPr>
        <w:t>：</w:t>
      </w:r>
      <w:bookmarkEnd w:id="1"/>
      <w:r>
        <w:rPr>
          <w:rFonts w:hint="eastAsia"/>
        </w:rPr>
        <w:t>实现两路ADC采集模拟量，经变比换算后通过串口上报；支持通过 SPI 接口读取 CH2（外部 ADC 的 PT100 温度采样板）数据，并且通过串口打印采样数据</w:t>
      </w:r>
      <w:r>
        <w:rPr>
          <w:rFonts w:hint="eastAsia"/>
          <w:lang w:eastAsia="zh-CN"/>
        </w:rPr>
        <w:t>。</w:t>
      </w:r>
    </w:p>
    <w:p w14:paraId="2821C6F2">
      <w:pPr>
        <w:ind w:firstLine="420"/>
      </w:pPr>
      <w:r>
        <w:rPr>
          <w:rFonts w:hint="eastAsia"/>
        </w:rPr>
        <w:t>（3）</w:t>
      </w:r>
      <w:r>
        <w:t>参数</w:t>
      </w:r>
      <w:r>
        <w:rPr>
          <w:rFonts w:hint="eastAsia"/>
        </w:rPr>
        <w:t>配置与参数持久化：从Flash读取CH0/CH1 变比、CH0/CH1 阈值、设备 ID、波特率配置、告警记录等参数；支持串口指令设置变比，阈值和串口波特率，并将参数，设备 ID存储至Flash实现掉电保存；</w:t>
      </w:r>
      <w:r>
        <w:t xml:space="preserve"> </w:t>
      </w:r>
    </w:p>
    <w:p w14:paraId="0E78ED59">
      <w:pPr>
        <w:ind w:firstLine="420"/>
        <w:rPr>
          <w:rFonts w:hint="eastAsia"/>
        </w:rPr>
      </w:pPr>
      <w:r>
        <w:rPr>
          <w:rFonts w:hint="eastAsia"/>
        </w:rPr>
        <w:t>（4）</w:t>
      </w:r>
      <w:r>
        <w:t>定时上报</w:t>
      </w:r>
      <w:r>
        <w:rPr>
          <w:rFonts w:hint="eastAsia"/>
        </w:rPr>
        <w:t>与</w:t>
      </w:r>
      <w:r>
        <w:t>告警记录</w:t>
      </w:r>
      <w:r>
        <w:rPr>
          <w:rFonts w:hint="eastAsia"/>
        </w:rPr>
        <w:t>：支持按设定间隔自动上报 CH0/CH1 数据；支持阈值超限告警，告警记录存储在 Flash 中，支持主动上报和查询模式</w:t>
      </w:r>
      <w:r>
        <w:br w:type="textWrapping"/>
      </w:r>
      <w:r>
        <w:rPr>
          <w:rFonts w:hint="eastAsia"/>
        </w:rPr>
        <w:t xml:space="preserve">    （5）状态显示与</w:t>
      </w:r>
      <w:r>
        <w:t>低功耗管理</w:t>
      </w:r>
      <w:r>
        <w:rPr>
          <w:rFonts w:hint="eastAsia"/>
        </w:rPr>
        <w:t>：支持 MCU 深度睡眠模式，采用 RTC 闹钟实现 10 秒后自动唤醒，唤醒后回复指定字符串；LED1和OLED可以实现工作区域和运行状态的显示。</w:t>
      </w:r>
    </w:p>
    <w:p w14:paraId="4C279B2A">
      <w:pPr>
        <w:ind w:firstLine="420"/>
      </w:pPr>
      <w:r>
        <w:rPr>
          <w:rFonts w:hint="eastAsia"/>
        </w:rPr>
        <w:t>（6）空间划分</w:t>
      </w:r>
      <w:r>
        <w:t>与 OTA 在线升级</w:t>
      </w:r>
      <w:r>
        <w:rPr>
          <w:rFonts w:hint="eastAsia"/>
        </w:rPr>
        <w:t>：实现 Bootloader 区域与 APP 区域分离，同时规定参数区，APP区，APP暂存区，固件暂存区的和大小，支持通过 RS485 接收固件切片、校验魔术字、搬运固件至 APP 区域并跳转执行。</w:t>
      </w:r>
    </w:p>
    <w:p w14:paraId="23EB032E"/>
    <w:p w14:paraId="503CEBAB">
      <w:pPr>
        <w:ind w:firstLine="420"/>
        <w:rPr>
          <w:rFonts w:ascii="Arial" w:hAnsi="Arial" w:eastAsia="黑体"/>
          <w:b/>
          <w:bCs/>
          <w:sz w:val="24"/>
          <w:szCs w:val="32"/>
        </w:rPr>
      </w:pPr>
      <w:r>
        <w:rPr>
          <w:rFonts w:hint="eastAsia" w:ascii="Arial" w:hAnsi="Arial" w:eastAsia="黑体"/>
          <w:b/>
          <w:bCs/>
          <w:sz w:val="24"/>
          <w:szCs w:val="32"/>
        </w:rPr>
        <w:t>2.1.2技术需求分析</w:t>
      </w:r>
    </w:p>
    <w:p w14:paraId="617D3392">
      <w:pPr>
        <w:rPr>
          <w:rFonts w:hint="eastAsia"/>
        </w:rPr>
      </w:pPr>
      <w:r>
        <w:rPr>
          <w:rFonts w:hint="eastAsia"/>
        </w:rPr>
        <w:t>（1）串口</w:t>
      </w:r>
      <w:r>
        <w:t>口通信协议解析与组帧</w:t>
      </w:r>
      <w:r>
        <w:rPr>
          <w:rFonts w:hint="eastAsia"/>
        </w:rPr>
        <w:t>：</w:t>
      </w:r>
    </w:p>
    <w:p w14:paraId="3F765FDB">
      <w:pPr>
        <w:ind w:firstLine="420"/>
        <w:rPr>
          <w:rFonts w:hint="eastAsia"/>
        </w:rPr>
      </w:pPr>
      <w:r>
        <w:rPr>
          <w:rFonts w:hint="eastAsia"/>
        </w:rPr>
        <w:t>本系统基于 USART1 串口配合 RS485 收发器实现与上位机的通信。RS485 采用差分信号传输，具有抗干扰能力强、传输距离远的优势。RS485 为半双工通信，需通过 DE/RE 引脚控制收发方向：发送时 DE=1、RE=1（使能发送、禁止接收）；接收时 DE=0、RE=0（禁止发送、使能接收）。通信采用自定义帧结构，所有十六进制数据在发送前必须转换为对应的 ASCII 字符 。 例 如 帧 头 0xA5B6 ， 实 际 发 送 的 是 字 符 "A5B6" （ 即 字 节 0x41 0x35 0x42 0x36），而非直接发送十六进制字节 0xA5 0xB6。通用帧格式包含 9 个字段：起始标志（0xA5B6，2 字节）、设备 ID（2 字节，0xFFFF 为广播）、帧类型（1 字节：0x01 命令/0x02 应答/0x05 心跳/0xFF 异常）、命令字（2 字节）、报文长度（1 字节）、协议版本（1 字节，固定0x02）、内容（N 字节）、CRC16 校验（2 字节，CRC-16-Modbus）、结束标志（0xB6A5，2 字节）。</w:t>
      </w:r>
    </w:p>
    <w:p w14:paraId="3394A66C">
      <w:pPr>
        <w:ind w:firstLine="420"/>
        <w:rPr>
          <w:rFonts w:hint="eastAsia"/>
        </w:rPr>
      </w:pPr>
      <w:r>
        <w:rPr>
          <w:rFonts w:hint="eastAsia"/>
        </w:rPr>
        <w:t>命令字按功能模块划分为六类：0x01 系统管理类（重启、版本查询、时间设置、ID/波特率管理）、0x02 数据类（通道数据查询、变比设置、上报间隔）、0x03控制类（DAC 输出、自动上报控制、睡眠模式）、0x04 参数配置类（阈值读写）、0x05 系统升级类（升级请求、固件传输、执行升级）、0x06 告警与日志类（告警开关、查询、清除）。</w:t>
      </w:r>
    </w:p>
    <w:p w14:paraId="5651620D">
      <w:pPr>
        <w:ind w:firstLine="420"/>
      </w:pPr>
      <w:r>
        <w:rPr>
          <w:rFonts w:hint="eastAsia"/>
        </w:rPr>
        <w:t>默认通信参数：波特率 19200，数据位 8，停止位 1，校验 None。命令应答超时2000ms，最大重发 2 次（共 3 次）。非广播地址且设备 ID 不匹配时静默丢弃不回复。部分功能（告警查询、Bootloader 提示、睡眠唤醒）使用纯字符串直接回复，不经帧封装。</w:t>
      </w:r>
    </w:p>
    <w:p w14:paraId="08258D50">
      <w:pPr>
        <w:ind w:firstLine="480" w:firstLineChars="200"/>
        <w:rPr>
          <w:rFonts w:hint="eastAsia"/>
        </w:rPr>
      </w:pPr>
      <w:r>
        <w:drawing>
          <wp:inline distT="0" distB="0" distL="0" distR="0">
            <wp:extent cx="5695950" cy="2562225"/>
            <wp:effectExtent l="0" t="0" r="0" b="9525"/>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pic:cNvPicPr>
                      <a:picLocks noChangeAspect="1"/>
                    </pic:cNvPicPr>
                  </pic:nvPicPr>
                  <pic:blipFill>
                    <a:blip r:embed="rId29"/>
                    <a:stretch>
                      <a:fillRect/>
                    </a:stretch>
                  </pic:blipFill>
                  <pic:spPr>
                    <a:xfrm>
                      <a:off x="0" y="0"/>
                      <a:ext cx="5695950" cy="2562225"/>
                    </a:xfrm>
                    <a:prstGeom prst="rect">
                      <a:avLst/>
                    </a:prstGeom>
                  </pic:spPr>
                </pic:pic>
              </a:graphicData>
            </a:graphic>
          </wp:inline>
        </w:drawing>
      </w:r>
    </w:p>
    <w:p w14:paraId="471F7C6C">
      <w:pPr>
        <w:rPr>
          <w:rFonts w:hint="eastAsia"/>
        </w:rPr>
      </w:pPr>
      <w:r>
        <w:rPr>
          <w:rFonts w:hint="eastAsia"/>
        </w:rPr>
        <w:t>[此处可插入通信协议帧格式结构表]</w:t>
      </w:r>
    </w:p>
    <w:p w14:paraId="2A777277">
      <w:pPr>
        <w:rPr>
          <w:rFonts w:hint="eastAsia"/>
        </w:rPr>
      </w:pPr>
      <w:r>
        <w:rPr>
          <w:rFonts w:hint="eastAsia"/>
        </w:rPr>
        <w:t>（2）数据采集与处理</w:t>
      </w:r>
    </w:p>
    <w:p w14:paraId="1CD2585F">
      <w:pPr>
        <w:ind w:firstLine="480" w:firstLineChars="200"/>
        <w:rPr>
          <w:rFonts w:hint="eastAsia"/>
        </w:rPr>
      </w:pPr>
      <w:r>
        <w:rPr>
          <w:rFonts w:hint="eastAsia"/>
        </w:rPr>
        <w:t>系统定义三个数据采集通道：CH0 为板载电位器模拟量采样（1~3V），CH1 为DAC 输出回读采样（PA4 跳接 PC1），CH2 为外部 ADC 通道（PT100 温度采样板经 SPI 接口读取）。无论是单次查询还是自动上报，返回的通道数据必须是原始采样值乘以当前变比之后的结果。CH0 电 位 器 采 样 使 用 MCU 内 部 ADC 通 道 ， 12 位 分 辨 率 （ 0~4095 对 应0~3.3V），采样值转换为 IEEE 754 单精度浮点数（4 字节，大端序）放入应答帧内容字段。电位器在测评前需固定在 1~3V 中间任意位置，测评过程中不可调节。</w:t>
      </w:r>
    </w:p>
    <w:p w14:paraId="143DD307">
      <w:pPr>
        <w:ind w:firstLine="480" w:firstLineChars="200"/>
        <w:rPr>
          <w:rFonts w:hint="eastAsia"/>
        </w:rPr>
      </w:pPr>
      <w:r>
        <w:rPr>
          <w:rFonts w:hint="eastAsia"/>
        </w:rPr>
        <w:t>CH1 DAC 回 读 采 样 中 ， DAC 设 置 为 12 位 分 辨 率 ， 输 出 范 围 0~4095对应0~3.3V。DAC 输出值由上位机通过命令 0x0301 设置（下发 0~0xFFF 的值）。通过内部 ADC 采样 PC1 引脚电压验证 DAC 实际输出值。PA4 与 PC1 之间必须通过跳线帽或杜邦线连接，测评前需确认硬件连接正确。CH2 PT100 温度采样通过 SPI 接口与外部 ADC 芯片通信，读取 PT100 经调理电路后的 ADC 原始值，经换算得到实际温度值。换算过程需考虑恒流源激励电流值、PT100 电阻-温度非线性特性（Callendar-Van Dusen 方程或查表法）、调理电路增益和偏移、外部 ADC 基准电压。</w:t>
      </w:r>
    </w:p>
    <w:p w14:paraId="1354115C">
      <w:pPr>
        <w:ind w:firstLine="480" w:firstLineChars="200"/>
        <w:rPr>
          <w:rFonts w:hint="eastAsia"/>
        </w:rPr>
      </w:pPr>
      <w:r>
        <w:rPr>
          <w:rFonts w:hint="eastAsia"/>
        </w:rPr>
        <w:t>变比是数据采集与处理中的关键参数。上位机通过命令 0x0241（CH0）和 0x0242（CH1）下发变比值，数据格式为 IEEE 754 单精度浮点数（4 字节，大端序）。变比设置后立即生效，后续查询自动应用新变比。变比值写入 Flash 持久化，重启后仍有效。初始变比默认为 1.0。计算公式：上报值 = ADC 采样电压值（浮点） × 变比。[此处可插入数据采集处理链路图]</w:t>
      </w:r>
    </w:p>
    <w:p w14:paraId="3E4656B4">
      <w:pPr>
        <w:ind w:firstLine="480" w:firstLineChars="200"/>
        <w:rPr>
          <w:rFonts w:hint="eastAsia"/>
        </w:rPr>
      </w:pPr>
      <w:r>
        <w:rPr>
          <w:rFonts w:hint="eastAsia"/>
        </w:rPr>
        <w:t>（3）参数持久化与状态显示</w:t>
      </w:r>
    </w:p>
    <w:p w14:paraId="0F54DF17">
      <w:pPr>
        <w:ind w:firstLine="480" w:firstLineChars="200"/>
        <w:rPr>
          <w:rFonts w:hint="eastAsia"/>
        </w:rPr>
      </w:pPr>
      <w:r>
        <w:rPr>
          <w:rFonts w:hint="eastAsia"/>
        </w:rPr>
        <w:t>赛题要求以下参数写入Flash后设备重启仍有效：CH0/CH1变比（IEEE 754float，4字节）、CH0/CH1 阈值（IEEE 754 float，4 字节）、设备ID（uint16_t，范围 0001~FFFE）、波特率配置（uint8_t，映射：11-4800/12-9600/13-19200/14-115200）、告警记录（结构体数组，最多 10 条）。参数存储在 Flash 参数区（0x08010000~0x08010FFF，4K），该区域独立于 App 区，升级固件时不被覆盖。</w:t>
      </w:r>
    </w:p>
    <w:p w14:paraId="3BC4A5FC">
      <w:pPr>
        <w:ind w:firstLine="480" w:firstLineChars="200"/>
        <w:rPr>
          <w:rFonts w:hint="eastAsia"/>
        </w:rPr>
      </w:pPr>
      <w:r>
        <w:rPr>
          <w:rFonts w:hint="eastAsia"/>
        </w:rPr>
        <w:t>Flash写入采用"读-改-擦-写"策略：参数修改时，先将整页数据读到 RAM 缓冲区，在缓冲区中修改目标参数，然后擦除 Flash 页，最后将修改后的缓冲区写回。上电时从 Flash 参数区读取所有持久化参数到内存结构体中，后续运行时直接操作内存副本，仅在参数变更时才写回 Flash。告警记录采用环形缓冲区管理，维护写指针和记录计数，超过 10 条时覆盖最早的记录。</w:t>
      </w:r>
    </w:p>
    <w:p w14:paraId="020DCD95">
      <w:pPr>
        <w:ind w:firstLine="480" w:firstLineChars="200"/>
        <w:rPr>
          <w:rFonts w:hint="eastAsia"/>
        </w:rPr>
      </w:pPr>
      <w:r>
        <w:rPr>
          <w:rFonts w:hint="eastAsia"/>
        </w:rPr>
        <w:t>OLED 要求始终以双行文本显示：第一行为队伍编号，第二行为状态信息。工作在Bootloader 区域时显示"</w:t>
      </w:r>
      <w:bookmarkStart w:id="2" w:name="OLE_LINK3"/>
      <w:r>
        <w:rPr>
          <w:rFonts w:hint="eastAsia"/>
        </w:rPr>
        <w:t>Bootloader</w:t>
      </w:r>
      <w:bookmarkEnd w:id="2"/>
      <w:r>
        <w:rPr>
          <w:rFonts w:hint="eastAsia"/>
        </w:rPr>
        <w:t>"；APP 区域自动采集上报时显示"</w:t>
      </w:r>
      <w:bookmarkStart w:id="3" w:name="OLE_LINK2"/>
      <w:r>
        <w:rPr>
          <w:rFonts w:hint="eastAsia"/>
        </w:rPr>
        <w:t>AutoSample</w:t>
      </w:r>
      <w:bookmarkEnd w:id="3"/>
      <w:r>
        <w:rPr>
          <w:rFonts w:hint="eastAsia"/>
        </w:rPr>
        <w:t>"；其余时刻均显示"IDLE"。LED 选择PD10：采集工作指示灯在自动上报时常亮，其余时刻熄灭。</w:t>
      </w:r>
    </w:p>
    <w:p w14:paraId="58AC7E9A">
      <w:pPr>
        <w:ind w:firstLine="480" w:firstLineChars="200"/>
      </w:pPr>
      <w:r>
        <w:drawing>
          <wp:inline distT="0" distB="0" distL="0" distR="0">
            <wp:extent cx="5705475" cy="2047875"/>
            <wp:effectExtent l="0" t="0" r="9525" b="9525"/>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pic:cNvPicPr>
                      <a:picLocks noChangeAspect="1"/>
                    </pic:cNvPicPr>
                  </pic:nvPicPr>
                  <pic:blipFill>
                    <a:blip r:embed="rId30"/>
                    <a:stretch>
                      <a:fillRect/>
                    </a:stretch>
                  </pic:blipFill>
                  <pic:spPr>
                    <a:xfrm>
                      <a:off x="0" y="0"/>
                      <a:ext cx="5705475" cy="2047875"/>
                    </a:xfrm>
                    <a:prstGeom prst="rect">
                      <a:avLst/>
                    </a:prstGeom>
                  </pic:spPr>
                </pic:pic>
              </a:graphicData>
            </a:graphic>
          </wp:inline>
        </w:drawing>
      </w:r>
      <w:r>
        <w:br w:type="textWrapping"/>
      </w:r>
      <w:r>
        <w:tab/>
      </w:r>
      <w:r>
        <w:rPr>
          <w:rFonts w:hint="eastAsia"/>
        </w:rPr>
        <w:t>（4）</w:t>
      </w:r>
      <w:r>
        <w:t>定时上报</w:t>
      </w:r>
      <w:r>
        <w:rPr>
          <w:rFonts w:hint="eastAsia"/>
        </w:rPr>
        <w:t>与</w:t>
      </w:r>
      <w:r>
        <w:t>告警记录</w:t>
      </w:r>
      <w:r>
        <w:rPr>
          <w:rFonts w:hint="eastAsia"/>
        </w:rPr>
        <w:t>：</w:t>
      </w:r>
    </w:p>
    <w:p w14:paraId="6AAC753A">
      <w:pPr>
        <w:ind w:firstLine="480" w:firstLineChars="200"/>
      </w:pPr>
      <w:r>
        <w:rPr>
          <w:rFonts w:hint="eastAsia"/>
        </w:rPr>
        <w:t>定时自动上报功能支持按设定间隔（01-1s/02-3s/03-5s）自动上报 CH0 和 CH1数据。收到自动上报开始命令（0x0302）后，设备首次立即应答一帧数据，后续按设定间隔自动发送相同格式数据帧，直到收到停止命令（0x0303）。上报数据帧内容 12 字节：UTC 秒级时间戳(4B) + CH0 数据(4B, IEEE 754) + CH1 数据(4B, IEEE754)。自动上报期间，设备仅响应停止自动上报命令，不响应其他任何命令。</w:t>
      </w:r>
    </w:p>
    <w:p w14:paraId="6634F6D7">
      <w:pPr>
        <w:ind w:firstLine="480" w:firstLineChars="200"/>
        <w:rPr>
          <w:rFonts w:hint="eastAsia"/>
        </w:rPr>
      </w:pPr>
      <w:r>
        <w:rPr>
          <w:rFonts w:hint="eastAsia"/>
        </w:rPr>
        <w:t>告警功能支持主动上报（01）和被动查询（02）两种模式。每次 ADC 采样后将采样值乘以变比得到实际值，与对应通道阈值比较，超限则生成告警记录（时间戳、通道号、阈值、实际值）存入 Flash 环形缓冲区。主动模式下超限后立即以 ASCII字符串上报，格式为"时间|通道|阈值|实际值"；被动模式下仅存储，通过查询命令（0x0602）获取，无告警时回复"empty"。清除命令（0x0603）可清空所有告警记录。阈值通过命令 0x0411/0x0412 写入，即时生效并持久化。</w:t>
      </w:r>
      <w:r>
        <w:br w:type="textWrapping"/>
      </w:r>
      <w:r>
        <w:tab/>
      </w:r>
      <w:r>
        <w:rPr>
          <w:rFonts w:hint="eastAsia"/>
        </w:rPr>
        <w:t>（5）低功耗管理：</w:t>
      </w:r>
    </w:p>
    <w:p w14:paraId="32C70DE5">
      <w:pPr>
        <w:ind w:firstLine="480" w:firstLineChars="200"/>
        <w:rPr>
          <w:rFonts w:hint="eastAsia"/>
        </w:rPr>
      </w:pPr>
      <w:r>
        <w:rPr>
          <w:rFonts w:hint="eastAsia"/>
        </w:rPr>
        <w:t>系统通过OLED和LED实现工作区域和运行状态的可视化显示。OLED选用128×64分辨率显示屏，以双行文本显示：第一行为队伍编号，第二行为状态信息。工作在Bootloader区域时显示"Bootloader"；APP区域自动采集上报时显示"AutoSample"；其余时刻（空闲/查询/告警等）均显示"IDLE"。LED指示灯自定义选择端口：系统状态指示灯从进入APP区域开始以1s为单位闪烁，直观表明MCU处于工作状态；采集工作指示灯仅在自动采集上报（AutoSample）状态下常亮，空闲与睡眠状态下均保持熄灭。</w:t>
      </w:r>
    </w:p>
    <w:p w14:paraId="2A7D5849">
      <w:pPr>
        <w:ind w:firstLine="480" w:firstLineChars="200"/>
        <w:rPr>
          <w:rFonts w:hint="eastAsia"/>
        </w:rPr>
      </w:pPr>
      <w:r>
        <w:rPr>
          <w:rFonts w:hint="eastAsia"/>
        </w:rPr>
        <w:t>系统支持MCU深度睡眠模式（推荐Standby模式）。收到睡眠命令（0x03AA）后，设备先回复OK（帧封装应答），然后依次关闭ADC、DAC、SPI等不必要外设，熄灭LED指示灯，配置RTC闹钟为10秒后唤醒，最后进入深度睡眠。睡眠期间仅电源板供电，可通过串联电流表观察功耗变化。RTC闹钟10秒后触发唤醒中断，MCU从Standby模式恢复。Standby模式唤醒等效于系统复位，需重新配置系统时钟，重新初始化必要外设（UART、RTC、OLED、LED等），恢复OLED显示为"IDLE"，系统状态指示灯恢复1s闪烁，然后通过UART发送纯ASCII字符串"instrument wakeup"（非帧封装），恢复到IDLE状态等待后续命令。睡眠唤醒等待超时为20000ms。</w:t>
      </w:r>
    </w:p>
    <w:p w14:paraId="52B8AC0A">
      <w:pPr>
        <w:ind w:firstLine="480" w:firstLineChars="200"/>
        <w:rPr>
          <w:rFonts w:hint="eastAsia"/>
        </w:rPr>
      </w:pPr>
      <w:r>
        <w:rPr>
          <w:rFonts w:hint="eastAsia"/>
        </w:rPr>
        <w:t>GD32F470支持多种低功耗模式，推荐采用Standby模式，原因：功耗最低，电流表可观察到明显的电流下降；支持RTC闹钟唤醒，满足10秒定时唤醒需求；唤醒后系统等效于复位，需重新初始化外设。需注意Standby唤醒后SRAM内容丢失，需从Flash重新加载持久化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0"/>
        <w:gridCol w:w="2028"/>
        <w:gridCol w:w="1541"/>
        <w:gridCol w:w="1541"/>
        <w:gridCol w:w="1168"/>
        <w:gridCol w:w="1168"/>
      </w:tblGrid>
      <w:tr w14:paraId="2B6D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266C0CB3">
            <w:pPr>
              <w:jc w:val="center"/>
            </w:pPr>
            <w:r>
              <w:rPr>
                <w:rFonts w:ascii="宋体" w:hAnsi="宋体" w:eastAsia="宋体"/>
                <w:b/>
                <w:bCs/>
                <w:sz w:val="21"/>
                <w:szCs w:val="21"/>
              </w:rPr>
              <w:t>系统区域</w:t>
            </w:r>
          </w:p>
        </w:tc>
        <w:tc>
          <w:tcPr>
            <w:tcW w:w="202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8FBD99E">
            <w:pPr>
              <w:jc w:val="center"/>
            </w:pPr>
            <w:r>
              <w:rPr>
                <w:rFonts w:ascii="宋体" w:hAnsi="宋体" w:eastAsia="宋体"/>
                <w:b/>
                <w:bCs/>
                <w:sz w:val="21"/>
                <w:szCs w:val="21"/>
              </w:rPr>
              <w:t>运行状态</w:t>
            </w:r>
          </w:p>
        </w:tc>
        <w:tc>
          <w:tcPr>
            <w:tcW w:w="1541"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1DE986A">
            <w:pPr>
              <w:jc w:val="center"/>
            </w:pPr>
            <w:r>
              <w:rPr>
                <w:rFonts w:ascii="宋体" w:hAnsi="宋体" w:eastAsia="宋体"/>
                <w:b/>
                <w:bCs/>
                <w:sz w:val="21"/>
                <w:szCs w:val="21"/>
              </w:rPr>
              <w:t>OLED第一行</w:t>
            </w:r>
          </w:p>
        </w:tc>
        <w:tc>
          <w:tcPr>
            <w:tcW w:w="1541"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6755ADA">
            <w:pPr>
              <w:jc w:val="center"/>
            </w:pPr>
            <w:r>
              <w:rPr>
                <w:rFonts w:ascii="宋体" w:hAnsi="宋体" w:eastAsia="宋体"/>
                <w:b/>
                <w:bCs/>
                <w:sz w:val="21"/>
                <w:szCs w:val="21"/>
              </w:rPr>
              <w:t>OLED第二行</w:t>
            </w:r>
          </w:p>
        </w:tc>
        <w:tc>
          <w:tcPr>
            <w:tcW w:w="116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E817E74">
            <w:pPr>
              <w:jc w:val="center"/>
            </w:pPr>
            <w:r>
              <w:rPr>
                <w:rFonts w:ascii="宋体" w:hAnsi="宋体" w:eastAsia="宋体"/>
                <w:b/>
                <w:bCs/>
                <w:sz w:val="21"/>
                <w:szCs w:val="21"/>
              </w:rPr>
              <w:t>系统LED</w:t>
            </w:r>
          </w:p>
        </w:tc>
        <w:tc>
          <w:tcPr>
            <w:tcW w:w="116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C9DD684">
            <w:pPr>
              <w:jc w:val="center"/>
            </w:pPr>
            <w:r>
              <w:rPr>
                <w:rFonts w:ascii="宋体" w:hAnsi="宋体" w:eastAsia="宋体"/>
                <w:b/>
                <w:bCs/>
                <w:sz w:val="21"/>
                <w:szCs w:val="21"/>
              </w:rPr>
              <w:t>采集LED</w:t>
            </w:r>
          </w:p>
        </w:tc>
      </w:tr>
      <w:tr w14:paraId="1B02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7261C8">
            <w:pPr>
              <w:jc w:val="center"/>
            </w:pPr>
            <w:r>
              <w:rPr>
                <w:rFonts w:ascii="宋体" w:hAnsi="宋体" w:eastAsia="宋体"/>
                <w:sz w:val="21"/>
                <w:szCs w:val="21"/>
              </w:rPr>
              <w:t>Bootloader区</w:t>
            </w:r>
          </w:p>
        </w:tc>
        <w:tc>
          <w:tcPr>
            <w:tcW w:w="202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241298">
            <w:pPr>
              <w:jc w:val="center"/>
            </w:pPr>
            <w:r>
              <w:rPr>
                <w:rFonts w:ascii="宋体" w:hAnsi="宋体" w:eastAsia="宋体"/>
                <w:sz w:val="21"/>
                <w:szCs w:val="21"/>
              </w:rPr>
              <w:t>Bootloader运行</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1C6421">
            <w:pPr>
              <w:jc w:val="center"/>
            </w:pPr>
            <w:r>
              <w:rPr>
                <w:rFonts w:ascii="宋体" w:hAnsi="宋体" w:eastAsia="宋体"/>
                <w:sz w:val="21"/>
                <w:szCs w:val="21"/>
              </w:rPr>
              <w:t>队伍编号</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A85F6AA">
            <w:pPr>
              <w:jc w:val="center"/>
            </w:pPr>
            <w:r>
              <w:rPr>
                <w:rFonts w:ascii="宋体" w:hAnsi="宋体" w:eastAsia="宋体"/>
                <w:sz w:val="21"/>
                <w:szCs w:val="21"/>
              </w:rPr>
              <w:t>Bootloader</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FEF025">
            <w:pPr>
              <w:jc w:val="center"/>
            </w:pPr>
            <w:r>
              <w:rPr>
                <w:rFonts w:ascii="宋体" w:hAnsi="宋体" w:eastAsia="宋体"/>
                <w:sz w:val="21"/>
                <w:szCs w:val="21"/>
              </w:rPr>
              <w:t>熄灭</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CE5266D">
            <w:pPr>
              <w:jc w:val="center"/>
            </w:pPr>
            <w:r>
              <w:rPr>
                <w:rFonts w:ascii="宋体" w:hAnsi="宋体" w:eastAsia="宋体"/>
                <w:sz w:val="21"/>
                <w:szCs w:val="21"/>
              </w:rPr>
              <w:t>熄灭</w:t>
            </w:r>
          </w:p>
        </w:tc>
      </w:tr>
      <w:tr w14:paraId="09B0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488070E">
            <w:pPr>
              <w:jc w:val="center"/>
            </w:pPr>
            <w:r>
              <w:rPr>
                <w:rFonts w:ascii="宋体" w:hAnsi="宋体" w:eastAsia="宋体"/>
                <w:sz w:val="21"/>
                <w:szCs w:val="21"/>
              </w:rPr>
              <w:t>APP区</w:t>
            </w:r>
          </w:p>
        </w:tc>
        <w:tc>
          <w:tcPr>
            <w:tcW w:w="202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EFE0161">
            <w:pPr>
              <w:jc w:val="center"/>
            </w:pPr>
            <w:r>
              <w:rPr>
                <w:rFonts w:ascii="宋体" w:hAnsi="宋体" w:eastAsia="宋体"/>
                <w:sz w:val="21"/>
                <w:szCs w:val="21"/>
              </w:rPr>
              <w:t>自动采集上报中</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0AC370">
            <w:pPr>
              <w:jc w:val="center"/>
            </w:pPr>
            <w:r>
              <w:rPr>
                <w:rFonts w:ascii="宋体" w:hAnsi="宋体" w:eastAsia="宋体"/>
                <w:sz w:val="21"/>
                <w:szCs w:val="21"/>
              </w:rPr>
              <w:t>队伍编号</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BD30993">
            <w:pPr>
              <w:jc w:val="center"/>
            </w:pPr>
            <w:r>
              <w:rPr>
                <w:rFonts w:ascii="宋体" w:hAnsi="宋体" w:eastAsia="宋体"/>
                <w:sz w:val="21"/>
                <w:szCs w:val="21"/>
              </w:rPr>
              <w:t>AutoSample</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BFA3A7">
            <w:pPr>
              <w:jc w:val="center"/>
            </w:pPr>
            <w:r>
              <w:rPr>
                <w:rFonts w:ascii="宋体" w:hAnsi="宋体" w:eastAsia="宋体"/>
                <w:sz w:val="21"/>
                <w:szCs w:val="21"/>
              </w:rPr>
              <w:t>1s闪烁</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AF3DCBF">
            <w:pPr>
              <w:jc w:val="center"/>
            </w:pPr>
            <w:r>
              <w:rPr>
                <w:rFonts w:ascii="宋体" w:hAnsi="宋体" w:eastAsia="宋体"/>
                <w:sz w:val="21"/>
                <w:szCs w:val="21"/>
              </w:rPr>
              <w:t>常亮</w:t>
            </w:r>
          </w:p>
        </w:tc>
      </w:tr>
      <w:tr w14:paraId="4B50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AFFB6BE">
            <w:pPr>
              <w:jc w:val="center"/>
            </w:pPr>
            <w:r>
              <w:rPr>
                <w:rFonts w:ascii="宋体" w:hAnsi="宋体" w:eastAsia="宋体"/>
                <w:sz w:val="21"/>
                <w:szCs w:val="21"/>
              </w:rPr>
              <w:t>APP区</w:t>
            </w:r>
          </w:p>
        </w:tc>
        <w:tc>
          <w:tcPr>
            <w:tcW w:w="202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3721AA5">
            <w:pPr>
              <w:jc w:val="center"/>
            </w:pPr>
            <w:r>
              <w:rPr>
                <w:rFonts w:ascii="宋体" w:hAnsi="宋体" w:eastAsia="宋体"/>
                <w:sz w:val="21"/>
                <w:szCs w:val="21"/>
              </w:rPr>
              <w:t>空闲/查询/告警</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B3D4911">
            <w:pPr>
              <w:jc w:val="center"/>
            </w:pPr>
            <w:r>
              <w:rPr>
                <w:rFonts w:ascii="宋体" w:hAnsi="宋体" w:eastAsia="宋体"/>
                <w:sz w:val="21"/>
                <w:szCs w:val="21"/>
              </w:rPr>
              <w:t>队伍编号</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050209">
            <w:pPr>
              <w:jc w:val="center"/>
            </w:pPr>
            <w:r>
              <w:rPr>
                <w:rFonts w:ascii="宋体" w:hAnsi="宋体" w:eastAsia="宋体"/>
                <w:sz w:val="21"/>
                <w:szCs w:val="21"/>
              </w:rPr>
              <w:t>IDLE</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A373E25">
            <w:pPr>
              <w:jc w:val="center"/>
            </w:pPr>
            <w:r>
              <w:rPr>
                <w:rFonts w:ascii="宋体" w:hAnsi="宋体" w:eastAsia="宋体"/>
                <w:sz w:val="21"/>
                <w:szCs w:val="21"/>
              </w:rPr>
              <w:t>1s闪烁</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A2E579">
            <w:pPr>
              <w:jc w:val="center"/>
            </w:pPr>
            <w:r>
              <w:rPr>
                <w:rFonts w:ascii="宋体" w:hAnsi="宋体" w:eastAsia="宋体"/>
                <w:sz w:val="21"/>
                <w:szCs w:val="21"/>
              </w:rPr>
              <w:t>熄灭</w:t>
            </w:r>
          </w:p>
        </w:tc>
      </w:tr>
      <w:tr w14:paraId="2802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52E9CAD">
            <w:pPr>
              <w:jc w:val="center"/>
            </w:pPr>
            <w:r>
              <w:rPr>
                <w:rFonts w:ascii="宋体" w:hAnsi="宋体" w:eastAsia="宋体"/>
                <w:sz w:val="21"/>
                <w:szCs w:val="21"/>
              </w:rPr>
              <w:t>APP区</w:t>
            </w:r>
          </w:p>
        </w:tc>
        <w:tc>
          <w:tcPr>
            <w:tcW w:w="202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F8F6621">
            <w:pPr>
              <w:jc w:val="center"/>
            </w:pPr>
            <w:r>
              <w:rPr>
                <w:rFonts w:ascii="宋体" w:hAnsi="宋体" w:eastAsia="宋体"/>
                <w:sz w:val="21"/>
                <w:szCs w:val="21"/>
              </w:rPr>
              <w:t>深度睡眠</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7AD2D5">
            <w:pPr>
              <w:jc w:val="center"/>
            </w:pPr>
            <w:r>
              <w:rPr>
                <w:rFonts w:ascii="宋体" w:hAnsi="宋体" w:eastAsia="宋体"/>
                <w:sz w:val="21"/>
                <w:szCs w:val="21"/>
              </w:rPr>
              <w:t>队伍编号</w:t>
            </w:r>
          </w:p>
        </w:tc>
        <w:tc>
          <w:tcPr>
            <w:tcW w:w="15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84D218">
            <w:pPr>
              <w:jc w:val="center"/>
            </w:pPr>
            <w:r>
              <w:rPr>
                <w:rFonts w:ascii="宋体" w:hAnsi="宋体" w:eastAsia="宋体"/>
                <w:sz w:val="21"/>
                <w:szCs w:val="21"/>
              </w:rPr>
              <w:t>IDLE</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1C6C98">
            <w:pPr>
              <w:jc w:val="center"/>
            </w:pPr>
            <w:r>
              <w:rPr>
                <w:rFonts w:ascii="宋体" w:hAnsi="宋体" w:eastAsia="宋体"/>
                <w:sz w:val="21"/>
                <w:szCs w:val="21"/>
              </w:rPr>
              <w:t>熄灭</w:t>
            </w:r>
          </w:p>
        </w:tc>
        <w:tc>
          <w:tcPr>
            <w:tcW w:w="11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82B972">
            <w:pPr>
              <w:jc w:val="center"/>
            </w:pPr>
            <w:r>
              <w:rPr>
                <w:rFonts w:ascii="宋体" w:hAnsi="宋体" w:eastAsia="宋体"/>
                <w:sz w:val="21"/>
                <w:szCs w:val="21"/>
              </w:rPr>
              <w:t>熄灭</w:t>
            </w:r>
          </w:p>
        </w:tc>
      </w:tr>
    </w:tbl>
    <w:p w14:paraId="40732934">
      <w:pPr>
        <w:ind w:firstLine="480" w:firstLineChars="200"/>
        <w:rPr>
          <w:rFonts w:hint="eastAsia"/>
        </w:rPr>
      </w:pPr>
      <w:r>
        <w:rPr>
          <w:rFonts w:hint="eastAsia"/>
        </w:rPr>
        <w:t>（6）空间划分与OTA在线升级</w:t>
      </w:r>
    </w:p>
    <w:p w14:paraId="29B60D7F">
      <w:pPr>
        <w:ind w:firstLine="480" w:firstLineChars="200"/>
        <w:rPr>
          <w:rFonts w:hint="eastAsia"/>
        </w:rPr>
      </w:pPr>
      <w:r>
        <w:rPr>
          <w:rFonts w:hint="eastAsia"/>
        </w:rPr>
        <w:t>MCU内部Flash划分为五个区域：Bootloader区（0x08000000，64K）、参数区（0x08010000，4K）、App区（0x08011000，128K）、App备份区（0x08031000，128K）、固件暂存区（0x08051000，128K）。Bootloader和APP分别建立独立工程，每个工程中Driver/Protocol/Function文件夹需按要求放置，否则扣20分。</w:t>
      </w:r>
    </w:p>
    <w:p w14:paraId="173F8BE2">
      <w:pPr>
        <w:ind w:firstLine="480" w:firstLineChars="200"/>
        <w:rPr>
          <w:rFonts w:hint="eastAsia"/>
        </w:rPr>
      </w:pPr>
      <w:r>
        <w:rPr>
          <w:rFonts w:hint="eastAsia"/>
        </w:rPr>
        <w:t>系统上电后进入Bootloader区域，无升级标志时延时5秒直接跳转App区（无输出）；有升级标志时输出倒计时信息（ASCII字符串），10秒内等待"准备传输固件数据包"命令（0x0502）。上位机以切片方式下发bin文件（每片256字节，间隔约5ms），写入固件暂存区。接收完成后校验前4字节魔术字是否为0x5AA5C33C，通过则回复OK，失败则回复ERROR帧。收到"执行升级"命令（0x0503）后，将暂存区固件搬运至App区并跳转执行。APP侧通过命令0x0501设置升级标志后触发软重启进入升级流程。</w:t>
      </w:r>
    </w:p>
    <w:p w14:paraId="453E4584">
      <w:pPr>
        <w:ind w:firstLine="480" w:firstLineChars="200"/>
        <w:rPr>
          <w:rFonts w:hint="eastAsia"/>
        </w:rPr>
      </w:pPr>
      <w:r>
        <w:rPr>
          <w:rFonts w:hint="eastAsia"/>
        </w:rPr>
        <w:t>升级完成后，大赛提供的验证固件运行后会发送ID为0008的心跳帧，波特率为115200。验证固件功能仅包含心跳发送，不包含其他协议功能。升级测评完成后，需重新下载自己开发的APP程序（通过SWD/ISP），恢复到正常工作状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7"/>
        <w:gridCol w:w="1676"/>
        <w:gridCol w:w="1676"/>
        <w:gridCol w:w="834"/>
        <w:gridCol w:w="3013"/>
      </w:tblGrid>
      <w:tr w14:paraId="277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C3A36CA">
            <w:pPr>
              <w:jc w:val="center"/>
            </w:pPr>
            <w:r>
              <w:rPr>
                <w:rFonts w:ascii="宋体" w:hAnsi="宋体" w:eastAsia="宋体"/>
                <w:b/>
                <w:bCs/>
                <w:sz w:val="21"/>
                <w:szCs w:val="21"/>
              </w:rPr>
              <w:t>区域</w:t>
            </w:r>
          </w:p>
        </w:tc>
        <w:tc>
          <w:tcPr>
            <w:tcW w:w="167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5F76183">
            <w:pPr>
              <w:jc w:val="center"/>
            </w:pPr>
            <w:r>
              <w:rPr>
                <w:rFonts w:ascii="宋体" w:hAnsi="宋体" w:eastAsia="宋体"/>
                <w:b/>
                <w:bCs/>
                <w:sz w:val="21"/>
                <w:szCs w:val="21"/>
              </w:rPr>
              <w:t>起始地址</w:t>
            </w:r>
          </w:p>
        </w:tc>
        <w:tc>
          <w:tcPr>
            <w:tcW w:w="167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344413E">
            <w:pPr>
              <w:jc w:val="center"/>
            </w:pPr>
            <w:r>
              <w:rPr>
                <w:rFonts w:ascii="宋体" w:hAnsi="宋体" w:eastAsia="宋体"/>
                <w:b/>
                <w:bCs/>
                <w:sz w:val="21"/>
                <w:szCs w:val="21"/>
              </w:rPr>
              <w:t>终止地址</w:t>
            </w:r>
          </w:p>
        </w:tc>
        <w:tc>
          <w:tcPr>
            <w:tcW w:w="834"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88FA4B0">
            <w:pPr>
              <w:jc w:val="center"/>
            </w:pPr>
            <w:r>
              <w:rPr>
                <w:rFonts w:ascii="宋体" w:hAnsi="宋体" w:eastAsia="宋体"/>
                <w:b/>
                <w:bCs/>
                <w:sz w:val="21"/>
                <w:szCs w:val="21"/>
              </w:rPr>
              <w:t>大小</w:t>
            </w:r>
          </w:p>
        </w:tc>
        <w:tc>
          <w:tcPr>
            <w:tcW w:w="30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B3817CA">
            <w:pPr>
              <w:jc w:val="center"/>
            </w:pPr>
            <w:r>
              <w:rPr>
                <w:rFonts w:ascii="宋体" w:hAnsi="宋体" w:eastAsia="宋体"/>
                <w:b/>
                <w:bCs/>
                <w:sz w:val="21"/>
                <w:szCs w:val="21"/>
              </w:rPr>
              <w:t>用途</w:t>
            </w:r>
          </w:p>
        </w:tc>
      </w:tr>
      <w:tr w14:paraId="63EA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602D68">
            <w:pPr>
              <w:jc w:val="center"/>
            </w:pPr>
            <w:r>
              <w:rPr>
                <w:rFonts w:ascii="宋体" w:hAnsi="宋体" w:eastAsia="宋体"/>
                <w:sz w:val="21"/>
                <w:szCs w:val="21"/>
              </w:rPr>
              <w:t>Bootloader区</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7A45AD">
            <w:pPr>
              <w:jc w:val="center"/>
            </w:pPr>
            <w:r>
              <w:rPr>
                <w:rFonts w:ascii="宋体" w:hAnsi="宋体" w:eastAsia="宋体"/>
                <w:sz w:val="21"/>
                <w:szCs w:val="21"/>
              </w:rPr>
              <w:t>0x08000000</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379A2FD">
            <w:pPr>
              <w:jc w:val="center"/>
            </w:pPr>
            <w:r>
              <w:rPr>
                <w:rFonts w:ascii="宋体" w:hAnsi="宋体" w:eastAsia="宋体"/>
                <w:sz w:val="21"/>
                <w:szCs w:val="21"/>
              </w:rPr>
              <w:t>0x0800FFFF</w:t>
            </w:r>
          </w:p>
        </w:tc>
        <w:tc>
          <w:tcPr>
            <w:tcW w:w="8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516FDDF">
            <w:pPr>
              <w:jc w:val="center"/>
            </w:pPr>
            <w:r>
              <w:rPr>
                <w:rFonts w:ascii="宋体" w:hAnsi="宋体" w:eastAsia="宋体"/>
                <w:sz w:val="21"/>
                <w:szCs w:val="21"/>
              </w:rPr>
              <w:t>64K</w:t>
            </w:r>
          </w:p>
        </w:tc>
        <w:tc>
          <w:tcPr>
            <w:tcW w:w="30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7DB7EA">
            <w:pPr>
              <w:jc w:val="center"/>
            </w:pPr>
            <w:r>
              <w:rPr>
                <w:rFonts w:ascii="宋体" w:hAnsi="宋体" w:eastAsia="宋体"/>
                <w:sz w:val="21"/>
                <w:szCs w:val="21"/>
              </w:rPr>
              <w:t>Bootloader程序</w:t>
            </w:r>
          </w:p>
        </w:tc>
      </w:tr>
      <w:tr w14:paraId="6CBF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CC5B36">
            <w:pPr>
              <w:jc w:val="center"/>
            </w:pPr>
            <w:r>
              <w:rPr>
                <w:rFonts w:ascii="宋体" w:hAnsi="宋体" w:eastAsia="宋体"/>
                <w:sz w:val="21"/>
                <w:szCs w:val="21"/>
              </w:rPr>
              <w:t>参数区</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BC8D9EC">
            <w:pPr>
              <w:jc w:val="center"/>
            </w:pPr>
            <w:r>
              <w:rPr>
                <w:rFonts w:ascii="宋体" w:hAnsi="宋体" w:eastAsia="宋体"/>
                <w:sz w:val="21"/>
                <w:szCs w:val="21"/>
              </w:rPr>
              <w:t>0x08010000</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DF72D08">
            <w:pPr>
              <w:jc w:val="center"/>
            </w:pPr>
            <w:r>
              <w:rPr>
                <w:rFonts w:ascii="宋体" w:hAnsi="宋体" w:eastAsia="宋体"/>
                <w:sz w:val="21"/>
                <w:szCs w:val="21"/>
              </w:rPr>
              <w:t>0x08010FFF</w:t>
            </w:r>
          </w:p>
        </w:tc>
        <w:tc>
          <w:tcPr>
            <w:tcW w:w="8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F73F6A">
            <w:pPr>
              <w:jc w:val="center"/>
            </w:pPr>
            <w:r>
              <w:rPr>
                <w:rFonts w:ascii="宋体" w:hAnsi="宋体" w:eastAsia="宋体"/>
                <w:sz w:val="21"/>
                <w:szCs w:val="21"/>
              </w:rPr>
              <w:t>4K</w:t>
            </w:r>
          </w:p>
        </w:tc>
        <w:tc>
          <w:tcPr>
            <w:tcW w:w="30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C4A58A">
            <w:pPr>
              <w:jc w:val="center"/>
            </w:pPr>
            <w:r>
              <w:rPr>
                <w:rFonts w:ascii="宋体" w:hAnsi="宋体" w:eastAsia="宋体"/>
                <w:sz w:val="21"/>
                <w:szCs w:val="21"/>
              </w:rPr>
              <w:t>持久化参数存储</w:t>
            </w:r>
          </w:p>
        </w:tc>
      </w:tr>
      <w:tr w14:paraId="784B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719481">
            <w:pPr>
              <w:jc w:val="center"/>
            </w:pPr>
            <w:r>
              <w:rPr>
                <w:rFonts w:ascii="宋体" w:hAnsi="宋体" w:eastAsia="宋体"/>
                <w:sz w:val="21"/>
                <w:szCs w:val="21"/>
              </w:rPr>
              <w:t>App区</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E3823DE">
            <w:pPr>
              <w:jc w:val="center"/>
            </w:pPr>
            <w:r>
              <w:rPr>
                <w:rFonts w:ascii="宋体" w:hAnsi="宋体" w:eastAsia="宋体"/>
                <w:sz w:val="21"/>
                <w:szCs w:val="21"/>
              </w:rPr>
              <w:t>0x08011000</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95F254">
            <w:pPr>
              <w:jc w:val="center"/>
            </w:pPr>
            <w:r>
              <w:rPr>
                <w:rFonts w:ascii="宋体" w:hAnsi="宋体" w:eastAsia="宋体"/>
                <w:sz w:val="21"/>
                <w:szCs w:val="21"/>
              </w:rPr>
              <w:t>0x08030FFF</w:t>
            </w:r>
          </w:p>
        </w:tc>
        <w:tc>
          <w:tcPr>
            <w:tcW w:w="8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15EE6C">
            <w:pPr>
              <w:jc w:val="center"/>
            </w:pPr>
            <w:r>
              <w:rPr>
                <w:rFonts w:ascii="宋体" w:hAnsi="宋体" w:eastAsia="宋体"/>
                <w:sz w:val="21"/>
                <w:szCs w:val="21"/>
              </w:rPr>
              <w:t>128K</w:t>
            </w:r>
          </w:p>
        </w:tc>
        <w:tc>
          <w:tcPr>
            <w:tcW w:w="30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6B6D72">
            <w:pPr>
              <w:jc w:val="center"/>
            </w:pPr>
            <w:r>
              <w:rPr>
                <w:rFonts w:ascii="宋体" w:hAnsi="宋体" w:eastAsia="宋体"/>
                <w:sz w:val="21"/>
                <w:szCs w:val="21"/>
              </w:rPr>
              <w:t>应用程序</w:t>
            </w:r>
          </w:p>
        </w:tc>
      </w:tr>
      <w:tr w14:paraId="63DF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CFAA654">
            <w:pPr>
              <w:jc w:val="center"/>
            </w:pPr>
            <w:r>
              <w:rPr>
                <w:rFonts w:ascii="宋体" w:hAnsi="宋体" w:eastAsia="宋体"/>
                <w:sz w:val="21"/>
                <w:szCs w:val="21"/>
              </w:rPr>
              <w:t>App备份区</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39C5450">
            <w:pPr>
              <w:jc w:val="center"/>
            </w:pPr>
            <w:r>
              <w:rPr>
                <w:rFonts w:ascii="宋体" w:hAnsi="宋体" w:eastAsia="宋体"/>
                <w:sz w:val="21"/>
                <w:szCs w:val="21"/>
              </w:rPr>
              <w:t>0x08031000</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A2626B">
            <w:pPr>
              <w:jc w:val="center"/>
            </w:pPr>
            <w:r>
              <w:rPr>
                <w:rFonts w:ascii="宋体" w:hAnsi="宋体" w:eastAsia="宋体"/>
                <w:sz w:val="21"/>
                <w:szCs w:val="21"/>
              </w:rPr>
              <w:t>0x08050FFF</w:t>
            </w:r>
          </w:p>
        </w:tc>
        <w:tc>
          <w:tcPr>
            <w:tcW w:w="8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55A2A0">
            <w:pPr>
              <w:jc w:val="center"/>
            </w:pPr>
            <w:r>
              <w:rPr>
                <w:rFonts w:ascii="宋体" w:hAnsi="宋体" w:eastAsia="宋体"/>
                <w:sz w:val="21"/>
                <w:szCs w:val="21"/>
              </w:rPr>
              <w:t>128K</w:t>
            </w:r>
          </w:p>
        </w:tc>
        <w:tc>
          <w:tcPr>
            <w:tcW w:w="30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F749C7">
            <w:pPr>
              <w:jc w:val="center"/>
            </w:pPr>
            <w:r>
              <w:rPr>
                <w:rFonts w:ascii="宋体" w:hAnsi="宋体" w:eastAsia="宋体"/>
                <w:sz w:val="21"/>
                <w:szCs w:val="21"/>
              </w:rPr>
              <w:t>APP备份（升级回滚）</w:t>
            </w:r>
          </w:p>
        </w:tc>
      </w:tr>
      <w:tr w14:paraId="5850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9D1F8F">
            <w:pPr>
              <w:jc w:val="center"/>
            </w:pPr>
            <w:r>
              <w:rPr>
                <w:rFonts w:ascii="宋体" w:hAnsi="宋体" w:eastAsia="宋体"/>
                <w:sz w:val="21"/>
                <w:szCs w:val="21"/>
              </w:rPr>
              <w:t>固件暂存区</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7F54281">
            <w:pPr>
              <w:jc w:val="center"/>
            </w:pPr>
            <w:r>
              <w:rPr>
                <w:rFonts w:ascii="宋体" w:hAnsi="宋体" w:eastAsia="宋体"/>
                <w:sz w:val="21"/>
                <w:szCs w:val="21"/>
              </w:rPr>
              <w:t>0x08051000</w:t>
            </w:r>
          </w:p>
        </w:tc>
        <w:tc>
          <w:tcPr>
            <w:tcW w:w="16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54FFFCE">
            <w:pPr>
              <w:jc w:val="center"/>
            </w:pPr>
            <w:r>
              <w:rPr>
                <w:rFonts w:ascii="宋体" w:hAnsi="宋体" w:eastAsia="宋体"/>
                <w:sz w:val="21"/>
                <w:szCs w:val="21"/>
              </w:rPr>
              <w:t>0x08070FFF</w:t>
            </w:r>
          </w:p>
        </w:tc>
        <w:tc>
          <w:tcPr>
            <w:tcW w:w="8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0031CE">
            <w:pPr>
              <w:jc w:val="center"/>
            </w:pPr>
            <w:r>
              <w:rPr>
                <w:rFonts w:ascii="宋体" w:hAnsi="宋体" w:eastAsia="宋体"/>
                <w:sz w:val="21"/>
                <w:szCs w:val="21"/>
              </w:rPr>
              <w:t>128K</w:t>
            </w:r>
          </w:p>
        </w:tc>
        <w:tc>
          <w:tcPr>
            <w:tcW w:w="30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019FC6E">
            <w:pPr>
              <w:jc w:val="center"/>
            </w:pPr>
            <w:r>
              <w:rPr>
                <w:rFonts w:ascii="宋体" w:hAnsi="宋体" w:eastAsia="宋体"/>
                <w:sz w:val="21"/>
                <w:szCs w:val="21"/>
              </w:rPr>
              <w:t>OTA固件暂存</w:t>
            </w:r>
          </w:p>
        </w:tc>
      </w:tr>
    </w:tbl>
    <w:p w14:paraId="0545B897">
      <w:pPr>
        <w:ind w:firstLine="480" w:firstLineChars="200"/>
      </w:pPr>
    </w:p>
    <w:p w14:paraId="23931AE2">
      <w:r>
        <w:rPr>
          <w:rFonts w:hint="eastAsia"/>
        </w:rPr>
        <w:t>2.1.3 硬件平台资源分析</w:t>
      </w:r>
    </w:p>
    <w:p w14:paraId="4B852917">
      <w:r>
        <w:rPr>
          <w:rFonts w:hint="eastAsia"/>
        </w:rPr>
        <w:t>本系统基于 CIMC-GD32F470 实验平台，核心 MCU 为 GD32F470VET6。需使用的外设资源包括：</w:t>
      </w:r>
    </w:p>
    <w:p w14:paraId="35FDA5D4">
      <w:r>
        <w:rPr>
          <w:rFonts w:hint="eastAsia"/>
        </w:rPr>
        <w:t>（1）USART1：RS485 串口通信，用于与上位机进行协议帧收发。</w:t>
      </w:r>
    </w:p>
    <w:p w14:paraId="7D1C229A">
      <w:r>
        <w:rPr>
          <w:rFonts w:hint="eastAsia"/>
        </w:rPr>
        <w:t>（2）ADC（内部）：采集 CH0 电位器模拟量和 CH1 DAC 回读电压。</w:t>
      </w:r>
    </w:p>
    <w:p w14:paraId="214730B0">
      <w:r>
        <w:rPr>
          <w:rFonts w:hint="eastAsia"/>
        </w:rPr>
        <w:t>（3）SPI：与外部 ADC 芯片通信，读取 PT100 温度采样板数据。</w:t>
      </w:r>
    </w:p>
    <w:p w14:paraId="06926CB1">
      <w:r>
        <w:rPr>
          <w:rFonts w:hint="eastAsia"/>
        </w:rPr>
        <w:t>（4）DAC：输出可调电压（PA4），跳接至 PC1 实现回读验证。</w:t>
      </w:r>
    </w:p>
    <w:p w14:paraId="25E2C17C">
      <w:pPr>
        <w:rPr>
          <w:rFonts w:hint="eastAsia" w:eastAsia="宋体"/>
          <w:lang w:eastAsia="zh-CN"/>
        </w:rPr>
      </w:pPr>
      <w:r>
        <w:rPr>
          <w:rFonts w:hint="eastAsia"/>
        </w:rPr>
        <w:t>（5）OLED:显示队伍编号，显示当前运行区域和运行状态</w:t>
      </w:r>
      <w:r>
        <w:rPr>
          <w:rFonts w:hint="eastAsia"/>
          <w:lang w:eastAsia="zh-CN"/>
        </w:rPr>
        <w:t>。</w:t>
      </w:r>
    </w:p>
    <w:p w14:paraId="682DF02C">
      <w:pPr>
        <w:rPr>
          <w:rFonts w:hint="default" w:eastAsia="宋体"/>
          <w:lang w:val="en-US" w:eastAsia="zh-CN"/>
        </w:rPr>
      </w:pPr>
      <w:r>
        <w:rPr>
          <w:rFonts w:hint="eastAsia"/>
        </w:rPr>
        <w:t>（6）Led:</w:t>
      </w:r>
      <w:r>
        <w:rPr>
          <w:rFonts w:hint="eastAsia"/>
          <w:lang w:val="en-US" w:eastAsia="zh-CN"/>
        </w:rPr>
        <w:t>显示当前运行状态和报警模式。</w:t>
      </w:r>
    </w:p>
    <w:p w14:paraId="02DCE9EF">
      <w:r>
        <w:rPr>
          <w:rFonts w:hint="eastAsia"/>
        </w:rPr>
        <w:t>（</w:t>
      </w:r>
      <w:r>
        <w:rPr>
          <w:rFonts w:hint="eastAsia"/>
          <w:lang w:val="en-US" w:eastAsia="zh-CN"/>
        </w:rPr>
        <w:t>7</w:t>
      </w:r>
      <w:r>
        <w:rPr>
          <w:rFonts w:hint="eastAsia"/>
        </w:rPr>
        <w:t>）Flash（内部）：参数持久化存储，MCU 内部 Flash 空间划分如下：</w:t>
      </w:r>
    </w:p>
    <w:p w14:paraId="0C79CC88">
      <w:pPr>
        <w:jc w:val="center"/>
        <w:rPr>
          <w:rFonts w:hint="eastAsia"/>
          <w:sz w:val="18"/>
          <w:szCs w:val="18"/>
        </w:rPr>
      </w:pPr>
      <w:r>
        <w:rPr>
          <w:rFonts w:hint="eastAsia"/>
          <w:sz w:val="18"/>
          <w:szCs w:val="18"/>
        </w:rPr>
        <w:t>表x. Flash</w:t>
      </w:r>
      <w:r>
        <w:rPr>
          <w:sz w:val="18"/>
          <w:szCs w:val="18"/>
        </w:rPr>
        <w:t>间划分</w:t>
      </w:r>
      <w:r>
        <w:rPr>
          <w:rFonts w:hint="eastAsia"/>
          <w:sz w:val="18"/>
          <w:szCs w:val="18"/>
        </w:rPr>
        <w:t>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0"/>
        <w:gridCol w:w="1622"/>
        <w:gridCol w:w="1622"/>
        <w:gridCol w:w="790"/>
        <w:gridCol w:w="3222"/>
      </w:tblGrid>
      <w:tr w14:paraId="5B44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shd w:val="clear" w:color="auto" w:fill="D9E2F3"/>
            <w:tcMar>
              <w:top w:w="60" w:type="dxa"/>
              <w:left w:w="100" w:type="dxa"/>
              <w:bottom w:w="60" w:type="dxa"/>
              <w:right w:w="100" w:type="dxa"/>
            </w:tcMar>
          </w:tcPr>
          <w:p w14:paraId="6716C3EE">
            <w:pPr>
              <w:jc w:val="center"/>
            </w:pPr>
            <w:r>
              <w:rPr>
                <w:rFonts w:ascii="宋体" w:hAnsi="宋体"/>
                <w:b/>
                <w:bCs/>
                <w:szCs w:val="21"/>
              </w:rPr>
              <w:t>区域</w:t>
            </w:r>
          </w:p>
        </w:tc>
        <w:tc>
          <w:tcPr>
            <w:tcW w:w="1622" w:type="dxa"/>
            <w:shd w:val="clear" w:color="auto" w:fill="D9E2F3"/>
            <w:tcMar>
              <w:top w:w="60" w:type="dxa"/>
              <w:left w:w="100" w:type="dxa"/>
              <w:bottom w:w="60" w:type="dxa"/>
              <w:right w:w="100" w:type="dxa"/>
            </w:tcMar>
          </w:tcPr>
          <w:p w14:paraId="3A441431">
            <w:pPr>
              <w:jc w:val="center"/>
            </w:pPr>
            <w:r>
              <w:rPr>
                <w:rFonts w:ascii="宋体" w:hAnsi="宋体"/>
                <w:b/>
                <w:bCs/>
                <w:szCs w:val="21"/>
              </w:rPr>
              <w:t>起始地址</w:t>
            </w:r>
          </w:p>
        </w:tc>
        <w:tc>
          <w:tcPr>
            <w:tcW w:w="1622" w:type="dxa"/>
            <w:shd w:val="clear" w:color="auto" w:fill="D9E2F3"/>
            <w:tcMar>
              <w:top w:w="60" w:type="dxa"/>
              <w:left w:w="100" w:type="dxa"/>
              <w:bottom w:w="60" w:type="dxa"/>
              <w:right w:w="100" w:type="dxa"/>
            </w:tcMar>
          </w:tcPr>
          <w:p w14:paraId="64FB9BB5">
            <w:pPr>
              <w:jc w:val="center"/>
            </w:pPr>
            <w:r>
              <w:rPr>
                <w:rFonts w:ascii="宋体" w:hAnsi="宋体"/>
                <w:b/>
                <w:bCs/>
                <w:szCs w:val="21"/>
              </w:rPr>
              <w:t>终止地址</w:t>
            </w:r>
          </w:p>
        </w:tc>
        <w:tc>
          <w:tcPr>
            <w:tcW w:w="790" w:type="dxa"/>
            <w:shd w:val="clear" w:color="auto" w:fill="D9E2F3"/>
            <w:tcMar>
              <w:top w:w="60" w:type="dxa"/>
              <w:left w:w="100" w:type="dxa"/>
              <w:bottom w:w="60" w:type="dxa"/>
              <w:right w:w="100" w:type="dxa"/>
            </w:tcMar>
          </w:tcPr>
          <w:p w14:paraId="089E1194">
            <w:pPr>
              <w:jc w:val="center"/>
            </w:pPr>
            <w:r>
              <w:rPr>
                <w:rFonts w:ascii="宋体" w:hAnsi="宋体"/>
                <w:b/>
                <w:bCs/>
                <w:szCs w:val="21"/>
              </w:rPr>
              <w:t>大小</w:t>
            </w:r>
          </w:p>
        </w:tc>
        <w:tc>
          <w:tcPr>
            <w:tcW w:w="3222" w:type="dxa"/>
            <w:shd w:val="clear" w:color="auto" w:fill="D9E2F3"/>
            <w:tcMar>
              <w:top w:w="60" w:type="dxa"/>
              <w:left w:w="100" w:type="dxa"/>
              <w:bottom w:w="60" w:type="dxa"/>
              <w:right w:w="100" w:type="dxa"/>
            </w:tcMar>
          </w:tcPr>
          <w:p w14:paraId="2AEA982C">
            <w:pPr>
              <w:jc w:val="center"/>
            </w:pPr>
            <w:r>
              <w:rPr>
                <w:rFonts w:ascii="宋体" w:hAnsi="宋体"/>
                <w:b/>
                <w:bCs/>
                <w:szCs w:val="21"/>
              </w:rPr>
              <w:t>用途</w:t>
            </w:r>
          </w:p>
        </w:tc>
      </w:tr>
      <w:tr w14:paraId="30C5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tcMar>
              <w:top w:w="60" w:type="dxa"/>
              <w:left w:w="100" w:type="dxa"/>
              <w:bottom w:w="60" w:type="dxa"/>
              <w:right w:w="100" w:type="dxa"/>
            </w:tcMar>
          </w:tcPr>
          <w:p w14:paraId="5184F6CA">
            <w:pPr>
              <w:jc w:val="center"/>
            </w:pPr>
            <w:r>
              <w:rPr>
                <w:rFonts w:ascii="宋体" w:hAnsi="宋体"/>
                <w:szCs w:val="21"/>
              </w:rPr>
              <w:t>Bootloader区</w:t>
            </w:r>
          </w:p>
        </w:tc>
        <w:tc>
          <w:tcPr>
            <w:tcW w:w="1622" w:type="dxa"/>
            <w:tcMar>
              <w:top w:w="60" w:type="dxa"/>
              <w:left w:w="100" w:type="dxa"/>
              <w:bottom w:w="60" w:type="dxa"/>
              <w:right w:w="100" w:type="dxa"/>
            </w:tcMar>
          </w:tcPr>
          <w:p w14:paraId="409E9FBE">
            <w:pPr>
              <w:jc w:val="center"/>
            </w:pPr>
            <w:r>
              <w:rPr>
                <w:rFonts w:ascii="宋体" w:hAnsi="宋体"/>
                <w:szCs w:val="21"/>
              </w:rPr>
              <w:t>0x08000000</w:t>
            </w:r>
          </w:p>
        </w:tc>
        <w:tc>
          <w:tcPr>
            <w:tcW w:w="1622" w:type="dxa"/>
            <w:tcMar>
              <w:top w:w="60" w:type="dxa"/>
              <w:left w:w="100" w:type="dxa"/>
              <w:bottom w:w="60" w:type="dxa"/>
              <w:right w:w="100" w:type="dxa"/>
            </w:tcMar>
          </w:tcPr>
          <w:p w14:paraId="175E3150">
            <w:pPr>
              <w:jc w:val="center"/>
            </w:pPr>
            <w:r>
              <w:rPr>
                <w:rFonts w:ascii="宋体" w:hAnsi="宋体"/>
                <w:szCs w:val="21"/>
              </w:rPr>
              <w:t>0x0800FFFF</w:t>
            </w:r>
          </w:p>
        </w:tc>
        <w:tc>
          <w:tcPr>
            <w:tcW w:w="790" w:type="dxa"/>
            <w:tcMar>
              <w:top w:w="60" w:type="dxa"/>
              <w:left w:w="100" w:type="dxa"/>
              <w:bottom w:w="60" w:type="dxa"/>
              <w:right w:w="100" w:type="dxa"/>
            </w:tcMar>
          </w:tcPr>
          <w:p w14:paraId="283731F5">
            <w:pPr>
              <w:jc w:val="center"/>
            </w:pPr>
            <w:r>
              <w:rPr>
                <w:rFonts w:ascii="宋体" w:hAnsi="宋体"/>
                <w:szCs w:val="21"/>
              </w:rPr>
              <w:t>64K</w:t>
            </w:r>
          </w:p>
        </w:tc>
        <w:tc>
          <w:tcPr>
            <w:tcW w:w="3222" w:type="dxa"/>
            <w:tcMar>
              <w:top w:w="60" w:type="dxa"/>
              <w:left w:w="100" w:type="dxa"/>
              <w:bottom w:w="60" w:type="dxa"/>
              <w:right w:w="100" w:type="dxa"/>
            </w:tcMar>
          </w:tcPr>
          <w:p w14:paraId="1FA421C6">
            <w:pPr>
              <w:jc w:val="center"/>
            </w:pPr>
            <w:r>
              <w:rPr>
                <w:rFonts w:ascii="宋体" w:hAnsi="宋体"/>
                <w:szCs w:val="21"/>
              </w:rPr>
              <w:t>Bootloader程序</w:t>
            </w:r>
          </w:p>
        </w:tc>
      </w:tr>
      <w:tr w14:paraId="480E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tcMar>
              <w:top w:w="60" w:type="dxa"/>
              <w:left w:w="100" w:type="dxa"/>
              <w:bottom w:w="60" w:type="dxa"/>
              <w:right w:w="100" w:type="dxa"/>
            </w:tcMar>
          </w:tcPr>
          <w:p w14:paraId="5C04E601">
            <w:pPr>
              <w:jc w:val="center"/>
            </w:pPr>
            <w:r>
              <w:rPr>
                <w:rFonts w:ascii="宋体" w:hAnsi="宋体"/>
                <w:szCs w:val="21"/>
              </w:rPr>
              <w:t>参数区</w:t>
            </w:r>
          </w:p>
        </w:tc>
        <w:tc>
          <w:tcPr>
            <w:tcW w:w="1622" w:type="dxa"/>
            <w:tcMar>
              <w:top w:w="60" w:type="dxa"/>
              <w:left w:w="100" w:type="dxa"/>
              <w:bottom w:w="60" w:type="dxa"/>
              <w:right w:w="100" w:type="dxa"/>
            </w:tcMar>
          </w:tcPr>
          <w:p w14:paraId="152FE75E">
            <w:pPr>
              <w:jc w:val="center"/>
            </w:pPr>
            <w:r>
              <w:rPr>
                <w:rFonts w:ascii="宋体" w:hAnsi="宋体"/>
                <w:szCs w:val="21"/>
              </w:rPr>
              <w:t>0x08010000</w:t>
            </w:r>
          </w:p>
        </w:tc>
        <w:tc>
          <w:tcPr>
            <w:tcW w:w="1622" w:type="dxa"/>
            <w:tcMar>
              <w:top w:w="60" w:type="dxa"/>
              <w:left w:w="100" w:type="dxa"/>
              <w:bottom w:w="60" w:type="dxa"/>
              <w:right w:w="100" w:type="dxa"/>
            </w:tcMar>
          </w:tcPr>
          <w:p w14:paraId="56097E25">
            <w:pPr>
              <w:jc w:val="center"/>
            </w:pPr>
            <w:r>
              <w:rPr>
                <w:rFonts w:ascii="宋体" w:hAnsi="宋体"/>
                <w:szCs w:val="21"/>
              </w:rPr>
              <w:t>0x08010FFF</w:t>
            </w:r>
          </w:p>
        </w:tc>
        <w:tc>
          <w:tcPr>
            <w:tcW w:w="790" w:type="dxa"/>
            <w:tcMar>
              <w:top w:w="60" w:type="dxa"/>
              <w:left w:w="100" w:type="dxa"/>
              <w:bottom w:w="60" w:type="dxa"/>
              <w:right w:w="100" w:type="dxa"/>
            </w:tcMar>
          </w:tcPr>
          <w:p w14:paraId="4B8F8517">
            <w:pPr>
              <w:jc w:val="center"/>
            </w:pPr>
            <w:r>
              <w:rPr>
                <w:rFonts w:ascii="宋体" w:hAnsi="宋体"/>
                <w:szCs w:val="21"/>
              </w:rPr>
              <w:t>4K</w:t>
            </w:r>
          </w:p>
        </w:tc>
        <w:tc>
          <w:tcPr>
            <w:tcW w:w="3222" w:type="dxa"/>
            <w:tcMar>
              <w:top w:w="60" w:type="dxa"/>
              <w:left w:w="100" w:type="dxa"/>
              <w:bottom w:w="60" w:type="dxa"/>
              <w:right w:w="100" w:type="dxa"/>
            </w:tcMar>
          </w:tcPr>
          <w:p w14:paraId="164A21DB">
            <w:pPr>
              <w:jc w:val="center"/>
            </w:pPr>
            <w:r>
              <w:rPr>
                <w:rFonts w:ascii="宋体" w:hAnsi="宋体"/>
                <w:szCs w:val="21"/>
              </w:rPr>
              <w:t>持久化参数存储</w:t>
            </w:r>
          </w:p>
        </w:tc>
      </w:tr>
      <w:tr w14:paraId="04B5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tcMar>
              <w:top w:w="60" w:type="dxa"/>
              <w:left w:w="100" w:type="dxa"/>
              <w:bottom w:w="60" w:type="dxa"/>
              <w:right w:w="100" w:type="dxa"/>
            </w:tcMar>
          </w:tcPr>
          <w:p w14:paraId="7E4D3CF6">
            <w:pPr>
              <w:jc w:val="center"/>
            </w:pPr>
            <w:r>
              <w:rPr>
                <w:rFonts w:ascii="宋体" w:hAnsi="宋体"/>
                <w:szCs w:val="21"/>
              </w:rPr>
              <w:t>App区</w:t>
            </w:r>
          </w:p>
        </w:tc>
        <w:tc>
          <w:tcPr>
            <w:tcW w:w="1622" w:type="dxa"/>
            <w:tcMar>
              <w:top w:w="60" w:type="dxa"/>
              <w:left w:w="100" w:type="dxa"/>
              <w:bottom w:w="60" w:type="dxa"/>
              <w:right w:w="100" w:type="dxa"/>
            </w:tcMar>
          </w:tcPr>
          <w:p w14:paraId="2B4872C6">
            <w:pPr>
              <w:jc w:val="center"/>
            </w:pPr>
            <w:r>
              <w:rPr>
                <w:rFonts w:ascii="宋体" w:hAnsi="宋体"/>
                <w:szCs w:val="21"/>
              </w:rPr>
              <w:t>0x08011000</w:t>
            </w:r>
          </w:p>
        </w:tc>
        <w:tc>
          <w:tcPr>
            <w:tcW w:w="1622" w:type="dxa"/>
            <w:tcMar>
              <w:top w:w="60" w:type="dxa"/>
              <w:left w:w="100" w:type="dxa"/>
              <w:bottom w:w="60" w:type="dxa"/>
              <w:right w:w="100" w:type="dxa"/>
            </w:tcMar>
          </w:tcPr>
          <w:p w14:paraId="1DF7FB13">
            <w:pPr>
              <w:jc w:val="center"/>
            </w:pPr>
            <w:r>
              <w:rPr>
                <w:rFonts w:ascii="宋体" w:hAnsi="宋体"/>
                <w:szCs w:val="21"/>
              </w:rPr>
              <w:t>0x08030FFF</w:t>
            </w:r>
          </w:p>
        </w:tc>
        <w:tc>
          <w:tcPr>
            <w:tcW w:w="790" w:type="dxa"/>
            <w:tcMar>
              <w:top w:w="60" w:type="dxa"/>
              <w:left w:w="100" w:type="dxa"/>
              <w:bottom w:w="60" w:type="dxa"/>
              <w:right w:w="100" w:type="dxa"/>
            </w:tcMar>
          </w:tcPr>
          <w:p w14:paraId="09AF217A">
            <w:pPr>
              <w:jc w:val="center"/>
            </w:pPr>
            <w:r>
              <w:rPr>
                <w:rFonts w:ascii="宋体" w:hAnsi="宋体"/>
                <w:szCs w:val="21"/>
              </w:rPr>
              <w:t>128K</w:t>
            </w:r>
          </w:p>
        </w:tc>
        <w:tc>
          <w:tcPr>
            <w:tcW w:w="3222" w:type="dxa"/>
            <w:tcMar>
              <w:top w:w="60" w:type="dxa"/>
              <w:left w:w="100" w:type="dxa"/>
              <w:bottom w:w="60" w:type="dxa"/>
              <w:right w:w="100" w:type="dxa"/>
            </w:tcMar>
          </w:tcPr>
          <w:p w14:paraId="7607CA10">
            <w:pPr>
              <w:jc w:val="center"/>
            </w:pPr>
            <w:r>
              <w:rPr>
                <w:rFonts w:ascii="宋体" w:hAnsi="宋体"/>
                <w:szCs w:val="21"/>
              </w:rPr>
              <w:t>应用程序</w:t>
            </w:r>
          </w:p>
        </w:tc>
      </w:tr>
      <w:tr w14:paraId="380F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tcMar>
              <w:top w:w="60" w:type="dxa"/>
              <w:left w:w="100" w:type="dxa"/>
              <w:bottom w:w="60" w:type="dxa"/>
              <w:right w:w="100" w:type="dxa"/>
            </w:tcMar>
          </w:tcPr>
          <w:p w14:paraId="349D9830">
            <w:pPr>
              <w:jc w:val="center"/>
            </w:pPr>
            <w:r>
              <w:rPr>
                <w:rFonts w:ascii="宋体" w:hAnsi="宋体"/>
                <w:szCs w:val="21"/>
              </w:rPr>
              <w:t>App备份区</w:t>
            </w:r>
          </w:p>
        </w:tc>
        <w:tc>
          <w:tcPr>
            <w:tcW w:w="1622" w:type="dxa"/>
            <w:tcMar>
              <w:top w:w="60" w:type="dxa"/>
              <w:left w:w="100" w:type="dxa"/>
              <w:bottom w:w="60" w:type="dxa"/>
              <w:right w:w="100" w:type="dxa"/>
            </w:tcMar>
          </w:tcPr>
          <w:p w14:paraId="0D688B29">
            <w:pPr>
              <w:jc w:val="center"/>
            </w:pPr>
            <w:r>
              <w:rPr>
                <w:rFonts w:ascii="宋体" w:hAnsi="宋体"/>
                <w:szCs w:val="21"/>
              </w:rPr>
              <w:t>0x08031000</w:t>
            </w:r>
          </w:p>
        </w:tc>
        <w:tc>
          <w:tcPr>
            <w:tcW w:w="1622" w:type="dxa"/>
            <w:tcMar>
              <w:top w:w="60" w:type="dxa"/>
              <w:left w:w="100" w:type="dxa"/>
              <w:bottom w:w="60" w:type="dxa"/>
              <w:right w:w="100" w:type="dxa"/>
            </w:tcMar>
          </w:tcPr>
          <w:p w14:paraId="515726E7">
            <w:pPr>
              <w:jc w:val="center"/>
            </w:pPr>
            <w:r>
              <w:rPr>
                <w:rFonts w:ascii="宋体" w:hAnsi="宋体"/>
                <w:szCs w:val="21"/>
              </w:rPr>
              <w:t>0x08050FFF</w:t>
            </w:r>
          </w:p>
        </w:tc>
        <w:tc>
          <w:tcPr>
            <w:tcW w:w="790" w:type="dxa"/>
            <w:tcMar>
              <w:top w:w="60" w:type="dxa"/>
              <w:left w:w="100" w:type="dxa"/>
              <w:bottom w:w="60" w:type="dxa"/>
              <w:right w:w="100" w:type="dxa"/>
            </w:tcMar>
          </w:tcPr>
          <w:p w14:paraId="5FDE18AE">
            <w:pPr>
              <w:jc w:val="center"/>
            </w:pPr>
            <w:r>
              <w:rPr>
                <w:rFonts w:ascii="宋体" w:hAnsi="宋体"/>
                <w:szCs w:val="21"/>
              </w:rPr>
              <w:t>128K</w:t>
            </w:r>
          </w:p>
        </w:tc>
        <w:tc>
          <w:tcPr>
            <w:tcW w:w="3222" w:type="dxa"/>
            <w:tcMar>
              <w:top w:w="60" w:type="dxa"/>
              <w:left w:w="100" w:type="dxa"/>
              <w:bottom w:w="60" w:type="dxa"/>
              <w:right w:w="100" w:type="dxa"/>
            </w:tcMar>
          </w:tcPr>
          <w:p w14:paraId="35268544">
            <w:pPr>
              <w:jc w:val="center"/>
            </w:pPr>
            <w:r>
              <w:rPr>
                <w:rFonts w:ascii="宋体" w:hAnsi="宋体"/>
                <w:szCs w:val="21"/>
              </w:rPr>
              <w:t>APP备份（升级时使用）</w:t>
            </w:r>
          </w:p>
        </w:tc>
      </w:tr>
      <w:tr w14:paraId="317D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0" w:type="dxa"/>
            <w:tcMar>
              <w:top w:w="60" w:type="dxa"/>
              <w:left w:w="100" w:type="dxa"/>
              <w:bottom w:w="60" w:type="dxa"/>
              <w:right w:w="100" w:type="dxa"/>
            </w:tcMar>
          </w:tcPr>
          <w:p w14:paraId="3C5A5ACA">
            <w:pPr>
              <w:jc w:val="center"/>
            </w:pPr>
            <w:r>
              <w:rPr>
                <w:rFonts w:ascii="宋体" w:hAnsi="宋体"/>
                <w:szCs w:val="21"/>
              </w:rPr>
              <w:t>固件暂存区</w:t>
            </w:r>
          </w:p>
        </w:tc>
        <w:tc>
          <w:tcPr>
            <w:tcW w:w="1622" w:type="dxa"/>
            <w:tcMar>
              <w:top w:w="60" w:type="dxa"/>
              <w:left w:w="100" w:type="dxa"/>
              <w:bottom w:w="60" w:type="dxa"/>
              <w:right w:w="100" w:type="dxa"/>
            </w:tcMar>
          </w:tcPr>
          <w:p w14:paraId="084579D3">
            <w:pPr>
              <w:jc w:val="center"/>
            </w:pPr>
            <w:r>
              <w:rPr>
                <w:rFonts w:ascii="宋体" w:hAnsi="宋体"/>
                <w:szCs w:val="21"/>
              </w:rPr>
              <w:t>0x08051000</w:t>
            </w:r>
          </w:p>
        </w:tc>
        <w:tc>
          <w:tcPr>
            <w:tcW w:w="1622" w:type="dxa"/>
            <w:tcMar>
              <w:top w:w="60" w:type="dxa"/>
              <w:left w:w="100" w:type="dxa"/>
              <w:bottom w:w="60" w:type="dxa"/>
              <w:right w:w="100" w:type="dxa"/>
            </w:tcMar>
          </w:tcPr>
          <w:p w14:paraId="156E64B5">
            <w:pPr>
              <w:jc w:val="center"/>
            </w:pPr>
            <w:r>
              <w:rPr>
                <w:rFonts w:ascii="宋体" w:hAnsi="宋体"/>
                <w:szCs w:val="21"/>
              </w:rPr>
              <w:t>0x08070FFF</w:t>
            </w:r>
          </w:p>
        </w:tc>
        <w:tc>
          <w:tcPr>
            <w:tcW w:w="790" w:type="dxa"/>
            <w:tcMar>
              <w:top w:w="60" w:type="dxa"/>
              <w:left w:w="100" w:type="dxa"/>
              <w:bottom w:w="60" w:type="dxa"/>
              <w:right w:w="100" w:type="dxa"/>
            </w:tcMar>
          </w:tcPr>
          <w:p w14:paraId="0A94BB6C">
            <w:pPr>
              <w:jc w:val="center"/>
            </w:pPr>
            <w:r>
              <w:rPr>
                <w:rFonts w:ascii="宋体" w:hAnsi="宋体"/>
                <w:szCs w:val="21"/>
              </w:rPr>
              <w:t>128K</w:t>
            </w:r>
          </w:p>
        </w:tc>
        <w:tc>
          <w:tcPr>
            <w:tcW w:w="3222" w:type="dxa"/>
            <w:tcMar>
              <w:top w:w="60" w:type="dxa"/>
              <w:left w:w="100" w:type="dxa"/>
              <w:bottom w:w="60" w:type="dxa"/>
              <w:right w:w="100" w:type="dxa"/>
            </w:tcMar>
          </w:tcPr>
          <w:p w14:paraId="18501C3D">
            <w:pPr>
              <w:jc w:val="center"/>
            </w:pPr>
            <w:r>
              <w:rPr>
                <w:rFonts w:ascii="宋体" w:hAnsi="宋体"/>
                <w:szCs w:val="21"/>
              </w:rPr>
              <w:t>OTA固件暂存</w:t>
            </w:r>
          </w:p>
        </w:tc>
      </w:tr>
    </w:tbl>
    <w:p w14:paraId="058E3439"/>
    <w:p w14:paraId="5CD4030F">
      <w:pPr>
        <w:pStyle w:val="3"/>
        <w:numPr>
          <w:ilvl w:val="1"/>
          <w:numId w:val="6"/>
        </w:numPr>
        <w:spacing w:line="360" w:lineRule="auto"/>
        <w:ind w:left="567" w:hanging="567"/>
        <w:rPr>
          <w:rFonts w:hint="eastAsia" w:asciiTheme="minorEastAsia" w:hAnsiTheme="minorEastAsia" w:eastAsiaTheme="minorEastAsia"/>
          <w:kern w:val="0"/>
          <w:sz w:val="28"/>
          <w:lang w:val="zh-CN"/>
        </w:rPr>
      </w:pPr>
      <w:bookmarkStart w:id="4" w:name="_Toc85980806"/>
      <w:bookmarkEnd w:id="4"/>
      <w:bookmarkStart w:id="5" w:name="_Toc231556615"/>
      <w:r>
        <w:rPr>
          <w:rFonts w:hint="eastAsia" w:asciiTheme="minorEastAsia" w:hAnsiTheme="minorEastAsia" w:eastAsiaTheme="minorEastAsia"/>
          <w:kern w:val="0"/>
          <w:sz w:val="28"/>
          <w:lang w:val="zh-CN"/>
        </w:rPr>
        <w:t>系统总体架构设计</w:t>
      </w:r>
      <w:bookmarkEnd w:id="5"/>
    </w:p>
    <w:p w14:paraId="232B6EB8">
      <w:pPr>
        <w:widowControl/>
        <w:ind w:firstLine="420" w:firstLineChars="0"/>
        <w:jc w:val="left"/>
        <w:rPr>
          <w:rFonts w:hint="eastAsia" w:ascii="等线" w:hAnsi="等线" w:eastAsia="等线"/>
          <w:b/>
          <w:sz w:val="30"/>
          <w:szCs w:val="30"/>
        </w:rPr>
      </w:pPr>
      <w:r>
        <w:rPr>
          <w:rFonts w:hint="eastAsia"/>
          <w:sz w:val="24"/>
        </w:rPr>
        <w:t>2.2.1系统层次设计</w:t>
      </w:r>
    </w:p>
    <w:p w14:paraId="2B1D6F08">
      <w:pPr>
        <w:widowControl/>
        <w:ind w:firstLine="420"/>
        <w:jc w:val="left"/>
        <w:rPr>
          <w:sz w:val="24"/>
        </w:rPr>
      </w:pPr>
      <w:r>
        <w:rPr>
          <w:rFonts w:hint="eastAsia"/>
        </w:rPr>
        <w:t>本系统采用分层分级的复合架构，分为硬件四级架构+软件双体系架构：硬件侧为上位机 —RS485 通信链路 —GD32F470 主控 — 终端外设四级纵向架构；软件侧分为Bootloader+App 双运行分区，同时全域落地 Driver（驱动层）/Protocol（协议层）/Function（业务逻辑层） 三层标准化软件架构，严</w:t>
      </w:r>
      <w:r>
        <w:rPr>
          <w:sz w:val="24"/>
        </w:rPr>
        <w:t>格遵循赛题规范，实现功能解耦、模块隔离与可维护性设计。</w:t>
      </w:r>
      <w:r>
        <w:rPr>
          <w:rFonts w:hint="eastAsia"/>
          <w:sz w:val="24"/>
        </w:rPr>
        <w:t>系统层次框图如下：</w:t>
      </w:r>
      <w:r>
        <w:rPr>
          <w:sz w:val="24"/>
        </w:rPr>
        <w:drawing>
          <wp:inline distT="0" distB="0" distL="0" distR="0">
            <wp:extent cx="6120130" cy="4784725"/>
            <wp:effectExtent l="0" t="0" r="13970" b="15875"/>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pic:cNvPicPr>
                      <a:picLocks noChangeAspect="1"/>
                    </pic:cNvPicPr>
                  </pic:nvPicPr>
                  <pic:blipFill>
                    <a:blip r:embed="rId31"/>
                    <a:stretch>
                      <a:fillRect/>
                    </a:stretch>
                  </pic:blipFill>
                  <pic:spPr>
                    <a:xfrm>
                      <a:off x="0" y="0"/>
                      <a:ext cx="6120130" cy="4784725"/>
                    </a:xfrm>
                    <a:prstGeom prst="rect">
                      <a:avLst/>
                    </a:prstGeom>
                  </pic:spPr>
                </pic:pic>
              </a:graphicData>
            </a:graphic>
          </wp:inline>
        </w:drawing>
      </w:r>
    </w:p>
    <w:p w14:paraId="3D041788">
      <w:pPr>
        <w:widowControl/>
        <w:ind w:left="960" w:leftChars="100" w:hanging="720" w:hangingChars="300"/>
        <w:jc w:val="left"/>
        <w:rPr>
          <w:sz w:val="24"/>
        </w:rPr>
      </w:pPr>
      <w:r>
        <w:rPr>
          <w:rFonts w:hint="eastAsia"/>
          <w:sz w:val="24"/>
        </w:rPr>
        <w:t>2.2.2</w:t>
      </w:r>
      <w:r>
        <w:rPr>
          <w:rFonts w:hint="eastAsia"/>
        </w:rPr>
        <w:t xml:space="preserve"> </w:t>
      </w:r>
      <w:r>
        <w:rPr>
          <w:rFonts w:hint="eastAsia"/>
          <w:sz w:val="24"/>
        </w:rPr>
        <w:t>Bootloader 与 APP 双工程架构</w:t>
      </w:r>
      <w:r>
        <w:rPr>
          <w:sz w:val="24"/>
        </w:rPr>
        <w:br w:type="textWrapping"/>
      </w:r>
      <w:bookmarkStart w:id="7" w:name="_GoBack"/>
      <w:bookmarkEnd w:id="7"/>
      <w:r>
        <w:rPr>
          <w:rFonts w:hint="eastAsia"/>
          <w:sz w:val="24"/>
        </w:rPr>
        <w:t>系统采用 Bootloader 与 APP 分离的双工程架构，各自建立独立项目工程。Flash空间划分遵循赛题 2.5 节要求：</w:t>
      </w:r>
    </w:p>
    <w:p w14:paraId="6F357FF6">
      <w:pPr>
        <w:widowControl/>
        <w:ind w:firstLine="420"/>
        <w:jc w:val="left"/>
        <w:rPr>
          <w:sz w:val="24"/>
        </w:rPr>
      </w:pPr>
      <w:r>
        <w:rPr>
          <w:rFonts w:hint="eastAsia"/>
          <w:sz w:val="24"/>
        </w:rPr>
        <w:t>（1）Bootloader 区（0x08000000~0x0800FFFF，64K）：负责上电启动引导、OTA固件接收与校验、固件搬运与跳转。无升级命令时延时 5 秒直接跳转 APP；有升级命令时延时 10 秒等待固件下发。</w:t>
      </w:r>
    </w:p>
    <w:p w14:paraId="202E0822">
      <w:pPr>
        <w:widowControl/>
        <w:ind w:firstLine="420"/>
        <w:jc w:val="left"/>
        <w:rPr>
          <w:sz w:val="24"/>
        </w:rPr>
      </w:pPr>
      <w:r>
        <w:rPr>
          <w:rFonts w:hint="eastAsia"/>
          <w:sz w:val="24"/>
        </w:rPr>
        <w:t>（2）参数区（0x08010000~0x08010FFF，4K）：存储持久化参数（变比、阈值、设备 ID、波特率、告警记录），升级固件不调用此区域。</w:t>
      </w:r>
    </w:p>
    <w:p w14:paraId="11F56A44">
      <w:pPr>
        <w:widowControl/>
        <w:ind w:firstLine="420"/>
        <w:jc w:val="left"/>
        <w:rPr>
          <w:sz w:val="24"/>
        </w:rPr>
      </w:pPr>
      <w:r>
        <w:rPr>
          <w:rFonts w:hint="eastAsia"/>
          <w:sz w:val="24"/>
        </w:rPr>
        <w:t>（3）App 区（0x08011000~0x08030FFF，128K）：主应用程序区域。</w:t>
      </w:r>
    </w:p>
    <w:p w14:paraId="2B58DBF4">
      <w:pPr>
        <w:widowControl/>
        <w:ind w:firstLine="420"/>
        <w:jc w:val="left"/>
        <w:rPr>
          <w:sz w:val="24"/>
        </w:rPr>
      </w:pPr>
      <w:r>
        <w:rPr>
          <w:rFonts w:hint="eastAsia"/>
          <w:sz w:val="24"/>
        </w:rPr>
        <w:t>（4）App 备份区（0x08031000~0x08050FFF，128K）：升级时备份当前 APP，用于回滚。</w:t>
      </w:r>
    </w:p>
    <w:p w14:paraId="7B963B28">
      <w:pPr>
        <w:widowControl/>
        <w:ind w:firstLine="420"/>
        <w:jc w:val="left"/>
        <w:rPr>
          <w:rFonts w:hint="eastAsia"/>
          <w:sz w:val="24"/>
        </w:rPr>
      </w:pPr>
      <w:r>
        <w:rPr>
          <w:rFonts w:hint="eastAsia"/>
          <w:sz w:val="24"/>
        </w:rPr>
        <w:t>（5）固件暂存区（0x08051000~0x08070FFF，128K）：OTA 升级时暂存接收到的固件切片数据。</w:t>
      </w:r>
    </w:p>
    <w:p w14:paraId="5B88D0CD">
      <w:pPr>
        <w:widowControl/>
        <w:ind w:firstLine="420"/>
        <w:jc w:val="left"/>
        <w:rPr>
          <w:sz w:val="24"/>
        </w:rPr>
      </w:pPr>
      <w:r>
        <w:rPr>
          <w:rFonts w:hint="eastAsia"/>
          <w:sz w:val="24"/>
        </w:rPr>
        <w:t>2.2.3 数据流设计</w:t>
      </w:r>
    </w:p>
    <w:p w14:paraId="0F332F9E">
      <w:pPr>
        <w:widowControl/>
        <w:ind w:firstLine="480" w:firstLineChars="200"/>
        <w:jc w:val="left"/>
        <w:rPr>
          <w:rFonts w:hint="eastAsia" w:ascii="宋体" w:hAnsi="宋体"/>
          <w:bCs/>
          <w:sz w:val="24"/>
        </w:rPr>
      </w:pPr>
      <w:r>
        <w:rPr>
          <w:rFonts w:hint="eastAsia"/>
          <w:sz w:val="24"/>
        </w:rPr>
        <w:t>系统数据流主要包括以下路径：</w:t>
      </w:r>
    </w:p>
    <w:p w14:paraId="57F090E4">
      <w:pPr>
        <w:widowControl/>
        <w:ind w:firstLine="420"/>
        <w:jc w:val="left"/>
        <w:rPr>
          <w:rFonts w:hint="eastAsia" w:ascii="宋体" w:hAnsi="宋体"/>
          <w:bCs/>
          <w:sz w:val="24"/>
        </w:rPr>
      </w:pPr>
      <w:r>
        <w:rPr>
          <w:rFonts w:hint="eastAsia" w:ascii="宋体" w:hAnsi="宋体"/>
          <w:bCs/>
          <w:sz w:val="24"/>
        </w:rPr>
        <w:t>（1）采集数据流：传感器（电位器/PT100）→ ADC 采样 → 变比换算 → 协议帧封装 → RS485 发送 → 上位机。</w:t>
      </w:r>
    </w:p>
    <w:p w14:paraId="5606DE44">
      <w:pPr>
        <w:widowControl/>
        <w:ind w:firstLine="420"/>
        <w:jc w:val="left"/>
        <w:rPr>
          <w:rFonts w:hint="eastAsia" w:ascii="宋体" w:hAnsi="宋体"/>
          <w:bCs/>
          <w:sz w:val="24"/>
        </w:rPr>
      </w:pPr>
      <w:r>
        <w:rPr>
          <w:rFonts w:hint="eastAsia" w:ascii="宋体" w:hAnsi="宋体"/>
          <w:bCs/>
          <w:sz w:val="24"/>
        </w:rPr>
        <w:t>（2）命令处理流：上位机 → RS485 接收 → 帧解析/CRC 校验 → 命令分发 → 业务处理 → 应答组帧 → RS485 发送 → 上位机。</w:t>
      </w:r>
    </w:p>
    <w:p w14:paraId="2D3EE2AF">
      <w:pPr>
        <w:widowControl/>
        <w:ind w:firstLine="420"/>
        <w:jc w:val="left"/>
        <w:rPr>
          <w:rFonts w:hint="eastAsia" w:ascii="宋体" w:hAnsi="宋体"/>
          <w:bCs/>
          <w:sz w:val="24"/>
        </w:rPr>
      </w:pPr>
      <w:r>
        <w:rPr>
          <w:rFonts w:hint="eastAsia" w:ascii="宋体" w:hAnsi="宋体"/>
          <w:bCs/>
          <w:sz w:val="24"/>
        </w:rPr>
        <w:t>（3）OTA 升级流：上位机 → 升级请求 → 重启至 Bootloader → 固件切片接（256 字节/片）→ 魔术字校验 → 固件搬运至 App 区 → 跳转执行。</w:t>
      </w:r>
    </w:p>
    <w:p w14:paraId="4CB47993">
      <w:pPr>
        <w:widowControl/>
        <w:ind w:firstLine="420"/>
        <w:jc w:val="left"/>
        <w:rPr>
          <w:rFonts w:hint="eastAsia" w:ascii="宋体" w:hAnsi="宋体"/>
          <w:bCs/>
          <w:sz w:val="24"/>
        </w:rPr>
      </w:pPr>
      <w:r>
        <w:rPr>
          <w:rFonts w:hint="eastAsia" w:ascii="宋体" w:hAnsi="宋体"/>
          <w:bCs/>
          <w:sz w:val="24"/>
        </w:rPr>
        <w:t>（4）告警数据流：ADC 采样 → 阈值比较 → 超限判断 → Flash 存储 → 主动上报（ASCII 字符串）/ 查询返回。[此处插入数据流图]</w:t>
      </w:r>
    </w:p>
    <w:p w14:paraId="424AD144">
      <w:pPr>
        <w:widowControl/>
        <w:ind w:firstLine="420"/>
        <w:jc w:val="left"/>
        <w:rPr>
          <w:rFonts w:hint="eastAsia" w:ascii="宋体" w:hAnsi="宋体"/>
          <w:bCs/>
          <w:sz w:val="24"/>
        </w:rPr>
      </w:pPr>
      <w:r>
        <w:rPr>
          <w:rFonts w:hint="eastAsia" w:ascii="宋体" w:hAnsi="宋体"/>
          <w:bCs/>
          <w:sz w:val="24"/>
        </w:rPr>
        <w:t>2.2.4 通信接口设计</w:t>
      </w:r>
    </w:p>
    <w:p w14:paraId="0A026F5B">
      <w:pPr>
        <w:widowControl/>
        <w:ind w:firstLine="480" w:firstLineChars="200"/>
        <w:jc w:val="left"/>
        <w:rPr>
          <w:rFonts w:hint="eastAsia" w:ascii="宋体" w:hAnsi="宋体"/>
          <w:bCs/>
          <w:sz w:val="24"/>
        </w:rPr>
      </w:pPr>
      <w:r>
        <w:rPr>
          <w:rFonts w:hint="eastAsia" w:ascii="宋体" w:hAnsi="宋体"/>
          <w:bCs/>
          <w:sz w:val="24"/>
        </w:rPr>
        <w:t>系统通信基于 USART1 串口，采用 RS485 收发模式。所有协议帧按十六进制结</w:t>
      </w:r>
    </w:p>
    <w:p w14:paraId="206BE5C7">
      <w:pPr>
        <w:widowControl/>
        <w:jc w:val="left"/>
        <w:rPr>
          <w:rFonts w:hint="eastAsia" w:ascii="宋体" w:hAnsi="宋体"/>
          <w:bCs/>
          <w:sz w:val="24"/>
        </w:rPr>
      </w:pPr>
      <w:r>
        <w:rPr>
          <w:rFonts w:hint="eastAsia" w:ascii="宋体" w:hAnsi="宋体"/>
          <w:bCs/>
          <w:sz w:val="24"/>
        </w:rPr>
        <w:t>构组帧后，以 ASCII 字符串形式在串口收发。例如帧头 0xA5B6，发送为字符"A5B6"（0x41 0x35 0x42 0x36）。部分功能使用纯字符串直接回复，不经帧封装：告警查询结果、Bootloader 提示信息、睡眠唤醒回复。[此处可插入 RS485 通信接口电路示意图]</w:t>
      </w:r>
    </w:p>
    <w:p w14:paraId="6F79EDA4">
      <w:pPr>
        <w:widowControl/>
        <w:ind w:firstLine="420"/>
        <w:jc w:val="left"/>
        <w:rPr>
          <w:rFonts w:hint="eastAsia" w:ascii="宋体" w:hAnsi="宋体"/>
          <w:bCs/>
          <w:sz w:val="24"/>
        </w:rPr>
      </w:pPr>
      <w:r>
        <w:rPr>
          <w:rFonts w:hint="eastAsia" w:ascii="宋体" w:hAnsi="宋体"/>
          <w:bCs/>
          <w:sz w:val="24"/>
        </w:rPr>
        <w:t>2.3 软件分层架构设计</w:t>
      </w:r>
    </w:p>
    <w:p w14:paraId="298E8170">
      <w:pPr>
        <w:widowControl/>
        <w:ind w:firstLine="420"/>
        <w:jc w:val="left"/>
        <w:rPr>
          <w:rFonts w:hint="eastAsia" w:ascii="宋体" w:hAnsi="宋体"/>
          <w:bCs/>
          <w:sz w:val="24"/>
        </w:rPr>
      </w:pPr>
      <w:r>
        <w:rPr>
          <w:rFonts w:hint="eastAsia" w:ascii="宋体" w:hAnsi="宋体"/>
          <w:bCs/>
          <w:sz w:val="24"/>
        </w:rPr>
        <w:t>2.3.1 分层架构概述</w:t>
      </w:r>
    </w:p>
    <w:p w14:paraId="23EC467F">
      <w:pPr>
        <w:widowControl/>
        <w:ind w:firstLine="420"/>
        <w:jc w:val="left"/>
        <w:rPr>
          <w:rFonts w:hint="eastAsia" w:ascii="宋体" w:hAnsi="宋体"/>
          <w:bCs/>
          <w:sz w:val="24"/>
        </w:rPr>
      </w:pPr>
      <w:r>
        <w:rPr>
          <w:rFonts w:hint="eastAsia" w:ascii="宋体" w:hAnsi="宋体"/>
          <w:bCs/>
          <w:sz w:val="24"/>
        </w:rPr>
        <w:t>软件采用三层架构设计，各层职责明确、接口清晰，便于开发调试和维护：[此处插入软件分层架构图]</w:t>
      </w:r>
    </w:p>
    <w:p w14:paraId="0624D3A8">
      <w:pPr>
        <w:widowControl/>
        <w:ind w:firstLine="420"/>
        <w:jc w:val="left"/>
        <w:rPr>
          <w:rFonts w:hint="eastAsia" w:ascii="宋体" w:hAnsi="宋体"/>
          <w:bCs/>
          <w:sz w:val="24"/>
        </w:rPr>
      </w:pPr>
      <w:r>
        <w:rPr>
          <w:rFonts w:hint="eastAsia" w:ascii="宋体" w:hAnsi="宋体"/>
          <w:bCs/>
          <w:sz w:val="24"/>
        </w:rPr>
        <w:t>2.3.2 硬件驱动层（Driver 文件夹）</w:t>
      </w:r>
    </w:p>
    <w:p w14:paraId="35B1FAEA">
      <w:pPr>
        <w:widowControl/>
        <w:ind w:firstLine="480" w:firstLineChars="200"/>
        <w:jc w:val="left"/>
        <w:rPr>
          <w:rFonts w:hint="eastAsia" w:ascii="宋体" w:hAnsi="宋体"/>
          <w:bCs/>
          <w:sz w:val="24"/>
        </w:rPr>
      </w:pPr>
      <w:r>
        <w:rPr>
          <w:rFonts w:hint="eastAsia" w:ascii="宋体" w:hAnsi="宋体"/>
          <w:bCs/>
          <w:sz w:val="24"/>
        </w:rPr>
        <w:t>硬件驱动层负责 MCU 底层外设的初始化与操作接口封装，所有驱动代码放置在Driver 文件夹下。主要包括：</w:t>
      </w:r>
    </w:p>
    <w:p w14:paraId="569530C9">
      <w:pPr>
        <w:widowControl/>
        <w:ind w:firstLine="420"/>
        <w:jc w:val="left"/>
        <w:rPr>
          <w:rFonts w:hint="eastAsia" w:ascii="宋体" w:hAnsi="宋体"/>
          <w:bCs/>
          <w:sz w:val="24"/>
        </w:rPr>
      </w:pPr>
      <w:r>
        <w:rPr>
          <w:rFonts w:hint="eastAsia" w:ascii="宋体" w:hAnsi="宋体"/>
          <w:bCs/>
          <w:sz w:val="24"/>
        </w:rPr>
        <w:t>（1）UART 驱动：USART1 初始化、RS485 收发控制（DE/RE 引脚管理）、中断/DMA 接收、波特率动态切换。</w:t>
      </w:r>
    </w:p>
    <w:p w14:paraId="5A789BFE">
      <w:pPr>
        <w:widowControl/>
        <w:ind w:firstLine="420"/>
        <w:jc w:val="left"/>
        <w:rPr>
          <w:rFonts w:hint="eastAsia" w:ascii="宋体" w:hAnsi="宋体"/>
          <w:bCs/>
          <w:sz w:val="24"/>
        </w:rPr>
      </w:pPr>
      <w:r>
        <w:rPr>
          <w:rFonts w:hint="eastAsia" w:ascii="宋体" w:hAnsi="宋体"/>
          <w:bCs/>
          <w:sz w:val="24"/>
        </w:rPr>
        <w:t>（2）SPI 驱动：与外部 ADC 芯片通信，实现 SPI 初始化、数据读写接口。</w:t>
      </w:r>
    </w:p>
    <w:p w14:paraId="7C99A2D3">
      <w:pPr>
        <w:widowControl/>
        <w:ind w:firstLine="420"/>
        <w:jc w:val="left"/>
        <w:rPr>
          <w:rFonts w:hint="eastAsia" w:ascii="宋体" w:hAnsi="宋体"/>
          <w:bCs/>
          <w:sz w:val="24"/>
        </w:rPr>
      </w:pPr>
      <w:r>
        <w:rPr>
          <w:rFonts w:hint="eastAsia" w:ascii="宋体" w:hAnsi="宋体"/>
          <w:bCs/>
          <w:sz w:val="24"/>
        </w:rPr>
        <w:t>（3）ADC 驱动：内部 ADC 初始化、通道配置（CH0 电位器、CH1 DAC 回读）、采样数据读取。</w:t>
      </w:r>
    </w:p>
    <w:p w14:paraId="64C633D4">
      <w:pPr>
        <w:widowControl/>
        <w:ind w:firstLine="420"/>
        <w:jc w:val="left"/>
        <w:rPr>
          <w:rFonts w:hint="eastAsia" w:ascii="宋体" w:hAnsi="宋体"/>
          <w:bCs/>
          <w:sz w:val="24"/>
        </w:rPr>
      </w:pPr>
      <w:r>
        <w:rPr>
          <w:rFonts w:hint="eastAsia" w:ascii="宋体" w:hAnsi="宋体"/>
          <w:bCs/>
          <w:sz w:val="24"/>
        </w:rPr>
        <w:t>（4）DAC 驱动：DAC 初始化、电压输出设置（12 位分辨率，0~4095 对应0~3.3V）。</w:t>
      </w:r>
    </w:p>
    <w:p w14:paraId="0122B98E">
      <w:pPr>
        <w:widowControl/>
        <w:ind w:firstLine="420"/>
        <w:jc w:val="left"/>
        <w:rPr>
          <w:rFonts w:hint="eastAsia" w:ascii="宋体" w:hAnsi="宋体"/>
          <w:bCs/>
          <w:sz w:val="24"/>
        </w:rPr>
      </w:pPr>
      <w:r>
        <w:rPr>
          <w:rFonts w:hint="eastAsia" w:ascii="宋体" w:hAnsi="宋体"/>
          <w:bCs/>
          <w:sz w:val="24"/>
        </w:rPr>
        <w:t>（5）Flash 驱动：内部 Flash 读写操作封装，支持参数区的读写擦除。</w:t>
      </w:r>
    </w:p>
    <w:p w14:paraId="5C3C922F">
      <w:pPr>
        <w:widowControl/>
        <w:ind w:firstLine="420"/>
        <w:jc w:val="left"/>
        <w:rPr>
          <w:rFonts w:hint="eastAsia" w:ascii="宋体" w:hAnsi="宋体"/>
          <w:bCs/>
          <w:sz w:val="24"/>
        </w:rPr>
      </w:pPr>
      <w:r>
        <w:rPr>
          <w:rFonts w:hint="eastAsia" w:ascii="宋体" w:hAnsi="宋体"/>
          <w:bCs/>
          <w:sz w:val="24"/>
        </w:rPr>
        <w:t>（6）RTC 驱动：RTC 初始化、时间设置与读取、RTC 闹钟配置（用于睡眠唤醒）。</w:t>
      </w:r>
    </w:p>
    <w:p w14:paraId="568F8D75">
      <w:pPr>
        <w:widowControl/>
        <w:ind w:firstLine="420"/>
        <w:jc w:val="left"/>
        <w:rPr>
          <w:rFonts w:hint="eastAsia" w:ascii="宋体" w:hAnsi="宋体"/>
          <w:bCs/>
          <w:sz w:val="24"/>
        </w:rPr>
      </w:pPr>
      <w:r>
        <w:rPr>
          <w:rFonts w:hint="eastAsia" w:ascii="宋体" w:hAnsi="宋体"/>
          <w:bCs/>
          <w:sz w:val="24"/>
        </w:rPr>
        <w:t>（7）OLED 驱动：IIC/SPI 接口 OLED 初始化、双行文本显示队伍编号和工作区。</w:t>
      </w:r>
    </w:p>
    <w:p w14:paraId="28C704D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APP/Driver/ */</w:t>
      </w:r>
    </w:p>
    <w:p w14:paraId="0DD031B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Usart_BSP  Adc_BSP  Dac_BSP  Gd30ad3344_BSP  Oled_BSP</w:t>
      </w:r>
    </w:p>
    <w:p w14:paraId="0F8F93C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Led_BSP  Rtc_BSP  Wakeup_BSP  Gd25qxx_BSP  Btn_BSP</w:t>
      </w:r>
    </w:p>
    <w:p w14:paraId="26B3E8A5">
      <w:pPr>
        <w:widowControl/>
        <w:ind w:firstLine="420"/>
        <w:jc w:val="left"/>
        <w:rPr>
          <w:rFonts w:hint="eastAsia" w:ascii="宋体" w:hAnsi="宋体"/>
          <w:bCs/>
          <w:sz w:val="24"/>
        </w:rPr>
      </w:pPr>
      <w:r>
        <w:rPr>
          <w:rFonts w:hint="eastAsia" w:ascii="宋体" w:hAnsi="宋体"/>
          <w:bCs/>
          <w:sz w:val="24"/>
        </w:rPr>
        <w:t>2.3.3 通讯协议层（Protocol 文件夹）</w:t>
      </w:r>
    </w:p>
    <w:p w14:paraId="78710F4D">
      <w:pPr>
        <w:widowControl/>
        <w:ind w:firstLine="420"/>
        <w:jc w:val="left"/>
        <w:rPr>
          <w:rFonts w:hint="eastAsia" w:ascii="宋体" w:hAnsi="宋体"/>
          <w:bCs/>
          <w:sz w:val="24"/>
        </w:rPr>
      </w:pPr>
      <w:r>
        <w:rPr>
          <w:rFonts w:hint="eastAsia" w:ascii="宋体" w:hAnsi="宋体"/>
          <w:bCs/>
          <w:sz w:val="24"/>
        </w:rPr>
        <w:t>通讯协议层负责帧解析、应答组帧和 CRC 校验，所有代码放置在 Protocol 文件下。主要包括：</w:t>
      </w:r>
    </w:p>
    <w:p w14:paraId="12DF134B">
      <w:pPr>
        <w:widowControl/>
        <w:ind w:firstLine="420"/>
        <w:jc w:val="left"/>
        <w:rPr>
          <w:rFonts w:hint="eastAsia" w:ascii="宋体" w:hAnsi="宋体"/>
          <w:bCs/>
          <w:sz w:val="24"/>
        </w:rPr>
      </w:pPr>
      <w:r>
        <w:rPr>
          <w:rFonts w:hint="eastAsia" w:ascii="宋体" w:hAnsi="宋体"/>
          <w:bCs/>
          <w:sz w:val="24"/>
        </w:rPr>
        <w:t>（1）帧解析模块：接收 ASCII 字符串，解析帧头、设备 ID、帧类型、命令字、报文长度、协议版本、内容字段。</w:t>
      </w:r>
    </w:p>
    <w:p w14:paraId="1A58DFF5">
      <w:pPr>
        <w:widowControl/>
        <w:ind w:firstLine="420"/>
        <w:jc w:val="left"/>
        <w:rPr>
          <w:rFonts w:hint="eastAsia" w:ascii="宋体" w:hAnsi="宋体"/>
          <w:bCs/>
          <w:sz w:val="24"/>
        </w:rPr>
      </w:pPr>
      <w:r>
        <w:rPr>
          <w:rFonts w:hint="eastAsia" w:ascii="宋体" w:hAnsi="宋体"/>
          <w:bCs/>
          <w:sz w:val="24"/>
        </w:rPr>
        <w:t>（2）应答组帧模块：根据命令类型和响应数据，按照协议格式组装应答帧（含CRC 校验和帧尾）。</w:t>
      </w:r>
    </w:p>
    <w:p w14:paraId="34F0C28A">
      <w:pPr>
        <w:widowControl/>
        <w:ind w:firstLine="420"/>
        <w:jc w:val="left"/>
        <w:rPr>
          <w:rFonts w:hint="eastAsia" w:ascii="宋体" w:hAnsi="宋体"/>
          <w:bCs/>
          <w:sz w:val="24"/>
        </w:rPr>
      </w:pPr>
      <w:r>
        <w:rPr>
          <w:rFonts w:hint="eastAsia" w:ascii="宋体" w:hAnsi="宋体"/>
          <w:bCs/>
          <w:sz w:val="24"/>
        </w:rPr>
        <w:t>（3）CRC-16-Modbus 校验模块：对帧头至内容区域计算 CRC-16-Modbus 校验值，支持发送端计算和接收端验证。</w:t>
      </w:r>
    </w:p>
    <w:p w14:paraId="24ED29A7">
      <w:pPr>
        <w:widowControl/>
        <w:ind w:firstLine="420"/>
        <w:jc w:val="left"/>
        <w:rPr>
          <w:rFonts w:hint="eastAsia" w:ascii="宋体" w:hAnsi="宋体"/>
          <w:bCs/>
          <w:sz w:val="24"/>
        </w:rPr>
      </w:pPr>
      <w:r>
        <w:rPr>
          <w:rFonts w:hint="eastAsia" w:ascii="宋体" w:hAnsi="宋体"/>
          <w:bCs/>
          <w:sz w:val="24"/>
        </w:rPr>
        <w:t>（4）帧类型处理模块：处理 0x01 命令帧、0x02 应答帧、0x05 心跳帧、0xFF 错误应答帧的识别与分发。</w:t>
      </w:r>
    </w:p>
    <w:p w14:paraId="0BF7AA4E">
      <w:pPr>
        <w:widowControl/>
        <w:ind w:firstLine="420"/>
        <w:jc w:val="left"/>
        <w:rPr>
          <w:rFonts w:hint="eastAsia" w:ascii="宋体" w:hAnsi="宋体"/>
          <w:bCs/>
          <w:sz w:val="24"/>
        </w:rPr>
      </w:pPr>
      <w:r>
        <w:rPr>
          <w:rFonts w:hint="eastAsia" w:ascii="宋体" w:hAnsi="宋体"/>
          <w:bCs/>
          <w:sz w:val="24"/>
        </w:rPr>
        <w:t>（5）命令字分发模块：根据命令字高字节（功能模块）和低字节（具体指令）进行命令路由。</w:t>
      </w:r>
    </w:p>
    <w:p w14:paraId="4E7E617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APP/Protocol/ */</w:t>
      </w:r>
    </w:p>
    <w:p w14:paraId="4B6183D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protocol.c/h  pro_str.c/h  protocol_cfg.h</w:t>
      </w:r>
    </w:p>
    <w:p w14:paraId="4C13B480">
      <w:pPr>
        <w:widowControl/>
        <w:ind w:firstLine="420"/>
        <w:jc w:val="left"/>
        <w:rPr>
          <w:rFonts w:hint="eastAsia" w:ascii="宋体" w:hAnsi="宋体"/>
          <w:bCs/>
          <w:sz w:val="24"/>
        </w:rPr>
      </w:pPr>
      <w:r>
        <w:rPr>
          <w:rFonts w:hint="eastAsia" w:ascii="宋体" w:hAnsi="宋体"/>
          <w:bCs/>
          <w:sz w:val="24"/>
        </w:rPr>
        <w:t>2.3.4 业务逻辑层（Function 文件夹）</w:t>
      </w:r>
    </w:p>
    <w:p w14:paraId="7C9ABB51">
      <w:pPr>
        <w:widowControl/>
        <w:ind w:firstLine="420"/>
        <w:jc w:val="left"/>
        <w:rPr>
          <w:rFonts w:hint="eastAsia" w:ascii="宋体" w:hAnsi="宋体"/>
          <w:bCs/>
          <w:sz w:val="24"/>
        </w:rPr>
      </w:pPr>
      <w:r>
        <w:rPr>
          <w:rFonts w:hint="eastAsia" w:ascii="宋体" w:hAnsi="宋体"/>
          <w:bCs/>
          <w:sz w:val="24"/>
        </w:rPr>
        <w:t>业务逻辑层负责具体的业务功能实现，所有代码放置在 Function 文件夹下。主要包括：</w:t>
      </w:r>
    </w:p>
    <w:p w14:paraId="283F61F2">
      <w:pPr>
        <w:widowControl/>
        <w:ind w:firstLine="420"/>
        <w:jc w:val="left"/>
        <w:rPr>
          <w:rFonts w:hint="eastAsia" w:ascii="宋体" w:hAnsi="宋体"/>
          <w:bCs/>
          <w:sz w:val="24"/>
        </w:rPr>
      </w:pPr>
      <w:r>
        <w:rPr>
          <w:rFonts w:hint="eastAsia" w:ascii="宋体" w:hAnsi="宋体"/>
          <w:bCs/>
          <w:sz w:val="24"/>
        </w:rPr>
        <w:t>（1）采样管理模块：ADC 采样任务调度、CH0/CH1 数据采集与变比换算。</w:t>
      </w:r>
    </w:p>
    <w:p w14:paraId="55927C87">
      <w:pPr>
        <w:widowControl/>
        <w:ind w:firstLine="420"/>
        <w:jc w:val="left"/>
        <w:rPr>
          <w:rFonts w:hint="eastAsia" w:ascii="宋体" w:hAnsi="宋体"/>
          <w:bCs/>
          <w:sz w:val="24"/>
        </w:rPr>
      </w:pPr>
      <w:r>
        <w:rPr>
          <w:rFonts w:hint="eastAsia" w:ascii="宋体" w:hAnsi="宋体"/>
          <w:bCs/>
          <w:sz w:val="24"/>
        </w:rPr>
        <w:t>（2）变比设置模块：CH0/CH1 变比的设置、即时生效与持久化存储。</w:t>
      </w:r>
    </w:p>
    <w:p w14:paraId="4E2E88C8">
      <w:pPr>
        <w:widowControl/>
        <w:ind w:firstLine="420"/>
        <w:jc w:val="left"/>
        <w:rPr>
          <w:rFonts w:hint="eastAsia" w:ascii="宋体" w:hAnsi="宋体"/>
          <w:bCs/>
          <w:sz w:val="24"/>
        </w:rPr>
      </w:pPr>
      <w:r>
        <w:rPr>
          <w:rFonts w:hint="eastAsia" w:ascii="宋体" w:hAnsi="宋体"/>
          <w:bCs/>
          <w:sz w:val="24"/>
        </w:rPr>
        <w:t>（3）阈值设置模块：CH0/CH1 阈值的读写、即时生效与持久化存储。</w:t>
      </w:r>
    </w:p>
    <w:p w14:paraId="49DC042C">
      <w:pPr>
        <w:widowControl/>
        <w:ind w:firstLine="420"/>
        <w:jc w:val="left"/>
        <w:rPr>
          <w:rFonts w:hint="eastAsia" w:ascii="宋体" w:hAnsi="宋体"/>
          <w:bCs/>
          <w:sz w:val="24"/>
        </w:rPr>
      </w:pPr>
      <w:r>
        <w:rPr>
          <w:rFonts w:hint="eastAsia" w:ascii="宋体" w:hAnsi="宋体"/>
          <w:bCs/>
          <w:sz w:val="24"/>
        </w:rPr>
        <w:t>（4）告警管理模块：阈值超限检测、告警记录生成与 Flash 存储、主动上报控</w:t>
      </w:r>
    </w:p>
    <w:p w14:paraId="39065E4A">
      <w:pPr>
        <w:widowControl/>
        <w:ind w:firstLine="420"/>
        <w:jc w:val="left"/>
        <w:rPr>
          <w:rFonts w:hint="eastAsia" w:ascii="宋体" w:hAnsi="宋体"/>
          <w:bCs/>
          <w:sz w:val="24"/>
        </w:rPr>
      </w:pPr>
      <w:r>
        <w:rPr>
          <w:rFonts w:hint="eastAsia" w:ascii="宋体" w:hAnsi="宋体"/>
          <w:bCs/>
          <w:sz w:val="24"/>
        </w:rPr>
        <w:t>制、告警查询与清除。</w:t>
      </w:r>
    </w:p>
    <w:p w14:paraId="7A4BD75F">
      <w:pPr>
        <w:widowControl/>
        <w:ind w:firstLine="420"/>
        <w:jc w:val="left"/>
        <w:rPr>
          <w:rFonts w:hint="eastAsia" w:ascii="宋体" w:hAnsi="宋体"/>
          <w:bCs/>
          <w:sz w:val="24"/>
        </w:rPr>
      </w:pPr>
      <w:r>
        <w:rPr>
          <w:rFonts w:hint="eastAsia" w:ascii="宋体" w:hAnsi="宋体"/>
          <w:bCs/>
          <w:sz w:val="24"/>
        </w:rPr>
        <w:t>（5）参数管理模块：设备 ID、波特率等系统参数的读写与持久化。</w:t>
      </w:r>
    </w:p>
    <w:p w14:paraId="28286A8B">
      <w:pPr>
        <w:widowControl/>
        <w:ind w:firstLine="420"/>
        <w:jc w:val="left"/>
        <w:rPr>
          <w:rFonts w:hint="eastAsia" w:ascii="宋体" w:hAnsi="宋体"/>
          <w:bCs/>
          <w:sz w:val="24"/>
        </w:rPr>
      </w:pPr>
      <w:r>
        <w:rPr>
          <w:rFonts w:hint="eastAsia" w:ascii="宋体" w:hAnsi="宋体"/>
          <w:bCs/>
          <w:sz w:val="24"/>
        </w:rPr>
        <w:t>（6）自动上报模块：定时上报任务管理、上报数据帧组装、上报间隔控制、上报</w:t>
      </w:r>
    </w:p>
    <w:p w14:paraId="120472FE">
      <w:pPr>
        <w:widowControl/>
        <w:ind w:firstLine="420"/>
        <w:jc w:val="left"/>
        <w:rPr>
          <w:rFonts w:hint="eastAsia" w:ascii="宋体" w:hAnsi="宋体"/>
          <w:bCs/>
          <w:sz w:val="24"/>
        </w:rPr>
      </w:pPr>
      <w:r>
        <w:rPr>
          <w:rFonts w:hint="eastAsia" w:ascii="宋体" w:hAnsi="宋体"/>
          <w:bCs/>
          <w:sz w:val="24"/>
        </w:rPr>
        <w:t>启停。</w:t>
      </w:r>
    </w:p>
    <w:p w14:paraId="150A6BA9">
      <w:pPr>
        <w:widowControl/>
        <w:ind w:firstLine="420"/>
        <w:jc w:val="left"/>
        <w:rPr>
          <w:rFonts w:hint="eastAsia" w:ascii="宋体" w:hAnsi="宋体"/>
          <w:bCs/>
          <w:sz w:val="24"/>
        </w:rPr>
      </w:pPr>
      <w:r>
        <w:rPr>
          <w:rFonts w:hint="eastAsia" w:ascii="宋体" w:hAnsi="宋体"/>
          <w:bCs/>
          <w:sz w:val="24"/>
        </w:rPr>
        <w:t>（7）低功耗管理模块：深度睡眠进入、RTC 闹钟配置、唤醒处理。</w:t>
      </w:r>
    </w:p>
    <w:p w14:paraId="7D9BD741">
      <w:pPr>
        <w:widowControl/>
        <w:ind w:firstLine="420"/>
        <w:jc w:val="left"/>
        <w:rPr>
          <w:rFonts w:hint="eastAsia" w:ascii="宋体" w:hAnsi="宋体"/>
          <w:bCs/>
          <w:sz w:val="24"/>
        </w:rPr>
      </w:pPr>
      <w:r>
        <w:rPr>
          <w:rFonts w:hint="eastAsia" w:ascii="宋体" w:hAnsi="宋体"/>
          <w:bCs/>
          <w:sz w:val="24"/>
        </w:rPr>
        <w:t>（8）OTA 升级模块（APP 侧）：升级请求处理、重启至 Bootloader 的触发。</w:t>
      </w:r>
    </w:p>
    <w:p w14:paraId="28056F83">
      <w:pPr>
        <w:widowControl/>
        <w:ind w:firstLine="420"/>
        <w:jc w:val="left"/>
        <w:rPr>
          <w:rFonts w:hint="eastAsia" w:ascii="宋体" w:hAnsi="宋体"/>
          <w:bCs/>
          <w:sz w:val="24"/>
        </w:rPr>
      </w:pPr>
      <w:r>
        <w:rPr>
          <w:rFonts w:hint="eastAsia" w:ascii="宋体" w:hAnsi="宋体"/>
          <w:bCs/>
          <w:sz w:val="24"/>
        </w:rPr>
        <w:t>（9）OTA 升级模块（Bootloader 侧）：固件接收、魔术字校验、固件搬运、跳转</w:t>
      </w:r>
    </w:p>
    <w:p w14:paraId="65AA3F5D">
      <w:pPr>
        <w:widowControl/>
        <w:ind w:firstLine="420"/>
        <w:jc w:val="left"/>
        <w:rPr>
          <w:rFonts w:hint="eastAsia" w:ascii="宋体" w:hAnsi="宋体"/>
          <w:bCs/>
          <w:sz w:val="24"/>
        </w:rPr>
      </w:pPr>
      <w:r>
        <w:rPr>
          <w:rFonts w:hint="eastAsia" w:ascii="宋体" w:hAnsi="宋体"/>
          <w:bCs/>
          <w:sz w:val="24"/>
        </w:rPr>
        <w:t>执行。</w:t>
      </w:r>
    </w:p>
    <w:p w14:paraId="1226A83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APP/Function/ */</w:t>
      </w:r>
    </w:p>
    <w:p w14:paraId="55A0892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protocol_app  param_store  bl_param_app  scheduler</w:t>
      </w:r>
    </w:p>
    <w:p w14:paraId="653B169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adc_app  oled_app  led_app  usart_app  param_cfg.h</w:t>
      </w:r>
    </w:p>
    <w:p w14:paraId="639E77D7">
      <w:pPr>
        <w:widowControl/>
        <w:ind w:firstLine="420"/>
        <w:jc w:val="left"/>
        <w:rPr>
          <w:rFonts w:hint="eastAsia" w:ascii="宋体" w:hAnsi="宋体"/>
          <w:bCs/>
          <w:sz w:val="24"/>
        </w:rPr>
      </w:pPr>
      <w:r>
        <w:rPr>
          <w:rFonts w:hint="eastAsia" w:ascii="宋体" w:hAnsi="宋体"/>
          <w:bCs/>
          <w:sz w:val="24"/>
        </w:rPr>
        <w:t>2.3.5 层间接口设计</w:t>
      </w:r>
    </w:p>
    <w:p w14:paraId="1D138376">
      <w:pPr>
        <w:widowControl/>
        <w:ind w:firstLine="420"/>
        <w:jc w:val="left"/>
        <w:rPr>
          <w:rFonts w:hint="eastAsia" w:ascii="宋体" w:hAnsi="宋体"/>
          <w:bCs/>
          <w:sz w:val="24"/>
        </w:rPr>
      </w:pPr>
      <w:r>
        <w:rPr>
          <w:rFonts w:hint="eastAsia" w:ascii="宋体" w:hAnsi="宋体"/>
          <w:bCs/>
          <w:sz w:val="24"/>
        </w:rPr>
        <w:t>各层之间通过明确的函数接口进行交互：</w:t>
      </w:r>
    </w:p>
    <w:p w14:paraId="22BD2357">
      <w:pPr>
        <w:widowControl/>
        <w:ind w:firstLine="420"/>
        <w:jc w:val="left"/>
        <w:rPr>
          <w:rFonts w:hint="eastAsia" w:ascii="宋体" w:hAnsi="宋体"/>
          <w:bCs/>
          <w:sz w:val="24"/>
        </w:rPr>
      </w:pPr>
      <w:r>
        <w:rPr>
          <w:rFonts w:hint="eastAsia" w:ascii="宋体" w:hAnsi="宋体"/>
          <w:bCs/>
          <w:sz w:val="24"/>
        </w:rPr>
        <w:t>（1） 驱动层向上提供统一的外设操作API（如UART_Send/UART_Recv、ADC_Read、Flash_Write/Flash_Read 等）。</w:t>
      </w:r>
    </w:p>
    <w:p w14:paraId="359D6465">
      <w:pPr>
        <w:widowControl/>
        <w:ind w:firstLine="420"/>
        <w:jc w:val="left"/>
        <w:rPr>
          <w:rFonts w:hint="eastAsia" w:ascii="宋体" w:hAnsi="宋体"/>
          <w:bCs/>
          <w:sz w:val="24"/>
        </w:rPr>
      </w:pPr>
      <w:r>
        <w:rPr>
          <w:rFonts w:hint="eastAsia" w:ascii="宋体" w:hAnsi="宋体"/>
          <w:bCs/>
          <w:sz w:val="24"/>
        </w:rPr>
        <w:t>（2）协议层调用驱动层的 UART 接口收发数据，向上提供帧解析回调接口和组帧</w:t>
      </w:r>
    </w:p>
    <w:p w14:paraId="7F1BAEB3">
      <w:pPr>
        <w:widowControl/>
        <w:ind w:firstLine="420"/>
        <w:jc w:val="left"/>
        <w:rPr>
          <w:rFonts w:hint="eastAsia" w:ascii="宋体" w:hAnsi="宋体"/>
          <w:bCs/>
          <w:sz w:val="24"/>
        </w:rPr>
      </w:pPr>
      <w:r>
        <w:rPr>
          <w:rFonts w:hint="eastAsia" w:ascii="宋体" w:hAnsi="宋体"/>
          <w:bCs/>
          <w:sz w:val="24"/>
        </w:rPr>
        <w:t>发送接口。</w:t>
      </w:r>
    </w:p>
    <w:p w14:paraId="15E36381">
      <w:pPr>
        <w:widowControl/>
        <w:ind w:firstLine="420"/>
        <w:jc w:val="left"/>
        <w:rPr>
          <w:rFonts w:hint="eastAsia" w:ascii="宋体" w:hAnsi="宋体"/>
          <w:bCs/>
          <w:sz w:val="24"/>
        </w:rPr>
      </w:pPr>
      <w:r>
        <w:rPr>
          <w:rFonts w:hint="eastAsia" w:ascii="宋体" w:hAnsi="宋体"/>
          <w:bCs/>
          <w:sz w:val="24"/>
        </w:rPr>
        <w:t>（3）业务层调用协议层接口发送应答帧，注册命令处理回调函数；调用驱动层接</w:t>
      </w:r>
    </w:p>
    <w:p w14:paraId="6183179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层间关键接口 */</w:t>
      </w:r>
    </w:p>
    <w:p w14:paraId="71B77E5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Driver:  bsp_usart1_init / Adc_BSP / dac_data_set / spi_flash_*</w:t>
      </w:r>
    </w:p>
    <w:p w14:paraId="4E74A5A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Protocol: proto_pack / proto_unpack / proto_tx_ok / proto_tx_err</w:t>
      </w:r>
    </w:p>
    <w:p w14:paraId="494294E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Function: proto_dispatch / CH0_Value / param_store_save / bl_param_sync_comm</w:t>
      </w:r>
    </w:p>
    <w:p w14:paraId="6E6D3881">
      <w:pPr>
        <w:pStyle w:val="3"/>
        <w:ind w:firstLine="420" w:firstLineChars="0"/>
        <w:rPr>
          <w:rFonts w:ascii="黑体" w:hAnsi="黑体" w:eastAsia="黑体"/>
        </w:rPr>
      </w:pPr>
    </w:p>
    <w:p w14:paraId="0A6F34C3">
      <w:r>
        <w:br w:type="page"/>
      </w:r>
    </w:p>
    <w:p w14:paraId="1B5B9370">
      <w:pPr>
        <w:pStyle w:val="2"/>
        <w:jc w:val="center"/>
      </w:pPr>
      <w:r>
        <w:rPr>
          <w:rFonts w:ascii="黑体" w:hAnsi="黑体" w:eastAsia="黑体"/>
        </w:rPr>
        <w:t>第三章  业务功能单元设计</w:t>
      </w:r>
    </w:p>
    <w:p w14:paraId="5462BD53">
      <w:pPr>
        <w:pStyle w:val="3"/>
      </w:pPr>
      <w:r>
        <w:rPr>
          <w:rFonts w:ascii="黑体" w:hAnsi="黑体" w:eastAsia="黑体"/>
        </w:rPr>
        <w:t>3.1 系统功能状态设计</w:t>
      </w:r>
    </w:p>
    <w:p w14:paraId="65C5C400">
      <w:pPr>
        <w:spacing w:after="60" w:line="360" w:lineRule="auto"/>
        <w:rPr>
          <w:rFonts w:hint="eastAsia" w:ascii="宋体" w:hAnsi="宋体" w:cs="Times New Roman"/>
          <w:b/>
          <w:bCs/>
          <w:kern w:val="2"/>
          <w:sz w:val="24"/>
          <w:lang w:val="en-US" w:eastAsia="zh-CN" w:bidi="ar-SA"/>
        </w:rPr>
      </w:pPr>
      <w:r>
        <w:rPr>
          <w:rFonts w:hint="eastAsia" w:ascii="宋体" w:hAnsi="宋体" w:cs="Times New Roman"/>
          <w:b/>
          <w:bCs/>
          <w:kern w:val="2"/>
          <w:sz w:val="24"/>
          <w:lang w:val="en-US" w:eastAsia="zh-CN" w:bidi="ar-SA"/>
        </w:rPr>
        <w:t>3.1.1 系统状态定义</w:t>
      </w:r>
    </w:p>
    <w:p w14:paraId="21B772AE">
      <w:pPr>
        <w:widowControl/>
        <w:ind w:firstLine="420"/>
        <w:jc w:val="left"/>
        <w:rPr>
          <w:rFonts w:hint="eastAsia" w:ascii="宋体" w:hAnsi="宋体"/>
          <w:bCs/>
          <w:sz w:val="24"/>
        </w:rPr>
      </w:pPr>
      <w:r>
        <w:rPr>
          <w:rFonts w:hint="eastAsia" w:ascii="宋体" w:hAnsi="宋体"/>
          <w:bCs/>
          <w:sz w:val="24"/>
        </w:rPr>
        <w:t>系统运行过程中存在以下主要状态：</w:t>
      </w:r>
    </w:p>
    <w:p w14:paraId="60B46490">
      <w:pPr>
        <w:widowControl/>
        <w:ind w:firstLine="420"/>
        <w:jc w:val="left"/>
        <w:rPr>
          <w:rFonts w:hint="eastAsia" w:ascii="宋体" w:hAnsi="宋体"/>
          <w:bCs/>
          <w:sz w:val="24"/>
        </w:rPr>
      </w:pPr>
      <w:r>
        <w:rPr>
          <w:rFonts w:hint="eastAsia" w:ascii="宋体" w:hAnsi="宋体"/>
          <w:bCs/>
          <w:sz w:val="24"/>
        </w:rPr>
        <w:t>（1）Bootloader 状态：系统上电后首先进入 Bootloader 区域，延时 5 秒（无升级</w:t>
      </w:r>
    </w:p>
    <w:p w14:paraId="5332986C">
      <w:pPr>
        <w:widowControl/>
        <w:jc w:val="left"/>
        <w:rPr>
          <w:rFonts w:hint="eastAsia" w:ascii="宋体" w:hAnsi="宋体"/>
          <w:bCs/>
          <w:sz w:val="24"/>
        </w:rPr>
      </w:pPr>
      <w:r>
        <w:rPr>
          <w:rFonts w:hint="eastAsia" w:ascii="宋体" w:hAnsi="宋体"/>
          <w:bCs/>
          <w:sz w:val="24"/>
        </w:rPr>
        <w:t>命令）或 10 秒（有升级命令）后跳转至 APP。OLED 显示"Bootloader"。</w:t>
      </w:r>
    </w:p>
    <w:p w14:paraId="5F192554">
      <w:pPr>
        <w:widowControl/>
        <w:ind w:firstLine="420"/>
        <w:jc w:val="left"/>
        <w:rPr>
          <w:rFonts w:hint="eastAsia" w:ascii="宋体" w:hAnsi="宋体"/>
          <w:bCs/>
          <w:sz w:val="24"/>
        </w:rPr>
      </w:pPr>
      <w:r>
        <w:rPr>
          <w:rFonts w:hint="eastAsia" w:ascii="宋体" w:hAnsi="宋体"/>
          <w:bCs/>
          <w:sz w:val="24"/>
        </w:rPr>
        <w:t>（2）IDLE 状态：APP 正常运行，未进行自动采集上报。OLED 显示"IDLE"。系</w:t>
      </w:r>
    </w:p>
    <w:p w14:paraId="18B4F87A">
      <w:pPr>
        <w:widowControl/>
        <w:jc w:val="left"/>
        <w:rPr>
          <w:rFonts w:hint="eastAsia" w:ascii="宋体" w:hAnsi="宋体"/>
          <w:bCs/>
          <w:sz w:val="24"/>
        </w:rPr>
      </w:pPr>
      <w:r>
        <w:rPr>
          <w:rFonts w:hint="eastAsia" w:ascii="宋体" w:hAnsi="宋体"/>
          <w:bCs/>
          <w:sz w:val="24"/>
        </w:rPr>
        <w:t>统状态指示灯以 1s 为单位闪烁，采集工作指示灯熄灭。</w:t>
      </w:r>
    </w:p>
    <w:p w14:paraId="2E97BAEE">
      <w:pPr>
        <w:widowControl/>
        <w:ind w:firstLine="420"/>
        <w:jc w:val="left"/>
        <w:rPr>
          <w:rFonts w:hint="eastAsia" w:ascii="宋体" w:hAnsi="宋体"/>
          <w:bCs/>
          <w:sz w:val="24"/>
        </w:rPr>
      </w:pPr>
      <w:r>
        <w:rPr>
          <w:rFonts w:hint="eastAsia" w:ascii="宋体" w:hAnsi="宋体"/>
          <w:bCs/>
          <w:sz w:val="24"/>
        </w:rPr>
        <w:t>（3）AutoSample 状态：自动采集上报过程中。OLED 显示"AutoSample"。采集工</w:t>
      </w:r>
    </w:p>
    <w:p w14:paraId="3C858AB9">
      <w:pPr>
        <w:widowControl/>
        <w:jc w:val="left"/>
        <w:rPr>
          <w:rFonts w:hint="eastAsia" w:ascii="宋体" w:hAnsi="宋体"/>
          <w:bCs/>
          <w:sz w:val="24"/>
        </w:rPr>
      </w:pPr>
      <w:r>
        <w:rPr>
          <w:rFonts w:hint="eastAsia" w:ascii="宋体" w:hAnsi="宋体"/>
          <w:bCs/>
          <w:sz w:val="24"/>
        </w:rPr>
        <w:t>作指示灯常亮。此状态下不响应停止自动上报以外的其他命令。</w:t>
      </w:r>
    </w:p>
    <w:p w14:paraId="4D2CE017">
      <w:pPr>
        <w:widowControl/>
        <w:ind w:firstLine="420"/>
        <w:jc w:val="left"/>
        <w:rPr>
          <w:rFonts w:hint="eastAsia" w:ascii="宋体" w:hAnsi="宋体"/>
          <w:bCs/>
          <w:sz w:val="24"/>
        </w:rPr>
      </w:pPr>
      <w:r>
        <w:rPr>
          <w:rFonts w:hint="eastAsia" w:ascii="宋体" w:hAnsi="宋体"/>
          <w:bCs/>
          <w:sz w:val="24"/>
        </w:rPr>
        <w:t>（4）Sleep 状态：MCU 进入深度睡眠模式，等待 RTC 闹钟唤醒。</w:t>
      </w:r>
    </w:p>
    <w:p w14:paraId="49DB4994">
      <w:pPr>
        <w:widowControl/>
        <w:ind w:firstLine="420"/>
        <w:jc w:val="left"/>
        <w:rPr>
          <w:rFonts w:hint="eastAsia" w:ascii="宋体" w:hAnsi="宋体"/>
          <w:bCs/>
          <w:sz w:val="24"/>
        </w:rPr>
      </w:pPr>
      <w:r>
        <w:rPr>
          <w:rFonts w:hint="eastAsia" w:ascii="宋体" w:hAnsi="宋体"/>
          <w:bCs/>
          <w:sz w:val="24"/>
        </w:rPr>
        <w:t>（5）Bootloader Upgrade 状态：收到升级请求后重启至 Bootloader，等待固件切片</w:t>
      </w:r>
    </w:p>
    <w:p w14:paraId="20457667">
      <w:pPr>
        <w:widowControl/>
        <w:jc w:val="left"/>
        <w:rPr>
          <w:rFonts w:hint="eastAsia" w:ascii="宋体" w:hAnsi="宋体"/>
          <w:bCs/>
          <w:sz w:val="24"/>
        </w:rPr>
      </w:pPr>
      <w:r>
        <w:rPr>
          <w:rFonts w:hint="eastAsia" w:ascii="宋体" w:hAnsi="宋体"/>
          <w:bCs/>
          <w:sz w:val="24"/>
        </w:rPr>
        <w:t>接收。</w:t>
      </w:r>
    </w:p>
    <w:p w14:paraId="769200D5">
      <w:pPr>
        <w:widowControl/>
        <w:jc w:val="left"/>
        <w:rPr>
          <w:rFonts w:hint="eastAsia" w:ascii="宋体" w:hAnsi="宋体"/>
          <w:bCs/>
          <w:sz w:val="24"/>
        </w:rPr>
      </w:pPr>
      <w:r>
        <w:rPr>
          <w:rFonts w:hint="eastAsia" w:ascii="宋体" w:hAnsi="宋体"/>
          <w:bCs/>
          <w:sz w:val="24"/>
        </w:rPr>
        <w:t xml:space="preserve">    系统状态转换图如下：</w:t>
      </w:r>
    </w:p>
    <w:p w14:paraId="601E1B27">
      <w:pPr>
        <w:widowControl/>
        <w:jc w:val="left"/>
        <w:rPr>
          <w:rFonts w:hint="eastAsia" w:ascii="宋体" w:hAnsi="宋体"/>
          <w:bCs/>
          <w:sz w:val="24"/>
        </w:rPr>
      </w:pPr>
      <w:r>
        <w:rPr>
          <w:rFonts w:ascii="宋体" w:hAnsi="宋体"/>
          <w:bCs/>
          <w:sz w:val="24"/>
        </w:rPr>
        <w:drawing>
          <wp:inline distT="0" distB="0" distL="0" distR="0">
            <wp:extent cx="6120130" cy="2531745"/>
            <wp:effectExtent l="0" t="0" r="13970" b="1905"/>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32"/>
                    <a:stretch>
                      <a:fillRect/>
                    </a:stretch>
                  </pic:blipFill>
                  <pic:spPr>
                    <a:xfrm>
                      <a:off x="0" y="0"/>
                      <a:ext cx="6120130" cy="2531745"/>
                    </a:xfrm>
                    <a:prstGeom prst="rect">
                      <a:avLst/>
                    </a:prstGeom>
                  </pic:spPr>
                </pic:pic>
              </a:graphicData>
            </a:graphic>
          </wp:inline>
        </w:drawing>
      </w:r>
    </w:p>
    <w:p w14:paraId="0C9EFA23">
      <w:pPr>
        <w:widowControl/>
        <w:jc w:val="left"/>
        <w:rPr>
          <w:rFonts w:hint="eastAsia" w:ascii="宋体" w:hAnsi="宋体"/>
          <w:bCs/>
          <w:sz w:val="24"/>
        </w:rPr>
      </w:pPr>
    </w:p>
    <w:p w14:paraId="50CCCA8D">
      <w:pPr>
        <w:widowControl/>
        <w:ind w:firstLine="420"/>
        <w:jc w:val="left"/>
        <w:rPr>
          <w:rFonts w:hint="eastAsia" w:ascii="宋体" w:hAnsi="宋体"/>
          <w:bCs/>
          <w:sz w:val="24"/>
        </w:rPr>
      </w:pPr>
    </w:p>
    <w:p w14:paraId="167F5650">
      <w:pPr>
        <w:spacing w:after="60" w:line="360" w:lineRule="auto"/>
        <w:rPr>
          <w:rFonts w:hint="eastAsia" w:ascii="宋体" w:hAnsi="宋体"/>
          <w:bCs/>
          <w:sz w:val="24"/>
        </w:rPr>
      </w:pPr>
      <w:r>
        <w:rPr>
          <w:rFonts w:hint="eastAsia" w:ascii="宋体" w:hAnsi="宋体" w:cs="Times New Roman"/>
          <w:b/>
          <w:bCs/>
          <w:kern w:val="2"/>
          <w:sz w:val="24"/>
          <w:lang w:val="en-US" w:eastAsia="zh-CN" w:bidi="ar-SA"/>
        </w:rPr>
        <w:t>3.1.2 状态转换条件</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171"/>
        <w:gridCol w:w="1647"/>
        <w:gridCol w:w="3739"/>
      </w:tblGrid>
      <w:tr w14:paraId="0A6B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Mar>
              <w:top w:w="60" w:type="dxa"/>
              <w:left w:w="100" w:type="dxa"/>
              <w:bottom w:w="60" w:type="dxa"/>
              <w:right w:w="100" w:type="dxa"/>
            </w:tcMar>
          </w:tcPr>
          <w:p w14:paraId="755A807B">
            <w:r>
              <w:t>当前状态</w:t>
            </w:r>
          </w:p>
        </w:tc>
        <w:tc>
          <w:tcPr>
            <w:tcW w:w="2171" w:type="dxa"/>
            <w:shd w:val="clear" w:color="auto" w:fill="D9E2F3"/>
            <w:tcMar>
              <w:top w:w="60" w:type="dxa"/>
              <w:left w:w="100" w:type="dxa"/>
              <w:bottom w:w="60" w:type="dxa"/>
              <w:right w:w="100" w:type="dxa"/>
            </w:tcMar>
          </w:tcPr>
          <w:p w14:paraId="27F916F4">
            <w:r>
              <w:t>触发条件</w:t>
            </w:r>
          </w:p>
        </w:tc>
        <w:tc>
          <w:tcPr>
            <w:tcW w:w="1647" w:type="dxa"/>
            <w:shd w:val="clear" w:color="auto" w:fill="D9E2F3"/>
            <w:tcMar>
              <w:top w:w="60" w:type="dxa"/>
              <w:left w:w="100" w:type="dxa"/>
              <w:bottom w:w="60" w:type="dxa"/>
              <w:right w:w="100" w:type="dxa"/>
            </w:tcMar>
          </w:tcPr>
          <w:p w14:paraId="3EBA95D7">
            <w:r>
              <w:t>目标状态</w:t>
            </w:r>
          </w:p>
        </w:tc>
        <w:tc>
          <w:tcPr>
            <w:tcW w:w="3739" w:type="dxa"/>
            <w:shd w:val="clear" w:color="auto" w:fill="D9E2F3"/>
            <w:tcMar>
              <w:top w:w="60" w:type="dxa"/>
              <w:left w:w="100" w:type="dxa"/>
              <w:bottom w:w="60" w:type="dxa"/>
              <w:right w:w="100" w:type="dxa"/>
            </w:tcMar>
          </w:tcPr>
          <w:p w14:paraId="035C1DBF">
            <w:r>
              <w:t>说明</w:t>
            </w:r>
          </w:p>
        </w:tc>
      </w:tr>
      <w:tr w14:paraId="563B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4DB64822">
            <w:r>
              <w:t>Bootloader</w:t>
            </w:r>
          </w:p>
        </w:tc>
        <w:tc>
          <w:tcPr>
            <w:tcW w:w="2171" w:type="dxa"/>
            <w:tcMar>
              <w:top w:w="60" w:type="dxa"/>
              <w:left w:w="100" w:type="dxa"/>
              <w:bottom w:w="60" w:type="dxa"/>
              <w:right w:w="100" w:type="dxa"/>
            </w:tcMar>
          </w:tcPr>
          <w:p w14:paraId="534DC925">
            <w:r>
              <w:t>5 秒超时（无升级命令）</w:t>
            </w:r>
          </w:p>
        </w:tc>
        <w:tc>
          <w:tcPr>
            <w:tcW w:w="1647" w:type="dxa"/>
            <w:tcMar>
              <w:top w:w="60" w:type="dxa"/>
              <w:left w:w="100" w:type="dxa"/>
              <w:bottom w:w="60" w:type="dxa"/>
              <w:right w:w="100" w:type="dxa"/>
            </w:tcMar>
          </w:tcPr>
          <w:p w14:paraId="4CCAB998">
            <w:r>
              <w:t>IDLE</w:t>
            </w:r>
          </w:p>
        </w:tc>
        <w:tc>
          <w:tcPr>
            <w:tcW w:w="3739" w:type="dxa"/>
            <w:tcMar>
              <w:top w:w="60" w:type="dxa"/>
              <w:left w:w="100" w:type="dxa"/>
              <w:bottom w:w="60" w:type="dxa"/>
              <w:right w:w="100" w:type="dxa"/>
            </w:tcMar>
          </w:tcPr>
          <w:p w14:paraId="3AB673B4">
            <w:r>
              <w:t>正常启动跳转 APP</w:t>
            </w:r>
          </w:p>
        </w:tc>
      </w:tr>
      <w:tr w14:paraId="430E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67C61102">
            <w:r>
              <w:t>Bootloader</w:t>
            </w:r>
          </w:p>
        </w:tc>
        <w:tc>
          <w:tcPr>
            <w:tcW w:w="2171" w:type="dxa"/>
            <w:tcMar>
              <w:top w:w="60" w:type="dxa"/>
              <w:left w:w="100" w:type="dxa"/>
              <w:bottom w:w="60" w:type="dxa"/>
              <w:right w:w="100" w:type="dxa"/>
            </w:tcMar>
          </w:tcPr>
          <w:p w14:paraId="560A57C0">
            <w:r>
              <w:t>10 秒超时（有升级命令但未收到固件）</w:t>
            </w:r>
          </w:p>
        </w:tc>
        <w:tc>
          <w:tcPr>
            <w:tcW w:w="1647" w:type="dxa"/>
            <w:tcMar>
              <w:top w:w="60" w:type="dxa"/>
              <w:left w:w="100" w:type="dxa"/>
              <w:bottom w:w="60" w:type="dxa"/>
              <w:right w:w="100" w:type="dxa"/>
            </w:tcMar>
          </w:tcPr>
          <w:p w14:paraId="3BF634FC">
            <w:r>
              <w:t>IDLE</w:t>
            </w:r>
          </w:p>
        </w:tc>
        <w:tc>
          <w:tcPr>
            <w:tcW w:w="3739" w:type="dxa"/>
            <w:tcMar>
              <w:top w:w="60" w:type="dxa"/>
              <w:left w:w="100" w:type="dxa"/>
              <w:bottom w:w="60" w:type="dxa"/>
              <w:right w:w="100" w:type="dxa"/>
            </w:tcMar>
          </w:tcPr>
          <w:p w14:paraId="22B41DB4">
            <w:r>
              <w:t>超时跳转 APP</w:t>
            </w:r>
          </w:p>
        </w:tc>
      </w:tr>
      <w:tr w14:paraId="38D7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3B565DB2">
            <w:r>
              <w:t>Bootloader</w:t>
            </w:r>
          </w:p>
        </w:tc>
        <w:tc>
          <w:tcPr>
            <w:tcW w:w="2171" w:type="dxa"/>
            <w:tcMar>
              <w:top w:w="60" w:type="dxa"/>
              <w:left w:w="100" w:type="dxa"/>
              <w:bottom w:w="60" w:type="dxa"/>
              <w:right w:w="100" w:type="dxa"/>
            </w:tcMar>
          </w:tcPr>
          <w:p w14:paraId="79BEEAD8">
            <w:r>
              <w:t>固件接收完成并校验通过</w:t>
            </w:r>
          </w:p>
        </w:tc>
        <w:tc>
          <w:tcPr>
            <w:tcW w:w="1647" w:type="dxa"/>
            <w:tcMar>
              <w:top w:w="60" w:type="dxa"/>
              <w:left w:w="100" w:type="dxa"/>
              <w:bottom w:w="60" w:type="dxa"/>
              <w:right w:w="100" w:type="dxa"/>
            </w:tcMar>
          </w:tcPr>
          <w:p w14:paraId="0ED83EEC">
            <w:r>
              <w:t>IDLE</w:t>
            </w:r>
          </w:p>
        </w:tc>
        <w:tc>
          <w:tcPr>
            <w:tcW w:w="3739" w:type="dxa"/>
            <w:tcMar>
              <w:top w:w="60" w:type="dxa"/>
              <w:left w:w="100" w:type="dxa"/>
              <w:bottom w:w="60" w:type="dxa"/>
              <w:right w:w="100" w:type="dxa"/>
            </w:tcMar>
          </w:tcPr>
          <w:p w14:paraId="361C5B71">
            <w:r>
              <w:t>升级成功后跳转新 APP</w:t>
            </w:r>
          </w:p>
        </w:tc>
      </w:tr>
      <w:tr w14:paraId="5972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2ECA54C1">
            <w:r>
              <w:t>IDLE</w:t>
            </w:r>
          </w:p>
        </w:tc>
        <w:tc>
          <w:tcPr>
            <w:tcW w:w="2171" w:type="dxa"/>
            <w:tcMar>
              <w:top w:w="60" w:type="dxa"/>
              <w:left w:w="100" w:type="dxa"/>
              <w:bottom w:w="60" w:type="dxa"/>
              <w:right w:w="100" w:type="dxa"/>
            </w:tcMar>
          </w:tcPr>
          <w:p w14:paraId="51F6421D">
            <w:r>
              <w:t>收到自动上报开始命令（0x0302）</w:t>
            </w:r>
          </w:p>
        </w:tc>
        <w:tc>
          <w:tcPr>
            <w:tcW w:w="1647" w:type="dxa"/>
            <w:tcMar>
              <w:top w:w="60" w:type="dxa"/>
              <w:left w:w="100" w:type="dxa"/>
              <w:bottom w:w="60" w:type="dxa"/>
              <w:right w:w="100" w:type="dxa"/>
            </w:tcMar>
          </w:tcPr>
          <w:p w14:paraId="6DCB40C5">
            <w:r>
              <w:t>AutoSample</w:t>
            </w:r>
          </w:p>
        </w:tc>
        <w:tc>
          <w:tcPr>
            <w:tcW w:w="3739" w:type="dxa"/>
            <w:tcMar>
              <w:top w:w="60" w:type="dxa"/>
              <w:left w:w="100" w:type="dxa"/>
              <w:bottom w:w="60" w:type="dxa"/>
              <w:right w:w="100" w:type="dxa"/>
            </w:tcMar>
          </w:tcPr>
          <w:p w14:paraId="2FB69956">
            <w:r>
              <w:t>进入自动采集上报</w:t>
            </w:r>
          </w:p>
        </w:tc>
      </w:tr>
      <w:tr w14:paraId="1FB5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3BE787A0">
            <w:r>
              <w:t>AutoSample</w:t>
            </w:r>
          </w:p>
        </w:tc>
        <w:tc>
          <w:tcPr>
            <w:tcW w:w="2171" w:type="dxa"/>
            <w:tcMar>
              <w:top w:w="60" w:type="dxa"/>
              <w:left w:w="100" w:type="dxa"/>
              <w:bottom w:w="60" w:type="dxa"/>
              <w:right w:w="100" w:type="dxa"/>
            </w:tcMar>
          </w:tcPr>
          <w:p w14:paraId="61FADCA5">
            <w:r>
              <w:t>收到停止自动上报命令（0x0303）</w:t>
            </w:r>
          </w:p>
        </w:tc>
        <w:tc>
          <w:tcPr>
            <w:tcW w:w="1647" w:type="dxa"/>
            <w:tcMar>
              <w:top w:w="60" w:type="dxa"/>
              <w:left w:w="100" w:type="dxa"/>
              <w:bottom w:w="60" w:type="dxa"/>
              <w:right w:w="100" w:type="dxa"/>
            </w:tcMar>
          </w:tcPr>
          <w:p w14:paraId="3F9F13AA">
            <w:r>
              <w:t>IDLE</w:t>
            </w:r>
          </w:p>
        </w:tc>
        <w:tc>
          <w:tcPr>
            <w:tcW w:w="3739" w:type="dxa"/>
            <w:tcMar>
              <w:top w:w="60" w:type="dxa"/>
              <w:left w:w="100" w:type="dxa"/>
              <w:bottom w:w="60" w:type="dxa"/>
              <w:right w:w="100" w:type="dxa"/>
            </w:tcMar>
          </w:tcPr>
          <w:p w14:paraId="37DB75E1">
            <w:r>
              <w:t>停止上报回到空闲</w:t>
            </w:r>
          </w:p>
        </w:tc>
      </w:tr>
      <w:tr w14:paraId="2FB3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40361843">
            <w:r>
              <w:t>IDLE</w:t>
            </w:r>
          </w:p>
        </w:tc>
        <w:tc>
          <w:tcPr>
            <w:tcW w:w="2171" w:type="dxa"/>
            <w:tcMar>
              <w:top w:w="60" w:type="dxa"/>
              <w:left w:w="100" w:type="dxa"/>
              <w:bottom w:w="60" w:type="dxa"/>
              <w:right w:w="100" w:type="dxa"/>
            </w:tcMar>
          </w:tcPr>
          <w:p w14:paraId="7A0755E5">
            <w:r>
              <w:t>收到睡眠命令（0x03AA）</w:t>
            </w:r>
          </w:p>
        </w:tc>
        <w:tc>
          <w:tcPr>
            <w:tcW w:w="1647" w:type="dxa"/>
            <w:tcMar>
              <w:top w:w="60" w:type="dxa"/>
              <w:left w:w="100" w:type="dxa"/>
              <w:bottom w:w="60" w:type="dxa"/>
              <w:right w:w="100" w:type="dxa"/>
            </w:tcMar>
          </w:tcPr>
          <w:p w14:paraId="602D849E">
            <w:r>
              <w:t>Sleep</w:t>
            </w:r>
          </w:p>
        </w:tc>
        <w:tc>
          <w:tcPr>
            <w:tcW w:w="3739" w:type="dxa"/>
            <w:tcMar>
              <w:top w:w="60" w:type="dxa"/>
              <w:left w:w="100" w:type="dxa"/>
              <w:bottom w:w="60" w:type="dxa"/>
              <w:right w:w="100" w:type="dxa"/>
            </w:tcMar>
          </w:tcPr>
          <w:p w14:paraId="7CD91122">
            <w:r>
              <w:t>进入深度睡眠</w:t>
            </w:r>
          </w:p>
        </w:tc>
      </w:tr>
      <w:tr w14:paraId="01EC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7F03806A">
            <w:r>
              <w:t>Sleep</w:t>
            </w:r>
          </w:p>
        </w:tc>
        <w:tc>
          <w:tcPr>
            <w:tcW w:w="2171" w:type="dxa"/>
            <w:tcMar>
              <w:top w:w="60" w:type="dxa"/>
              <w:left w:w="100" w:type="dxa"/>
              <w:bottom w:w="60" w:type="dxa"/>
              <w:right w:w="100" w:type="dxa"/>
            </w:tcMar>
          </w:tcPr>
          <w:p w14:paraId="62C4507B">
            <w:r>
              <w:t>RTC 闹钟唤醒（10 秒后）</w:t>
            </w:r>
          </w:p>
        </w:tc>
        <w:tc>
          <w:tcPr>
            <w:tcW w:w="1647" w:type="dxa"/>
            <w:tcMar>
              <w:top w:w="60" w:type="dxa"/>
              <w:left w:w="100" w:type="dxa"/>
              <w:bottom w:w="60" w:type="dxa"/>
              <w:right w:w="100" w:type="dxa"/>
            </w:tcMar>
          </w:tcPr>
          <w:p w14:paraId="217507F8">
            <w:r>
              <w:t>IDLE</w:t>
            </w:r>
          </w:p>
        </w:tc>
        <w:tc>
          <w:tcPr>
            <w:tcW w:w="3739" w:type="dxa"/>
            <w:tcMar>
              <w:top w:w="60" w:type="dxa"/>
              <w:left w:w="100" w:type="dxa"/>
              <w:bottom w:w="60" w:type="dxa"/>
              <w:right w:w="100" w:type="dxa"/>
            </w:tcMar>
          </w:tcPr>
          <w:p w14:paraId="63FF4928">
            <w:r>
              <w:t>唤醒后回复 wakeup 字符串</w:t>
            </w:r>
          </w:p>
        </w:tc>
      </w:tr>
      <w:tr w14:paraId="664E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1E0D8345">
            <w:r>
              <w:t>IDLE</w:t>
            </w:r>
          </w:p>
        </w:tc>
        <w:tc>
          <w:tcPr>
            <w:tcW w:w="2171" w:type="dxa"/>
            <w:tcMar>
              <w:top w:w="60" w:type="dxa"/>
              <w:left w:w="100" w:type="dxa"/>
              <w:bottom w:w="60" w:type="dxa"/>
              <w:right w:w="100" w:type="dxa"/>
            </w:tcMar>
          </w:tcPr>
          <w:p w14:paraId="708D8D1E">
            <w:r>
              <w:t>收到升级请求（0x0501）</w:t>
            </w:r>
          </w:p>
        </w:tc>
        <w:tc>
          <w:tcPr>
            <w:tcW w:w="1647" w:type="dxa"/>
            <w:tcMar>
              <w:top w:w="60" w:type="dxa"/>
              <w:left w:w="100" w:type="dxa"/>
              <w:bottom w:w="60" w:type="dxa"/>
              <w:right w:w="100" w:type="dxa"/>
            </w:tcMar>
          </w:tcPr>
          <w:p w14:paraId="2EE63194">
            <w:r>
              <w:t>Bootloader Upgrade</w:t>
            </w:r>
          </w:p>
        </w:tc>
        <w:tc>
          <w:tcPr>
            <w:tcW w:w="3739" w:type="dxa"/>
            <w:tcMar>
              <w:top w:w="60" w:type="dxa"/>
              <w:left w:w="100" w:type="dxa"/>
              <w:bottom w:w="60" w:type="dxa"/>
              <w:right w:w="100" w:type="dxa"/>
            </w:tcMar>
          </w:tcPr>
          <w:p w14:paraId="0E469357">
            <w:r>
              <w:t>重启至 Bootloader</w:t>
            </w:r>
          </w:p>
        </w:tc>
      </w:tr>
      <w:tr w14:paraId="3944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6D43A26D">
            <w:r>
              <w:t>任意状态</w:t>
            </w:r>
          </w:p>
        </w:tc>
        <w:tc>
          <w:tcPr>
            <w:tcW w:w="2171" w:type="dxa"/>
            <w:tcMar>
              <w:top w:w="60" w:type="dxa"/>
              <w:left w:w="100" w:type="dxa"/>
              <w:bottom w:w="60" w:type="dxa"/>
              <w:right w:w="100" w:type="dxa"/>
            </w:tcMar>
          </w:tcPr>
          <w:p w14:paraId="7678B154">
            <w:r>
              <w:t>收到重启命令（0x0101）</w:t>
            </w:r>
          </w:p>
        </w:tc>
        <w:tc>
          <w:tcPr>
            <w:tcW w:w="1647" w:type="dxa"/>
            <w:tcMar>
              <w:top w:w="60" w:type="dxa"/>
              <w:left w:w="100" w:type="dxa"/>
              <w:bottom w:w="60" w:type="dxa"/>
              <w:right w:w="100" w:type="dxa"/>
            </w:tcMar>
          </w:tcPr>
          <w:p w14:paraId="08D1BCDF">
            <w:r>
              <w:t>Bootloader</w:t>
            </w:r>
          </w:p>
        </w:tc>
        <w:tc>
          <w:tcPr>
            <w:tcW w:w="3739" w:type="dxa"/>
            <w:tcMar>
              <w:top w:w="60" w:type="dxa"/>
              <w:left w:w="100" w:type="dxa"/>
              <w:bottom w:w="60" w:type="dxa"/>
              <w:right w:w="100" w:type="dxa"/>
            </w:tcMar>
          </w:tcPr>
          <w:p w14:paraId="5D6F39D0">
            <w:r>
              <w:t>软重启</w:t>
            </w:r>
          </w:p>
        </w:tc>
      </w:tr>
    </w:tbl>
    <w:p w14:paraId="131B3AAF">
      <w:pPr>
        <w:widowControl/>
        <w:ind w:firstLine="420"/>
        <w:jc w:val="left"/>
        <w:rPr>
          <w:rFonts w:hint="eastAsia" w:ascii="宋体" w:hAnsi="宋体"/>
          <w:bCs/>
          <w:sz w:val="24"/>
        </w:rPr>
      </w:pPr>
    </w:p>
    <w:p w14:paraId="3DD804B9">
      <w:pPr>
        <w:spacing w:after="60" w:line="360" w:lineRule="auto"/>
        <w:rPr>
          <w:rFonts w:hint="eastAsia" w:ascii="宋体" w:hAnsi="宋体" w:cs="Times New Roman"/>
          <w:b/>
          <w:bCs/>
          <w:kern w:val="2"/>
          <w:sz w:val="24"/>
          <w:lang w:val="en-US" w:eastAsia="zh-CN" w:bidi="ar-SA"/>
        </w:rPr>
      </w:pPr>
      <w:r>
        <w:rPr>
          <w:rFonts w:hint="eastAsia" w:ascii="宋体" w:hAnsi="宋体" w:cs="Times New Roman"/>
          <w:b/>
          <w:bCs/>
          <w:kern w:val="2"/>
          <w:sz w:val="24"/>
          <w:lang w:val="en-US" w:eastAsia="zh-CN" w:bidi="ar-SA"/>
        </w:rPr>
        <w:t>3.1.3 OLED 显示</w:t>
      </w:r>
    </w:p>
    <w:p w14:paraId="43224A51">
      <w:pPr>
        <w:widowControl/>
        <w:ind w:firstLine="420"/>
        <w:jc w:val="left"/>
        <w:rPr>
          <w:rFonts w:hint="eastAsia" w:ascii="宋体" w:hAnsi="宋体"/>
          <w:bCs/>
          <w:sz w:val="24"/>
        </w:rPr>
      </w:pPr>
      <w:r>
        <w:rPr>
          <w:rFonts w:ascii="宋体" w:hAnsi="宋体"/>
          <w:bCs/>
          <w:sz w:val="24"/>
        </w:rPr>
        <w:t>本系统选用 0.96 寸 I2C 接口、128×64 分辨率的 OLED 显示屏（SSD1306 驱动）作为状态显示模块，该模块具备低功耗、接口资源占用少、显示清晰的特点，能够在的</w:t>
      </w:r>
      <w:r>
        <w:rPr>
          <w:rFonts w:hint="eastAsia" w:ascii="宋体" w:hAnsi="宋体"/>
          <w:bCs/>
          <w:sz w:val="24"/>
        </w:rPr>
        <w:t>bootLoader</w:t>
      </w:r>
      <w:r>
        <w:rPr>
          <w:rFonts w:ascii="宋体" w:hAnsi="宋体"/>
          <w:bCs/>
          <w:sz w:val="24"/>
        </w:rPr>
        <w:t>、IDLE、AutoSample 等不同系统状态下，实时显示当前运行状态与提示信息，同时其自发光特性也能适配系统的低功耗睡眠模式需求。</w:t>
      </w:r>
    </w:p>
    <w:p w14:paraId="18D0F108">
      <w:pPr>
        <w:widowControl/>
        <w:ind w:firstLine="420"/>
        <w:jc w:val="left"/>
        <w:rPr>
          <w:rFonts w:hint="eastAsia" w:ascii="宋体" w:hAnsi="宋体"/>
          <w:bCs/>
          <w:sz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702"/>
        <w:gridCol w:w="1613"/>
        <w:gridCol w:w="3242"/>
      </w:tblGrid>
      <w:tr w14:paraId="522A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Mar>
              <w:top w:w="60" w:type="dxa"/>
              <w:left w:w="100" w:type="dxa"/>
              <w:bottom w:w="60" w:type="dxa"/>
              <w:right w:w="100" w:type="dxa"/>
            </w:tcMar>
          </w:tcPr>
          <w:p w14:paraId="5EC79EE4">
            <w:pPr>
              <w:jc w:val="center"/>
            </w:pPr>
            <w:r>
              <w:rPr>
                <w:rFonts w:hint="eastAsia"/>
              </w:rPr>
              <w:t>系统区域</w:t>
            </w:r>
          </w:p>
        </w:tc>
        <w:tc>
          <w:tcPr>
            <w:tcW w:w="2702" w:type="dxa"/>
            <w:shd w:val="clear" w:color="auto" w:fill="D9E2F3"/>
            <w:tcMar>
              <w:top w:w="60" w:type="dxa"/>
              <w:left w:w="100" w:type="dxa"/>
              <w:bottom w:w="60" w:type="dxa"/>
              <w:right w:w="100" w:type="dxa"/>
            </w:tcMar>
          </w:tcPr>
          <w:p w14:paraId="6B274C22">
            <w:pPr>
              <w:jc w:val="center"/>
            </w:pPr>
            <w:r>
              <w:rPr>
                <w:rFonts w:hint="eastAsia"/>
              </w:rPr>
              <w:t>运行状态</w:t>
            </w:r>
          </w:p>
        </w:tc>
        <w:tc>
          <w:tcPr>
            <w:tcW w:w="1613" w:type="dxa"/>
            <w:shd w:val="clear" w:color="auto" w:fill="D9E2F3"/>
            <w:tcMar>
              <w:top w:w="60" w:type="dxa"/>
              <w:left w:w="100" w:type="dxa"/>
              <w:bottom w:w="60" w:type="dxa"/>
              <w:right w:w="100" w:type="dxa"/>
            </w:tcMar>
          </w:tcPr>
          <w:p w14:paraId="75D0A67B">
            <w:pPr>
              <w:jc w:val="center"/>
            </w:pPr>
            <w:bookmarkStart w:id="6" w:name="OLE_LINK11"/>
            <w:r>
              <w:rPr>
                <w:rFonts w:hint="eastAsia"/>
              </w:rPr>
              <w:t>OLED第一行</w:t>
            </w:r>
            <w:bookmarkEnd w:id="6"/>
          </w:p>
        </w:tc>
        <w:tc>
          <w:tcPr>
            <w:tcW w:w="3242" w:type="dxa"/>
            <w:shd w:val="clear" w:color="auto" w:fill="D9E2F3"/>
            <w:tcMar>
              <w:top w:w="60" w:type="dxa"/>
              <w:left w:w="100" w:type="dxa"/>
              <w:bottom w:w="60" w:type="dxa"/>
              <w:right w:w="100" w:type="dxa"/>
            </w:tcMar>
          </w:tcPr>
          <w:p w14:paraId="1CA71FC5">
            <w:pPr>
              <w:jc w:val="center"/>
            </w:pPr>
            <w:r>
              <w:rPr>
                <w:rFonts w:hint="eastAsia"/>
              </w:rPr>
              <w:t>OLED第二行</w:t>
            </w:r>
          </w:p>
        </w:tc>
      </w:tr>
      <w:tr w14:paraId="2AB6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0CCAF20D">
            <w:pPr>
              <w:jc w:val="center"/>
            </w:pPr>
            <w:r>
              <w:t>Bootloader区</w:t>
            </w:r>
          </w:p>
        </w:tc>
        <w:tc>
          <w:tcPr>
            <w:tcW w:w="2702" w:type="dxa"/>
            <w:tcMar>
              <w:top w:w="60" w:type="dxa"/>
              <w:left w:w="100" w:type="dxa"/>
              <w:bottom w:w="60" w:type="dxa"/>
              <w:right w:w="100" w:type="dxa"/>
            </w:tcMar>
          </w:tcPr>
          <w:p w14:paraId="43FB5CE7">
            <w:pPr>
              <w:jc w:val="center"/>
            </w:pPr>
            <w:r>
              <w:t>Bootloader 运行</w:t>
            </w:r>
          </w:p>
        </w:tc>
        <w:tc>
          <w:tcPr>
            <w:tcW w:w="1613" w:type="dxa"/>
            <w:tcMar>
              <w:top w:w="60" w:type="dxa"/>
              <w:left w:w="100" w:type="dxa"/>
              <w:bottom w:w="60" w:type="dxa"/>
              <w:right w:w="100" w:type="dxa"/>
            </w:tcMar>
          </w:tcPr>
          <w:p w14:paraId="78D83260">
            <w:pPr>
              <w:jc w:val="center"/>
            </w:pPr>
            <w:r>
              <w:t>队伍编号</w:t>
            </w:r>
          </w:p>
        </w:tc>
        <w:tc>
          <w:tcPr>
            <w:tcW w:w="3242" w:type="dxa"/>
            <w:tcMar>
              <w:top w:w="60" w:type="dxa"/>
              <w:left w:w="100" w:type="dxa"/>
              <w:bottom w:w="60" w:type="dxa"/>
              <w:right w:w="100" w:type="dxa"/>
            </w:tcMar>
          </w:tcPr>
          <w:p w14:paraId="42717881">
            <w:pPr>
              <w:jc w:val="center"/>
            </w:pPr>
            <w:r>
              <w:t>Bootloade</w:t>
            </w:r>
          </w:p>
        </w:tc>
      </w:tr>
      <w:tr w14:paraId="2CC2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2FA7416B">
            <w:pPr>
              <w:jc w:val="center"/>
            </w:pPr>
            <w:r>
              <w:t>Bootloader</w:t>
            </w:r>
          </w:p>
        </w:tc>
        <w:tc>
          <w:tcPr>
            <w:tcW w:w="2702" w:type="dxa"/>
            <w:tcMar>
              <w:top w:w="60" w:type="dxa"/>
              <w:left w:w="100" w:type="dxa"/>
              <w:bottom w:w="60" w:type="dxa"/>
              <w:right w:w="100" w:type="dxa"/>
            </w:tcMar>
          </w:tcPr>
          <w:p w14:paraId="3A3A85CC">
            <w:pPr>
              <w:jc w:val="center"/>
            </w:pPr>
            <w:r>
              <w:t>10 秒超时（有升级命令但未收到固件）</w:t>
            </w:r>
          </w:p>
        </w:tc>
        <w:tc>
          <w:tcPr>
            <w:tcW w:w="1613" w:type="dxa"/>
            <w:tcMar>
              <w:top w:w="60" w:type="dxa"/>
              <w:left w:w="100" w:type="dxa"/>
              <w:bottom w:w="60" w:type="dxa"/>
              <w:right w:w="100" w:type="dxa"/>
            </w:tcMar>
          </w:tcPr>
          <w:p w14:paraId="0025E3BF">
            <w:pPr>
              <w:jc w:val="center"/>
            </w:pPr>
            <w:r>
              <w:t>队伍编号</w:t>
            </w:r>
          </w:p>
        </w:tc>
        <w:tc>
          <w:tcPr>
            <w:tcW w:w="3242" w:type="dxa"/>
            <w:tcMar>
              <w:top w:w="60" w:type="dxa"/>
              <w:left w:w="100" w:type="dxa"/>
              <w:bottom w:w="60" w:type="dxa"/>
              <w:right w:w="100" w:type="dxa"/>
            </w:tcMar>
          </w:tcPr>
          <w:p w14:paraId="7F1F5891">
            <w:pPr>
              <w:jc w:val="center"/>
            </w:pPr>
            <w:r>
              <w:t>AutoSampl</w:t>
            </w:r>
          </w:p>
        </w:tc>
      </w:tr>
      <w:tr w14:paraId="3BBF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tcPr>
          <w:p w14:paraId="192D8662">
            <w:pPr>
              <w:jc w:val="center"/>
            </w:pPr>
            <w:r>
              <w:t>APP 区</w:t>
            </w:r>
          </w:p>
        </w:tc>
        <w:tc>
          <w:tcPr>
            <w:tcW w:w="2702" w:type="dxa"/>
            <w:tcMar>
              <w:top w:w="60" w:type="dxa"/>
              <w:left w:w="100" w:type="dxa"/>
              <w:bottom w:w="60" w:type="dxa"/>
              <w:right w:w="100" w:type="dxa"/>
            </w:tcMar>
          </w:tcPr>
          <w:p w14:paraId="7D7DE7D6">
            <w:pPr>
              <w:jc w:val="center"/>
            </w:pPr>
            <w:r>
              <w:t>其他（空闲/告警/查询等</w:t>
            </w:r>
          </w:p>
        </w:tc>
        <w:tc>
          <w:tcPr>
            <w:tcW w:w="1613" w:type="dxa"/>
            <w:tcMar>
              <w:top w:w="60" w:type="dxa"/>
              <w:left w:w="100" w:type="dxa"/>
              <w:bottom w:w="60" w:type="dxa"/>
              <w:right w:w="100" w:type="dxa"/>
            </w:tcMar>
          </w:tcPr>
          <w:p w14:paraId="0F0DA27B">
            <w:pPr>
              <w:jc w:val="center"/>
            </w:pPr>
            <w:r>
              <w:t>队伍编号</w:t>
            </w:r>
          </w:p>
        </w:tc>
        <w:tc>
          <w:tcPr>
            <w:tcW w:w="3242" w:type="dxa"/>
            <w:tcMar>
              <w:top w:w="60" w:type="dxa"/>
              <w:left w:w="100" w:type="dxa"/>
              <w:bottom w:w="60" w:type="dxa"/>
              <w:right w:w="100" w:type="dxa"/>
            </w:tcMar>
          </w:tcPr>
          <w:p w14:paraId="17E4C2B8">
            <w:pPr>
              <w:jc w:val="center"/>
            </w:pPr>
            <w:r>
              <w:rPr>
                <w:rFonts w:hint="eastAsia"/>
              </w:rPr>
              <w:t>I</w:t>
            </w:r>
            <w:r>
              <w:t>DLE</w:t>
            </w:r>
          </w:p>
        </w:tc>
      </w:tr>
    </w:tbl>
    <w:p w14:paraId="0AAD0B6F">
      <w:pPr>
        <w:widowControl/>
        <w:ind w:firstLine="420"/>
        <w:jc w:val="left"/>
        <w:rPr>
          <w:rFonts w:hint="eastAsia" w:ascii="宋体" w:hAnsi="宋体"/>
          <w:bCs/>
          <w:sz w:val="24"/>
        </w:rPr>
      </w:pPr>
    </w:p>
    <w:p w14:paraId="6FF4D654">
      <w:pPr>
        <w:spacing w:after="60" w:line="360" w:lineRule="auto"/>
        <w:rPr>
          <w:rFonts w:hint="eastAsia" w:ascii="宋体" w:hAnsi="宋体" w:cs="Times New Roman"/>
          <w:b/>
          <w:bCs/>
          <w:kern w:val="2"/>
          <w:sz w:val="24"/>
          <w:lang w:val="en-US" w:eastAsia="zh-CN" w:bidi="ar-SA"/>
        </w:rPr>
      </w:pPr>
      <w:r>
        <w:rPr>
          <w:rFonts w:hint="eastAsia" w:ascii="宋体" w:hAnsi="宋体" w:cs="Times New Roman"/>
          <w:b/>
          <w:bCs/>
          <w:kern w:val="2"/>
          <w:sz w:val="24"/>
          <w:lang w:val="en-US" w:eastAsia="zh-CN" w:bidi="ar-SA"/>
        </w:rPr>
        <w:t>3.1.4 LED 指示灯状态</w:t>
      </w:r>
    </w:p>
    <w:p w14:paraId="58AE9456">
      <w:pPr>
        <w:widowControl/>
        <w:ind w:firstLine="420"/>
        <w:jc w:val="left"/>
        <w:rPr>
          <w:rFonts w:hint="eastAsia" w:ascii="宋体" w:hAnsi="宋体"/>
          <w:bCs/>
          <w:sz w:val="24"/>
        </w:rPr>
      </w:pPr>
      <w:r>
        <w:rPr>
          <w:rFonts w:ascii="宋体" w:hAnsi="宋体"/>
          <w:bCs/>
          <w:sz w:val="24"/>
        </w:rPr>
        <w:t>本系统通过两路 LED 指示灯实现不同工作状态的可视化反馈：</w:t>
      </w:r>
    </w:p>
    <w:p w14:paraId="0FA7B972">
      <w:pPr>
        <w:widowControl/>
        <w:ind w:firstLine="420"/>
        <w:jc w:val="left"/>
        <w:rPr>
          <w:rFonts w:hint="eastAsia" w:ascii="宋体" w:hAnsi="宋体"/>
          <w:bCs/>
          <w:sz w:val="24"/>
        </w:rPr>
      </w:pPr>
      <w:r>
        <w:rPr>
          <w:rFonts w:hint="eastAsia" w:ascii="宋体" w:hAnsi="宋体"/>
          <w:bCs/>
          <w:sz w:val="24"/>
        </w:rPr>
        <w:t>（1）</w:t>
      </w:r>
      <w:r>
        <w:rPr>
          <w:rFonts w:ascii="宋体" w:hAnsi="宋体"/>
          <w:bCs/>
          <w:sz w:val="24"/>
        </w:rPr>
        <w:t>系统状态指示灯：在设备正常运行（IDLE/AutoSample）时以 1 秒周期闪烁，直观表明 MCU 处于工作状态；进入深度睡眠（Sleep）时熄灭，降低功耗。</w:t>
      </w:r>
    </w:p>
    <w:p w14:paraId="1604C903">
      <w:pPr>
        <w:widowControl/>
        <w:ind w:firstLine="420"/>
        <w:jc w:val="left"/>
        <w:rPr>
          <w:rFonts w:hint="eastAsia" w:ascii="宋体" w:hAnsi="宋体"/>
          <w:bCs/>
          <w:sz w:val="24"/>
        </w:rPr>
      </w:pPr>
      <w:r>
        <w:rPr>
          <w:rFonts w:hint="eastAsia" w:ascii="宋体" w:hAnsi="宋体"/>
          <w:bCs/>
          <w:sz w:val="24"/>
        </w:rPr>
        <w:t>（2）</w:t>
      </w:r>
      <w:r>
        <w:rPr>
          <w:rFonts w:ascii="宋体" w:hAnsi="宋体"/>
          <w:bCs/>
          <w:sz w:val="24"/>
        </w:rPr>
        <w:t>采集工作指示灯：仅在自动采集上报（AutoSample）状态下常亮，用于快速识别数据采集任务是否正在执行，空闲与睡眠状态下均保持熄灭，避免不必要的功耗与干扰。</w:t>
      </w:r>
    </w:p>
    <w:p w14:paraId="6A34FBFA">
      <w:pPr>
        <w:widowControl/>
        <w:ind w:firstLine="420"/>
        <w:jc w:val="left"/>
        <w:rPr>
          <w:rFonts w:hint="eastAsia" w:ascii="宋体" w:hAnsi="宋体"/>
          <w:bCs/>
          <w:sz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7"/>
        <w:gridCol w:w="1627"/>
        <w:gridCol w:w="2721"/>
        <w:gridCol w:w="2712"/>
      </w:tblGrid>
      <w:tr w14:paraId="2864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7" w:type="dxa"/>
            <w:shd w:val="clear" w:color="auto" w:fill="D9E2F3"/>
            <w:tcMar>
              <w:top w:w="60" w:type="dxa"/>
              <w:left w:w="100" w:type="dxa"/>
              <w:bottom w:w="60" w:type="dxa"/>
              <w:right w:w="100" w:type="dxa"/>
            </w:tcMar>
          </w:tcPr>
          <w:p w14:paraId="18FE28F5">
            <w:pPr>
              <w:jc w:val="center"/>
            </w:pPr>
            <w:r>
              <w:rPr>
                <w:rFonts w:hint="eastAsia"/>
              </w:rPr>
              <w:t>指示灯</w:t>
            </w:r>
          </w:p>
        </w:tc>
        <w:tc>
          <w:tcPr>
            <w:tcW w:w="1627" w:type="dxa"/>
            <w:shd w:val="clear" w:color="auto" w:fill="D9E2F3"/>
            <w:tcMar>
              <w:top w:w="60" w:type="dxa"/>
              <w:left w:w="100" w:type="dxa"/>
              <w:bottom w:w="60" w:type="dxa"/>
              <w:right w:w="100" w:type="dxa"/>
            </w:tcMar>
          </w:tcPr>
          <w:p w14:paraId="02132305">
            <w:pPr>
              <w:jc w:val="center"/>
            </w:pPr>
            <w:r>
              <w:t>IDLE 状</w:t>
            </w:r>
          </w:p>
        </w:tc>
        <w:tc>
          <w:tcPr>
            <w:tcW w:w="2721" w:type="dxa"/>
            <w:shd w:val="clear" w:color="auto" w:fill="D9E2F3"/>
            <w:tcMar>
              <w:top w:w="60" w:type="dxa"/>
              <w:left w:w="100" w:type="dxa"/>
              <w:bottom w:w="60" w:type="dxa"/>
              <w:right w:w="100" w:type="dxa"/>
            </w:tcMar>
          </w:tcPr>
          <w:p w14:paraId="7E85F4AF">
            <w:pPr>
              <w:jc w:val="center"/>
            </w:pPr>
            <w:r>
              <w:t>AutoSample 状态</w:t>
            </w:r>
          </w:p>
        </w:tc>
        <w:tc>
          <w:tcPr>
            <w:tcW w:w="2712" w:type="dxa"/>
            <w:shd w:val="clear" w:color="auto" w:fill="D9E2F3"/>
            <w:tcMar>
              <w:top w:w="60" w:type="dxa"/>
              <w:left w:w="100" w:type="dxa"/>
              <w:bottom w:w="60" w:type="dxa"/>
              <w:right w:w="100" w:type="dxa"/>
            </w:tcMar>
          </w:tcPr>
          <w:p w14:paraId="6A2C6320">
            <w:pPr>
              <w:jc w:val="center"/>
            </w:pPr>
            <w:r>
              <w:t>Sleep 状态</w:t>
            </w:r>
          </w:p>
        </w:tc>
      </w:tr>
      <w:tr w14:paraId="3793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7" w:type="dxa"/>
            <w:tcMar>
              <w:top w:w="60" w:type="dxa"/>
              <w:left w:w="100" w:type="dxa"/>
              <w:bottom w:w="60" w:type="dxa"/>
              <w:right w:w="100" w:type="dxa"/>
            </w:tcMar>
          </w:tcPr>
          <w:p w14:paraId="53A041F3">
            <w:pPr>
              <w:jc w:val="center"/>
            </w:pPr>
            <w:r>
              <w:t>系统状态指示</w:t>
            </w:r>
          </w:p>
        </w:tc>
        <w:tc>
          <w:tcPr>
            <w:tcW w:w="1627" w:type="dxa"/>
            <w:tcMar>
              <w:top w:w="60" w:type="dxa"/>
              <w:left w:w="100" w:type="dxa"/>
              <w:bottom w:w="60" w:type="dxa"/>
              <w:right w:w="100" w:type="dxa"/>
            </w:tcMar>
          </w:tcPr>
          <w:p w14:paraId="480C842B">
            <w:pPr>
              <w:jc w:val="center"/>
            </w:pPr>
            <w:r>
              <w:t>1s 周期闪烁</w:t>
            </w:r>
          </w:p>
        </w:tc>
        <w:tc>
          <w:tcPr>
            <w:tcW w:w="2721" w:type="dxa"/>
            <w:tcMar>
              <w:top w:w="60" w:type="dxa"/>
              <w:left w:w="100" w:type="dxa"/>
              <w:bottom w:w="60" w:type="dxa"/>
              <w:right w:w="100" w:type="dxa"/>
            </w:tcMar>
          </w:tcPr>
          <w:p w14:paraId="632D9897">
            <w:pPr>
              <w:jc w:val="center"/>
            </w:pPr>
            <w:r>
              <w:t>1s 周期闪烁</w:t>
            </w:r>
          </w:p>
        </w:tc>
        <w:tc>
          <w:tcPr>
            <w:tcW w:w="2712" w:type="dxa"/>
            <w:tcMar>
              <w:top w:w="60" w:type="dxa"/>
              <w:left w:w="100" w:type="dxa"/>
              <w:bottom w:w="60" w:type="dxa"/>
              <w:right w:w="100" w:type="dxa"/>
            </w:tcMar>
          </w:tcPr>
          <w:p w14:paraId="58A874F0">
            <w:pPr>
              <w:jc w:val="center"/>
            </w:pPr>
            <w:r>
              <w:t>熄灭</w:t>
            </w:r>
          </w:p>
        </w:tc>
      </w:tr>
      <w:tr w14:paraId="71D8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7" w:type="dxa"/>
            <w:tcMar>
              <w:top w:w="60" w:type="dxa"/>
              <w:left w:w="100" w:type="dxa"/>
              <w:bottom w:w="60" w:type="dxa"/>
              <w:right w:w="100" w:type="dxa"/>
            </w:tcMar>
          </w:tcPr>
          <w:p w14:paraId="5D1C46F7">
            <w:pPr>
              <w:jc w:val="center"/>
            </w:pPr>
            <w:r>
              <w:t>采集工作指示灯</w:t>
            </w:r>
          </w:p>
        </w:tc>
        <w:tc>
          <w:tcPr>
            <w:tcW w:w="1627" w:type="dxa"/>
            <w:tcMar>
              <w:top w:w="60" w:type="dxa"/>
              <w:left w:w="100" w:type="dxa"/>
              <w:bottom w:w="60" w:type="dxa"/>
              <w:right w:w="100" w:type="dxa"/>
            </w:tcMar>
          </w:tcPr>
          <w:p w14:paraId="2DF704EB">
            <w:pPr>
              <w:jc w:val="center"/>
            </w:pPr>
            <w:r>
              <w:t>熄灭</w:t>
            </w:r>
          </w:p>
        </w:tc>
        <w:tc>
          <w:tcPr>
            <w:tcW w:w="2721" w:type="dxa"/>
            <w:tcMar>
              <w:top w:w="60" w:type="dxa"/>
              <w:left w:w="100" w:type="dxa"/>
              <w:bottom w:w="60" w:type="dxa"/>
              <w:right w:w="100" w:type="dxa"/>
            </w:tcMar>
          </w:tcPr>
          <w:p w14:paraId="46875D26">
            <w:pPr>
              <w:jc w:val="center"/>
            </w:pPr>
            <w:r>
              <w:rPr>
                <w:rFonts w:hint="eastAsia"/>
              </w:rPr>
              <w:t>常亮</w:t>
            </w:r>
          </w:p>
        </w:tc>
        <w:tc>
          <w:tcPr>
            <w:tcW w:w="2712" w:type="dxa"/>
            <w:tcMar>
              <w:top w:w="60" w:type="dxa"/>
              <w:left w:w="100" w:type="dxa"/>
              <w:bottom w:w="60" w:type="dxa"/>
              <w:right w:w="100" w:type="dxa"/>
            </w:tcMar>
          </w:tcPr>
          <w:p w14:paraId="2ECA3565">
            <w:pPr>
              <w:jc w:val="center"/>
            </w:pPr>
            <w:r>
              <w:t>熄灭</w:t>
            </w:r>
          </w:p>
        </w:tc>
      </w:tr>
    </w:tbl>
    <w:p w14:paraId="2701D719">
      <w:pPr>
        <w:widowControl/>
        <w:ind w:firstLine="420"/>
        <w:jc w:val="left"/>
        <w:rPr>
          <w:rFonts w:hint="eastAsia" w:ascii="宋体" w:hAnsi="宋体"/>
          <w:bCs/>
          <w:sz w:val="24"/>
        </w:rPr>
      </w:pPr>
    </w:p>
    <w:p w14:paraId="0668BA13">
      <w:pPr>
        <w:pStyle w:val="3"/>
      </w:pPr>
      <w:r>
        <w:rPr>
          <w:rFonts w:ascii="黑体" w:hAnsi="黑体"/>
        </w:rPr>
        <w:t>3.2 串口通信协议解析与组帧设计</w:t>
      </w:r>
    </w:p>
    <w:p w14:paraId="3915FE3F">
      <w:pPr>
        <w:spacing w:after="60" w:line="360" w:lineRule="auto"/>
      </w:pPr>
      <w:r>
        <w:rPr>
          <w:rFonts w:ascii="宋体" w:hAnsi="宋体"/>
          <w:b/>
          <w:bCs/>
          <w:sz w:val="24"/>
        </w:rPr>
        <w:t>3.2.1 帧接收与解析流程</w:t>
      </w:r>
    </w:p>
    <w:p w14:paraId="2D35E6D6">
      <w:pPr>
        <w:widowControl/>
        <w:ind w:firstLine="420"/>
        <w:jc w:val="left"/>
        <w:rPr>
          <w:rFonts w:ascii="宋体" w:hAnsi="宋体"/>
          <w:bCs/>
          <w:sz w:val="24"/>
        </w:rPr>
      </w:pPr>
      <w:r>
        <w:rPr>
          <w:rFonts w:ascii="宋体" w:hAnsi="宋体"/>
          <w:sz w:val="24"/>
        </w:rPr>
        <w:t>（</w:t>
      </w:r>
      <w:r>
        <w:rPr>
          <w:rFonts w:ascii="宋体" w:hAnsi="宋体"/>
          <w:bCs/>
          <w:sz w:val="24"/>
        </w:rPr>
        <w:t>1）UART中断/DMA接收ASCII字符流，存入接收缓冲区。</w:t>
      </w:r>
    </w:p>
    <w:p w14:paraId="417D5808">
      <w:pPr>
        <w:widowControl/>
        <w:ind w:firstLine="420"/>
        <w:jc w:val="left"/>
        <w:rPr>
          <w:rFonts w:ascii="宋体" w:hAnsi="宋体"/>
          <w:bCs/>
          <w:sz w:val="24"/>
        </w:rPr>
      </w:pPr>
      <w:r>
        <w:rPr>
          <w:rFonts w:ascii="宋体" w:hAnsi="宋体"/>
          <w:bCs/>
          <w:sz w:val="24"/>
        </w:rPr>
        <w:t>（2）帧解析模块检测起始标志"A5B6"，开始帧接收。</w:t>
      </w:r>
    </w:p>
    <w:p w14:paraId="4FCBD4F4">
      <w:pPr>
        <w:widowControl/>
        <w:ind w:firstLine="420"/>
        <w:jc w:val="left"/>
        <w:rPr>
          <w:rFonts w:ascii="宋体" w:hAnsi="宋体"/>
          <w:bCs/>
          <w:sz w:val="24"/>
        </w:rPr>
      </w:pPr>
      <w:r>
        <w:rPr>
          <w:rFonts w:ascii="宋体" w:hAnsi="宋体"/>
          <w:bCs/>
          <w:sz w:val="24"/>
        </w:rPr>
        <w:t>（3）根据报文长度字段确定内容长度，计算总帧长度。</w:t>
      </w:r>
    </w:p>
    <w:p w14:paraId="1EBE19BA">
      <w:pPr>
        <w:widowControl/>
        <w:ind w:firstLine="420"/>
        <w:jc w:val="left"/>
        <w:rPr>
          <w:rFonts w:ascii="宋体" w:hAnsi="宋体"/>
          <w:bCs/>
          <w:sz w:val="24"/>
        </w:rPr>
      </w:pPr>
      <w:r>
        <w:rPr>
          <w:rFonts w:ascii="宋体" w:hAnsi="宋体"/>
          <w:bCs/>
          <w:sz w:val="24"/>
        </w:rPr>
        <w:t>（4）检测结束标志"B6A5"，完成一帧接收。</w:t>
      </w:r>
    </w:p>
    <w:p w14:paraId="1DCD9F17">
      <w:pPr>
        <w:widowControl/>
        <w:ind w:firstLine="420"/>
        <w:jc w:val="left"/>
        <w:rPr>
          <w:rFonts w:ascii="宋体" w:hAnsi="宋体"/>
          <w:bCs/>
          <w:sz w:val="24"/>
        </w:rPr>
      </w:pPr>
      <w:r>
        <w:rPr>
          <w:rFonts w:ascii="宋体" w:hAnsi="宋体"/>
          <w:bCs/>
          <w:sz w:val="24"/>
        </w:rPr>
        <w:t>（5）CRC-16-Modbus校验：对帧头至内容区域计算CRC，与帧中CRC字段比对。校验失败则丢弃帧并返回错误应答帧。</w:t>
      </w:r>
    </w:p>
    <w:p w14:paraId="7D3395E6">
      <w:pPr>
        <w:widowControl/>
        <w:ind w:firstLine="420"/>
        <w:jc w:val="left"/>
        <w:rPr>
          <w:rFonts w:ascii="宋体" w:hAnsi="宋体"/>
          <w:bCs/>
          <w:sz w:val="24"/>
        </w:rPr>
      </w:pPr>
      <w:r>
        <w:rPr>
          <w:rFonts w:ascii="宋体" w:hAnsi="宋体"/>
          <w:bCs/>
          <w:sz w:val="24"/>
        </w:rPr>
        <w:t>（6）帧长度校验：验证实际接收长度与报文长度字段是否匹配。不匹配则丢弃帧并返回错误应答帧。</w:t>
      </w:r>
    </w:p>
    <w:p w14:paraId="0001B5C2">
      <w:pPr>
        <w:widowControl/>
        <w:ind w:firstLine="420"/>
        <w:jc w:val="left"/>
        <w:rPr>
          <w:rFonts w:ascii="宋体" w:hAnsi="宋体"/>
          <w:bCs/>
          <w:sz w:val="24"/>
        </w:rPr>
      </w:pPr>
      <w:r>
        <w:rPr>
          <w:rFonts w:ascii="宋体" w:hAnsi="宋体"/>
          <w:bCs/>
          <w:sz w:val="24"/>
        </w:rPr>
        <w:t>（7）设备ID校验：非广播地址（0xFFFF）且ID不匹配时，丢弃帧不回复。</w:t>
      </w:r>
    </w:p>
    <w:p w14:paraId="4C74DEFF">
      <w:pPr>
        <w:widowControl/>
        <w:ind w:firstLine="420"/>
        <w:jc w:val="left"/>
        <w:rPr>
          <w:rFonts w:hint="eastAsia" w:ascii="宋体" w:hAnsi="宋体"/>
          <w:bCs/>
          <w:sz w:val="24"/>
        </w:rPr>
      </w:pPr>
      <w:r>
        <w:rPr>
          <w:rFonts w:ascii="宋体" w:hAnsi="宋体"/>
          <w:bCs/>
          <w:sz w:val="24"/>
        </w:rPr>
        <w:t>（8）命令字解析与分发：根据帧类型和命令字路由至对应处理函数。</w:t>
      </w:r>
    </w:p>
    <w:p w14:paraId="532EA14D">
      <w:pPr>
        <w:spacing w:after="120" w:line="360" w:lineRule="auto"/>
      </w:pPr>
      <w:r>
        <w:drawing>
          <wp:inline distT="0" distB="0" distL="0" distR="0">
            <wp:extent cx="5184775" cy="5417185"/>
            <wp:effectExtent l="0" t="0" r="15875" b="12065"/>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pic:cNvPicPr>
                  </pic:nvPicPr>
                  <pic:blipFill>
                    <a:blip r:embed="rId33"/>
                    <a:stretch>
                      <a:fillRect/>
                    </a:stretch>
                  </pic:blipFill>
                  <pic:spPr>
                    <a:xfrm>
                      <a:off x="0" y="0"/>
                      <a:ext cx="5184775" cy="5417185"/>
                    </a:xfrm>
                    <a:prstGeom prst="rect">
                      <a:avLst/>
                    </a:prstGeom>
                  </pic:spPr>
                </pic:pic>
              </a:graphicData>
            </a:graphic>
          </wp:inline>
        </w:drawing>
      </w:r>
    </w:p>
    <w:p w14:paraId="66B1D87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usart_app.c — RS485 ASCII 拼帧 */</w:t>
      </w:r>
    </w:p>
    <w:p w14:paraId="452BD21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static void _feed(uint8_t c) {</w:t>
      </w:r>
    </w:p>
    <w:p w14:paraId="7C9948A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...拼接到 _af[]，检测尾 B6A5...</w:t>
      </w:r>
    </w:p>
    <w:p w14:paraId="3F3695E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(_tail()) { proto_rx_process(_af, _al); _al = 0; }</w:t>
      </w:r>
    </w:p>
    <w:p w14:paraId="3EFDADC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32451CBA">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解帧入口 */</w:t>
      </w:r>
    </w:p>
    <w:p w14:paraId="34A482F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int proto_rx_process(const char *a, uint32_t n) {</w:t>
      </w:r>
    </w:p>
    <w:p w14:paraId="0D27F7B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proto_frame_t f;</w:t>
      </w:r>
    </w:p>
    <w:p w14:paraId="5686632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int r = proto_unpack(a, n, &amp;f);</w:t>
      </w:r>
    </w:p>
    <w:p w14:paraId="4F399E9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(r == 0) return proto_dispatch(&amp;f);</w:t>
      </w:r>
    </w:p>
    <w:p w14:paraId="3C667EA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(r &lt; 0) return proto_tx_err(_did);</w:t>
      </w:r>
    </w:p>
    <w:p w14:paraId="35F6FCFB">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return r;</w:t>
      </w:r>
    </w:p>
    <w:p w14:paraId="6302397C">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7097F88E">
      <w:pPr>
        <w:spacing w:after="60" w:line="360" w:lineRule="auto"/>
      </w:pPr>
    </w:p>
    <w:p w14:paraId="37E9E4EB">
      <w:pPr>
        <w:spacing w:after="60" w:line="360" w:lineRule="auto"/>
      </w:pPr>
      <w:r>
        <w:rPr>
          <w:rFonts w:ascii="宋体" w:hAnsi="宋体"/>
          <w:b/>
          <w:bCs/>
          <w:sz w:val="24"/>
        </w:rPr>
        <w:t>3.2.2 应答帧组帧设计</w:t>
      </w:r>
    </w:p>
    <w:p w14:paraId="0A57AA29">
      <w:pPr>
        <w:widowControl/>
        <w:ind w:firstLine="420"/>
        <w:jc w:val="left"/>
        <w:rPr>
          <w:rFonts w:ascii="宋体" w:hAnsi="宋体"/>
          <w:bCs/>
          <w:sz w:val="24"/>
        </w:rPr>
      </w:pPr>
      <w:r>
        <w:rPr>
          <w:rFonts w:ascii="宋体" w:hAnsi="宋体"/>
          <w:bCs/>
          <w:sz w:val="24"/>
        </w:rPr>
        <w:t>应答帧组帧流程：</w:t>
      </w:r>
    </w:p>
    <w:p w14:paraId="6D416261">
      <w:pPr>
        <w:widowControl/>
        <w:ind w:firstLine="420"/>
        <w:jc w:val="left"/>
        <w:rPr>
          <w:rFonts w:ascii="宋体" w:hAnsi="宋体"/>
          <w:bCs/>
          <w:sz w:val="24"/>
        </w:rPr>
      </w:pPr>
      <w:r>
        <w:rPr>
          <w:rFonts w:ascii="宋体" w:hAnsi="宋体"/>
          <w:bCs/>
          <w:sz w:val="24"/>
        </w:rPr>
        <w:t>（1）根据命令类型确定应答内容（OK回复FF或具体数据）。</w:t>
      </w:r>
    </w:p>
    <w:p w14:paraId="2D1CD8C2">
      <w:pPr>
        <w:widowControl/>
        <w:ind w:firstLine="420"/>
        <w:jc w:val="left"/>
        <w:rPr>
          <w:rFonts w:ascii="宋体" w:hAnsi="宋体"/>
          <w:bCs/>
          <w:sz w:val="24"/>
        </w:rPr>
      </w:pPr>
      <w:r>
        <w:rPr>
          <w:rFonts w:ascii="宋体" w:hAnsi="宋体"/>
          <w:bCs/>
          <w:sz w:val="24"/>
        </w:rPr>
        <w:t>（2）填充帧头（A5B6）、设备ID、帧类型（0x02应答/0xFF错误）、命令字、报文长度、协议版本（0x02）、内容。</w:t>
      </w:r>
    </w:p>
    <w:p w14:paraId="2870D61A">
      <w:pPr>
        <w:widowControl/>
        <w:ind w:firstLine="420"/>
        <w:jc w:val="left"/>
        <w:rPr>
          <w:rFonts w:ascii="宋体" w:hAnsi="宋体"/>
          <w:bCs/>
          <w:sz w:val="24"/>
        </w:rPr>
      </w:pPr>
      <w:r>
        <w:rPr>
          <w:rFonts w:ascii="宋体" w:hAnsi="宋体"/>
          <w:bCs/>
          <w:sz w:val="24"/>
        </w:rPr>
        <w:t>（3）计算CRC-16-Modbus校验值并填充。</w:t>
      </w:r>
    </w:p>
    <w:p w14:paraId="23E506DB">
      <w:pPr>
        <w:widowControl/>
        <w:ind w:firstLine="420"/>
        <w:jc w:val="left"/>
        <w:rPr>
          <w:rFonts w:ascii="宋体" w:hAnsi="宋体"/>
          <w:bCs/>
          <w:sz w:val="24"/>
        </w:rPr>
      </w:pPr>
      <w:r>
        <w:rPr>
          <w:rFonts w:ascii="宋体" w:hAnsi="宋体"/>
          <w:bCs/>
          <w:sz w:val="24"/>
        </w:rPr>
        <w:t>（4）填充帧尾（B6A5）。</w:t>
      </w:r>
    </w:p>
    <w:p w14:paraId="08071B6E">
      <w:pPr>
        <w:widowControl/>
        <w:ind w:firstLine="420"/>
        <w:jc w:val="left"/>
        <w:rPr>
          <w:rFonts w:ascii="宋体" w:hAnsi="宋体"/>
          <w:bCs/>
          <w:sz w:val="24"/>
        </w:rPr>
      </w:pPr>
      <w:r>
        <w:rPr>
          <w:rFonts w:ascii="宋体" w:hAnsi="宋体"/>
          <w:bCs/>
          <w:sz w:val="24"/>
        </w:rPr>
        <w:t>（5）将完整帧以ASCII字符串形式通过UART发送。</w:t>
      </w:r>
    </w:p>
    <w:p w14:paraId="12FDAC1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步骤(1)：业务层选择应答类型 — protocol_app.c */</w:t>
      </w:r>
    </w:p>
    <w:p w14:paraId="5370CBD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proto_tx_ok(id, cmd);                    /* OK：类型0x02，内容1字节0xFF */</w:t>
      </w:r>
    </w:p>
    <w:p w14:paraId="7C73B98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proto_tx_make(id, 0x02, cmd, pl, len);  /* 数据应答：如版本/CH0浮点等 */</w:t>
      </w:r>
    </w:p>
    <w:p w14:paraId="3C71C76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proto_tx_err(id);                        /* 异常：类型0xFF，命令0xEEEE */</w:t>
      </w:r>
    </w:p>
    <w:p w14:paraId="03AEC36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步骤(2)~(5)：协议层组帧发送 — protocol.c */</w:t>
      </w:r>
    </w:p>
    <w:p w14:paraId="6475A16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int proto_pack(proto_frame_t *f, char *ascii_out)</w:t>
      </w:r>
    </w:p>
    <w:p w14:paraId="12AF89CC">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w:t>
      </w:r>
    </w:p>
    <w:p w14:paraId="67BA452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uint8_t buf[] = {</w:t>
      </w:r>
    </w:p>
    <w:p w14:paraId="381D74E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0xA5, 0xB6,           /* 帧头 */</w:t>
      </w:r>
    </w:p>
    <w:p w14:paraId="7B8B1FF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id&gt;&gt;8, id&amp;0xFF,       /* 设备ID */</w:t>
      </w:r>
    </w:p>
    <w:p w14:paraId="0E8F911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f-&gt;type,              /* 0x02应答 / 0xFF异常 / 0x05心跳 */</w:t>
      </w:r>
    </w:p>
    <w:p w14:paraId="5B8E07A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cmd&gt;&gt;8, cmd&amp;0xFF,     /* 命令字 */</w:t>
      </w:r>
    </w:p>
    <w:p w14:paraId="10C70B9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f-&gt;len, 0x02,         /* 长度、协议版本 */</w:t>
      </w:r>
    </w:p>
    <w:p w14:paraId="15023AF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 payload ...       /* 内容区 */</w:t>
      </w:r>
    </w:p>
    <w:p w14:paraId="128F370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w:t>
      </w:r>
    </w:p>
    <w:p w14:paraId="2E49059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crc = CRC16_Modbus(buf, 帧头~内容);  /* 步骤(3) */</w:t>
      </w:r>
    </w:p>
    <w:p w14:paraId="253C9AC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追加 CRC、0xB6、0xA5;                /* 步骤(4) */</w:t>
      </w:r>
    </w:p>
    <w:p w14:paraId="4D8EC43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BinToHexAscii(buf → ascii_out);      /* 步骤(5)前半：转ASCII */</w:t>
      </w:r>
    </w:p>
    <w:p w14:paraId="0097222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rs485_send_bytes(ascii_out);         /* 步骤(5)：USART1发送 */</w:t>
      </w:r>
    </w:p>
    <w:p w14:paraId="3942617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w:t>
      </w:r>
    </w:p>
    <w:p w14:paraId="42294888">
      <w:pPr>
        <w:spacing w:after="60" w:line="360" w:lineRule="auto"/>
      </w:pPr>
    </w:p>
    <w:p w14:paraId="712CA538">
      <w:pPr>
        <w:spacing w:after="60" w:line="360" w:lineRule="auto"/>
      </w:pPr>
      <w:r>
        <w:rPr>
          <w:rFonts w:ascii="宋体" w:hAnsi="宋体"/>
          <w:b/>
          <w:bCs/>
          <w:sz w:val="24"/>
        </w:rPr>
        <w:t>3.2.3 CRC-16-Modbus校验实现</w:t>
      </w:r>
    </w:p>
    <w:p w14:paraId="2F5B8CD2">
      <w:pPr>
        <w:widowControl/>
        <w:ind w:firstLine="420"/>
        <w:jc w:val="left"/>
        <w:rPr>
          <w:rFonts w:ascii="宋体" w:hAnsi="宋体"/>
          <w:bCs/>
          <w:sz w:val="24"/>
        </w:rPr>
      </w:pPr>
      <w:r>
        <w:rPr>
          <w:rFonts w:ascii="宋体" w:hAnsi="宋体"/>
          <w:bCs/>
          <w:sz w:val="24"/>
        </w:rPr>
        <w:t>CRC-16-Modbus多项式为0x8005，初始值0xFFFF，计算范围为帧头至内容末尾（不含CRC和帧尾），结果以大端序传输。</w:t>
      </w:r>
    </w:p>
    <w:p w14:paraId="3B8CC3F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APP/Protocol/protocol.c — CRC-16-Modbus */</w:t>
      </w:r>
    </w:p>
    <w:p w14:paraId="705B21B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uint16_t proto_crc16(const uint8_t *d, uint16_t n)</w:t>
      </w:r>
    </w:p>
    <w:p w14:paraId="2296DAB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w:t>
      </w:r>
    </w:p>
    <w:p w14:paraId="7B26041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uint16_t c = 0xFFFF;              /* 初始值 0xFFFF */</w:t>
      </w:r>
    </w:p>
    <w:p w14:paraId="5B7A699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while (n--) {</w:t>
      </w:r>
    </w:p>
    <w:p w14:paraId="1E8BBFF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c ^= *d++;</w:t>
      </w:r>
    </w:p>
    <w:p w14:paraId="71E2C04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for (uint8_t i = 0; i &lt; 8; i++)</w:t>
      </w:r>
    </w:p>
    <w:p w14:paraId="198DC98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c = (c &amp; 1) ? (c &gt;&gt; 1) ^ 0xA001 : (c &gt;&gt; 1);</w:t>
      </w:r>
    </w:p>
    <w:p w14:paraId="4CE2FE9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 0xA001 为多项式 0x8005 的位反射形式，Modbus 标准写法 */</w:t>
      </w:r>
    </w:p>
    <w:p w14:paraId="2055A1A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w:t>
      </w:r>
    </w:p>
    <w:p w14:paraId="5A5B493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 xml:space="preserve">    return c;</w:t>
      </w:r>
    </w:p>
    <w:p w14:paraId="1EC24577">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cs="Courier New"/>
          <w:color w:val="AEB0B3"/>
          <w:sz w:val="17"/>
          <w:szCs w:val="17"/>
        </w:rPr>
        <w:t>}</w:t>
      </w:r>
    </w:p>
    <w:p w14:paraId="278D7FDB">
      <w:pPr>
        <w:spacing w:after="120" w:line="360" w:lineRule="auto"/>
      </w:pPr>
    </w:p>
    <w:p w14:paraId="02B288F2">
      <w:pPr>
        <w:spacing w:after="60" w:line="360" w:lineRule="auto"/>
      </w:pPr>
    </w:p>
    <w:p w14:paraId="3294C46C">
      <w:pPr>
        <w:spacing w:after="60" w:line="360" w:lineRule="auto"/>
      </w:pPr>
      <w:r>
        <w:rPr>
          <w:rFonts w:ascii="宋体" w:hAnsi="宋体"/>
          <w:b/>
          <w:bCs/>
          <w:sz w:val="24"/>
        </w:rPr>
        <w:t>3.2.4 错误处理机制</w:t>
      </w:r>
    </w:p>
    <w:p w14:paraId="05E75EF3">
      <w:pPr>
        <w:widowControl/>
        <w:ind w:firstLine="420"/>
        <w:jc w:val="left"/>
        <w:rPr>
          <w:rFonts w:ascii="宋体" w:hAnsi="宋体"/>
          <w:bCs/>
          <w:sz w:val="24"/>
        </w:rPr>
      </w:pPr>
      <w:r>
        <w:rPr>
          <w:rFonts w:ascii="宋体" w:hAnsi="宋体"/>
          <w:bCs/>
          <w:sz w:val="24"/>
        </w:rPr>
        <w:t>系统对以下异常情况进行错误处理：</w:t>
      </w:r>
    </w:p>
    <w:p w14:paraId="70A7CDD1">
      <w:pPr>
        <w:widowControl/>
        <w:ind w:firstLine="420"/>
        <w:jc w:val="left"/>
        <w:rPr>
          <w:rFonts w:ascii="宋体" w:hAnsi="宋体"/>
          <w:bCs/>
          <w:sz w:val="24"/>
        </w:rPr>
      </w:pPr>
      <w:r>
        <w:rPr>
          <w:rFonts w:ascii="宋体" w:hAnsi="宋体"/>
          <w:bCs/>
          <w:sz w:val="24"/>
        </w:rPr>
        <w:t>（1）CRC校验失败：丢弃该帧，返回错误应答帧（帧类型0xFF，命令字0xEEEE）。</w:t>
      </w:r>
    </w:p>
    <w:p w14:paraId="68B91E2D">
      <w:pPr>
        <w:widowControl/>
        <w:ind w:firstLine="420"/>
        <w:jc w:val="left"/>
        <w:rPr>
          <w:rFonts w:ascii="宋体" w:hAnsi="宋体"/>
          <w:bCs/>
          <w:sz w:val="24"/>
        </w:rPr>
      </w:pPr>
      <w:r>
        <w:rPr>
          <w:rFonts w:ascii="宋体" w:hAnsi="宋体"/>
          <w:bCs/>
          <w:sz w:val="24"/>
        </w:rPr>
        <w:t>（2）帧长度不匹配：丢弃该帧，返回错误应答帧。</w:t>
      </w:r>
    </w:p>
    <w:p w14:paraId="66FBD5CD">
      <w:pPr>
        <w:widowControl/>
        <w:ind w:firstLine="420"/>
        <w:jc w:val="left"/>
        <w:rPr>
          <w:rFonts w:ascii="宋体" w:hAnsi="宋体"/>
          <w:bCs/>
          <w:sz w:val="24"/>
        </w:rPr>
      </w:pPr>
      <w:r>
        <w:rPr>
          <w:rFonts w:ascii="宋体" w:hAnsi="宋体"/>
          <w:bCs/>
          <w:sz w:val="24"/>
        </w:rPr>
        <w:t>（3）未知帧类型：丢弃该帧，记录日志，返回错误应答帧。</w:t>
      </w:r>
    </w:p>
    <w:p w14:paraId="7BDDDAA0">
      <w:pPr>
        <w:widowControl/>
        <w:ind w:firstLine="420"/>
        <w:jc w:val="left"/>
        <w:rPr>
          <w:rFonts w:ascii="宋体" w:hAnsi="宋体"/>
          <w:bCs/>
          <w:sz w:val="24"/>
        </w:rPr>
      </w:pPr>
      <w:r>
        <w:rPr>
          <w:rFonts w:ascii="宋体" w:hAnsi="宋体"/>
          <w:bCs/>
          <w:sz w:val="24"/>
        </w:rPr>
        <w:t>（4）非法命令字：丢弃该帧，返回错误应答帧。</w:t>
      </w:r>
    </w:p>
    <w:p w14:paraId="5EE2AC42">
      <w:pPr>
        <w:widowControl/>
        <w:ind w:firstLine="420"/>
        <w:jc w:val="left"/>
        <w:rPr>
          <w:rFonts w:ascii="宋体" w:hAnsi="宋体"/>
          <w:bCs/>
          <w:sz w:val="24"/>
        </w:rPr>
      </w:pPr>
      <w:r>
        <w:rPr>
          <w:rFonts w:ascii="宋体" w:hAnsi="宋体"/>
          <w:bCs/>
          <w:sz w:val="24"/>
        </w:rPr>
        <w:t>（5）设备ID不匹配（非广播）：静默丢弃，不返回任何信息。</w:t>
      </w:r>
    </w:p>
    <w:p w14:paraId="19051FA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protocol.c — 解帧阶段 */</w:t>
      </w:r>
    </w:p>
    <w:p w14:paraId="25FD6D6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proto_unpack() → CRC/长度/帧头错误 → return 负值</w:t>
      </w:r>
    </w:p>
    <w:p w14:paraId="5FCB14C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proto_rx_process(): if (r &lt; 0) proto_tx_err(_did);  /* 0xFF/0xEEEE */</w:t>
      </w:r>
    </w:p>
    <w:p w14:paraId="69F4ADC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业务阶段 */</w:t>
      </w:r>
    </w:p>
    <w:p w14:paraId="4004DB8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if (!_id_ok(f-&gt;id)) return 0;              /* 非广播ID不匹配：静默丢弃 */</w:t>
      </w:r>
    </w:p>
    <w:p w14:paraId="2A3577D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if (f-&gt;type != PFT_CMD) return 0;          /* 非命令帧：静默丢弃 */</w:t>
      </w:r>
    </w:p>
    <w:p w14:paraId="1D02773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if (_auto &amp;&amp; f-&gt;cmd != PFC_AUTO_STOP) return 0;  /* H-02 自动上报锁 */</w:t>
      </w:r>
    </w:p>
    <w:p w14:paraId="0F8C5C9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default: return proto_tx_err(_did);        /* 非法命令字 */</w:t>
      </w:r>
    </w:p>
    <w:p w14:paraId="15617557">
      <w:pPr>
        <w:pStyle w:val="3"/>
      </w:pPr>
      <w:r>
        <w:rPr>
          <w:rFonts w:ascii="黑体" w:hAnsi="黑体"/>
        </w:rPr>
        <w:t>3.3 数据采集与处理功能设计</w:t>
      </w:r>
    </w:p>
    <w:p w14:paraId="0471D1C8">
      <w:pPr>
        <w:spacing w:after="60" w:line="360" w:lineRule="auto"/>
      </w:pPr>
      <w:r>
        <w:rPr>
          <w:rFonts w:ascii="宋体" w:hAnsi="宋体"/>
          <w:b/>
          <w:bCs/>
          <w:sz w:val="24"/>
        </w:rPr>
        <w:t>3.3.1 CH0电位器采样设计</w:t>
      </w:r>
    </w:p>
    <w:p w14:paraId="49C9E34A">
      <w:pPr>
        <w:widowControl/>
        <w:ind w:firstLine="420"/>
        <w:jc w:val="left"/>
        <w:rPr>
          <w:rFonts w:ascii="宋体" w:hAnsi="宋体"/>
          <w:bCs/>
          <w:sz w:val="24"/>
        </w:rPr>
      </w:pPr>
      <w:r>
        <w:rPr>
          <w:rFonts w:ascii="宋体" w:hAnsi="宋体"/>
          <w:bCs/>
          <w:sz w:val="24"/>
        </w:rPr>
        <w:t>（1）使用MCU内部ADC通道采集板载电位器电压（1~3V范围）。</w:t>
      </w:r>
    </w:p>
    <w:p w14:paraId="16C86CD8">
      <w:pPr>
        <w:widowControl/>
        <w:ind w:firstLine="420"/>
        <w:jc w:val="left"/>
        <w:rPr>
          <w:rFonts w:ascii="宋体" w:hAnsi="宋体"/>
          <w:bCs/>
          <w:sz w:val="24"/>
        </w:rPr>
      </w:pPr>
      <w:r>
        <w:rPr>
          <w:rFonts w:ascii="宋体" w:hAnsi="宋体"/>
          <w:bCs/>
          <w:sz w:val="24"/>
        </w:rPr>
        <w:t>（2）ADC采样值转换为IEEE 754单精度浮点数（大端序）。</w:t>
      </w:r>
    </w:p>
    <w:p w14:paraId="57FD8CE5">
      <w:pPr>
        <w:widowControl/>
        <w:ind w:firstLine="420"/>
        <w:jc w:val="left"/>
        <w:rPr>
          <w:rFonts w:ascii="宋体" w:hAnsi="宋体"/>
          <w:bCs/>
          <w:sz w:val="24"/>
        </w:rPr>
      </w:pPr>
      <w:r>
        <w:rPr>
          <w:rFonts w:ascii="宋体" w:hAnsi="宋体"/>
          <w:bCs/>
          <w:sz w:val="24"/>
        </w:rPr>
        <w:t>（3）查询时返回原始采样值乘以当前CH0变比后的结果。</w:t>
      </w:r>
    </w:p>
    <w:p w14:paraId="5A6D095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adc_app.c — CH0 电位器 */</w:t>
      </w:r>
    </w:p>
    <w:p w14:paraId="7F2D889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float CH0_Vol_Read(void) {</w:t>
      </w:r>
    </w:p>
    <w:p w14:paraId="473613A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return (float)adc_value[ADC_IDX_CH0] / 4095.f * ADC_VREF_VOLT;</w:t>
      </w:r>
    </w:p>
    <w:p w14:paraId="2A2A999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5055FC0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float CH0_Value(void) { return CH0_Vol_Read() * CH0_Ratio; }</w:t>
      </w:r>
    </w:p>
    <w:p w14:paraId="4C61443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应答时 proto_f32_be(CH0_Value(), p) 大端 IEEE754 上报 */</w:t>
      </w:r>
    </w:p>
    <w:p w14:paraId="36D05E60">
      <w:pPr>
        <w:spacing w:after="60" w:line="360" w:lineRule="auto"/>
      </w:pPr>
    </w:p>
    <w:p w14:paraId="746151F8">
      <w:pPr>
        <w:spacing w:after="60" w:line="360" w:lineRule="auto"/>
      </w:pPr>
      <w:r>
        <w:rPr>
          <w:rFonts w:ascii="宋体" w:hAnsi="宋体"/>
          <w:b/>
          <w:bCs/>
          <w:sz w:val="24"/>
        </w:rPr>
        <w:t>3.3.2 CH1 DAC回读采样设计</w:t>
      </w:r>
    </w:p>
    <w:p w14:paraId="4DD1C94B">
      <w:pPr>
        <w:widowControl/>
        <w:ind w:firstLine="420"/>
        <w:jc w:val="left"/>
        <w:rPr>
          <w:rFonts w:ascii="宋体" w:hAnsi="宋体"/>
          <w:bCs/>
          <w:sz w:val="24"/>
        </w:rPr>
      </w:pPr>
      <w:r>
        <w:rPr>
          <w:rFonts w:ascii="宋体" w:hAnsi="宋体"/>
          <w:sz w:val="24"/>
        </w:rPr>
        <w:t>（</w:t>
      </w:r>
      <w:r>
        <w:rPr>
          <w:rFonts w:ascii="宋体" w:hAnsi="宋体"/>
          <w:bCs/>
          <w:sz w:val="24"/>
        </w:rPr>
        <w:t>1）DAC输出电压通过PA4引脚输出，跳接至PC1引脚进行回读。</w:t>
      </w:r>
    </w:p>
    <w:p w14:paraId="4008E148">
      <w:pPr>
        <w:widowControl/>
        <w:ind w:firstLine="420"/>
        <w:jc w:val="left"/>
        <w:rPr>
          <w:rFonts w:ascii="宋体" w:hAnsi="宋体"/>
          <w:bCs/>
          <w:sz w:val="24"/>
        </w:rPr>
      </w:pPr>
      <w:r>
        <w:rPr>
          <w:rFonts w:ascii="宋体" w:hAnsi="宋体"/>
          <w:bCs/>
          <w:sz w:val="24"/>
        </w:rPr>
        <w:t>（2）DAC设置为12位分辨率（0~4095对应0~3.3V）。</w:t>
      </w:r>
    </w:p>
    <w:p w14:paraId="50B3F347">
      <w:pPr>
        <w:widowControl/>
        <w:ind w:firstLine="420"/>
        <w:jc w:val="left"/>
        <w:rPr>
          <w:rFonts w:ascii="宋体" w:hAnsi="宋体"/>
          <w:bCs/>
          <w:sz w:val="24"/>
        </w:rPr>
      </w:pPr>
      <w:r>
        <w:rPr>
          <w:rFonts w:ascii="宋体" w:hAnsi="宋体"/>
          <w:bCs/>
          <w:sz w:val="24"/>
        </w:rPr>
        <w:t>（3）通过内部ADC采样PC1引脚电压，验证DAC输出值。</w:t>
      </w:r>
    </w:p>
    <w:p w14:paraId="5751EAC9">
      <w:pPr>
        <w:widowControl/>
        <w:ind w:firstLine="420"/>
        <w:jc w:val="left"/>
        <w:rPr>
          <w:rFonts w:ascii="宋体" w:hAnsi="宋体"/>
          <w:bCs/>
          <w:sz w:val="24"/>
        </w:rPr>
      </w:pPr>
      <w:r>
        <w:rPr>
          <w:rFonts w:ascii="宋体" w:hAnsi="宋体"/>
          <w:bCs/>
          <w:sz w:val="24"/>
        </w:rPr>
        <w:t>（4）查询时返回回读值乘以当前CH1变比后的结果。</w:t>
      </w:r>
    </w:p>
    <w:p w14:paraId="163DB087">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设置 DAC(PA4) */</w:t>
      </w:r>
    </w:p>
    <w:p w14:paraId="718E263B">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dac_data_set(DAC0, DAC_OUT0, DAC_ALIGN_12B_R, _dac);  /* 0~4095 */</w:t>
      </w:r>
    </w:p>
    <w:p w14:paraId="04BD62B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adc_app.c — PC1 回读 */</w:t>
      </w:r>
    </w:p>
    <w:p w14:paraId="0F3F61D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float CH1_Vol_Read(void) {</w:t>
      </w:r>
    </w:p>
    <w:p w14:paraId="05D27F1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return (float)adc_value[ADC_IDX_CH1] / 4095.f * ADC_VREF_VOLT;</w:t>
      </w:r>
    </w:p>
    <w:p w14:paraId="6C97AFB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0C3C2EE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float CH1_Value(void) { return CH1_Vol_Read() * CH1_Ratio; }</w:t>
      </w:r>
    </w:p>
    <w:p w14:paraId="02AA7C50">
      <w:pPr>
        <w:spacing w:after="60" w:line="360" w:lineRule="auto"/>
      </w:pPr>
    </w:p>
    <w:p w14:paraId="373DEA05">
      <w:pPr>
        <w:spacing w:after="60" w:line="360" w:lineRule="auto"/>
      </w:pPr>
      <w:r>
        <w:rPr>
          <w:rFonts w:ascii="宋体" w:hAnsi="宋体"/>
          <w:b/>
          <w:bCs/>
          <w:sz w:val="24"/>
        </w:rPr>
        <w:t>3.3.3 CH2 PT100温度采样设计</w:t>
      </w:r>
    </w:p>
    <w:p w14:paraId="5E9CA574">
      <w:pPr>
        <w:widowControl/>
        <w:ind w:firstLine="420"/>
        <w:jc w:val="left"/>
        <w:rPr>
          <w:rFonts w:ascii="宋体" w:hAnsi="宋体"/>
          <w:bCs/>
          <w:sz w:val="24"/>
        </w:rPr>
      </w:pPr>
      <w:r>
        <w:rPr>
          <w:rFonts w:ascii="宋体" w:hAnsi="宋体"/>
          <w:bCs/>
          <w:sz w:val="24"/>
        </w:rPr>
        <w:t>（1）通过SPI接口与外部ADC芯片通信。</w:t>
      </w:r>
    </w:p>
    <w:p w14:paraId="4C8774D5">
      <w:pPr>
        <w:widowControl/>
        <w:ind w:firstLine="420"/>
        <w:jc w:val="left"/>
        <w:rPr>
          <w:rFonts w:ascii="宋体" w:hAnsi="宋体"/>
          <w:bCs/>
          <w:sz w:val="24"/>
        </w:rPr>
      </w:pPr>
      <w:r>
        <w:rPr>
          <w:rFonts w:ascii="宋体" w:hAnsi="宋体"/>
          <w:bCs/>
          <w:sz w:val="24"/>
        </w:rPr>
        <w:t>（2）读取PT100采样板经调理电路处理后的电压值。</w:t>
      </w:r>
    </w:p>
    <w:p w14:paraId="077848D2">
      <w:pPr>
        <w:widowControl/>
        <w:ind w:firstLine="420"/>
        <w:jc w:val="left"/>
        <w:rPr>
          <w:rFonts w:ascii="宋体" w:hAnsi="宋体"/>
          <w:bCs/>
          <w:sz w:val="24"/>
        </w:rPr>
      </w:pPr>
      <w:r>
        <w:rPr>
          <w:rFonts w:ascii="宋体" w:hAnsi="宋体"/>
          <w:bCs/>
          <w:sz w:val="24"/>
        </w:rPr>
        <w:t>（3）将ADC原始值换算为实际温度值（需考虑恒流源激励、滤波、基准电压等因素）。</w:t>
      </w:r>
    </w:p>
    <w:p w14:paraId="27C46632">
      <w:pPr>
        <w:widowControl/>
        <w:ind w:firstLine="420"/>
        <w:jc w:val="left"/>
        <w:rPr>
          <w:rFonts w:ascii="宋体" w:hAnsi="宋体"/>
          <w:bCs/>
          <w:sz w:val="24"/>
        </w:rPr>
      </w:pPr>
      <w:r>
        <w:rPr>
          <w:rFonts w:ascii="宋体" w:hAnsi="宋体"/>
          <w:bCs/>
          <w:sz w:val="24"/>
        </w:rPr>
        <w:t>（4）温度值以IEEE 754单精度浮点数形式返回。</w:t>
      </w:r>
    </w:p>
    <w:p w14:paraId="7BBC578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adc_app.c — GD30AD3344 SPI 读 PT100 板 */</w:t>
      </w:r>
    </w:p>
    <w:p w14:paraId="2B6ADBA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void adc_task(void) {</w:t>
      </w:r>
    </w:p>
    <w:p w14:paraId="1802968C">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float r = GD30AD3344_AD_Read(GD30AD3344_Channel_4, GD30AD3344_PGA_2V048);</w:t>
      </w:r>
    </w:p>
    <w:p w14:paraId="2E720B1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R_temp = (TLV431_Vol - r/G_DIFF) / G_INA / I_RTD_mA * 1000.f;</w:t>
      </w:r>
    </w:p>
    <w:p w14:paraId="164F73F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R_temp = PT100_R_Calibration(R_temp);</w:t>
      </w:r>
    </w:p>
    <w:p w14:paraId="57E9449C">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PT100_temp = PT100_ResistanceToTemp(R_temp);</w:t>
      </w:r>
    </w:p>
    <w:p w14:paraId="18CB6B2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2AB651FC">
      <w:pPr>
        <w:spacing w:after="60" w:line="360" w:lineRule="auto"/>
      </w:pPr>
    </w:p>
    <w:p w14:paraId="7BAD3787">
      <w:pPr>
        <w:spacing w:after="60" w:line="360" w:lineRule="auto"/>
      </w:pPr>
      <w:r>
        <w:rPr>
          <w:rFonts w:ascii="宋体" w:hAnsi="宋体"/>
          <w:b/>
          <w:bCs/>
          <w:sz w:val="24"/>
        </w:rPr>
        <w:t>3.3.4 变比设置与生效机制</w:t>
      </w:r>
    </w:p>
    <w:p w14:paraId="2C2C6378">
      <w:pPr>
        <w:widowControl/>
        <w:ind w:firstLine="420"/>
        <w:jc w:val="left"/>
        <w:rPr>
          <w:rFonts w:ascii="宋体" w:hAnsi="宋体"/>
          <w:bCs/>
          <w:sz w:val="24"/>
        </w:rPr>
      </w:pPr>
      <w:r>
        <w:rPr>
          <w:rFonts w:ascii="宋体" w:hAnsi="宋体"/>
          <w:bCs/>
          <w:sz w:val="24"/>
        </w:rPr>
        <w:t>（1）上位机下发变比值（IEEE 754单精度浮点数，大端序）。</w:t>
      </w:r>
    </w:p>
    <w:p w14:paraId="187166B9">
      <w:pPr>
        <w:widowControl/>
        <w:ind w:firstLine="420"/>
        <w:jc w:val="left"/>
        <w:rPr>
          <w:rFonts w:ascii="宋体" w:hAnsi="宋体"/>
          <w:bCs/>
          <w:sz w:val="24"/>
        </w:rPr>
      </w:pPr>
      <w:r>
        <w:rPr>
          <w:rFonts w:ascii="宋体" w:hAnsi="宋体"/>
          <w:bCs/>
          <w:sz w:val="24"/>
        </w:rPr>
        <w:t>（2）系统接收后立即生效（后续查询自动应用新变比）。</w:t>
      </w:r>
    </w:p>
    <w:p w14:paraId="6FE47B56">
      <w:pPr>
        <w:widowControl/>
        <w:ind w:firstLine="420"/>
        <w:jc w:val="left"/>
        <w:rPr>
          <w:rFonts w:ascii="宋体" w:hAnsi="宋体"/>
          <w:bCs/>
          <w:sz w:val="24"/>
        </w:rPr>
      </w:pPr>
      <w:r>
        <w:rPr>
          <w:rFonts w:ascii="宋体" w:hAnsi="宋体"/>
          <w:bCs/>
          <w:sz w:val="24"/>
        </w:rPr>
        <w:t>（3）变比值写入Flash持久化，重启后仍有效。</w:t>
      </w:r>
    </w:p>
    <w:p w14:paraId="1B2862E3">
      <w:pPr>
        <w:widowControl/>
        <w:ind w:firstLine="420"/>
        <w:jc w:val="left"/>
        <w:rPr>
          <w:rFonts w:ascii="宋体" w:hAnsi="宋体"/>
          <w:bCs/>
          <w:sz w:val="24"/>
        </w:rPr>
      </w:pPr>
      <w:r>
        <w:rPr>
          <w:rFonts w:ascii="宋体" w:hAnsi="宋体"/>
          <w:bCs/>
          <w:sz w:val="24"/>
        </w:rPr>
        <w:t>（4）变比计算公式：上报值 = ADC原始采样值 × 变比。</w:t>
      </w:r>
    </w:p>
    <w:p w14:paraId="110FF568">
      <w:pPr>
        <w:pStyle w:val="3"/>
      </w:pPr>
      <w:r>
        <w:rPr>
          <w:rFonts w:ascii="黑体" w:hAnsi="黑体"/>
        </w:rPr>
        <w:t>3.4 参数持久化设计</w:t>
      </w:r>
    </w:p>
    <w:p w14:paraId="0F5E5CC1">
      <w:pPr>
        <w:spacing w:after="60" w:line="360" w:lineRule="auto"/>
      </w:pPr>
      <w:r>
        <w:rPr>
          <w:rFonts w:ascii="宋体" w:hAnsi="宋体"/>
          <w:b/>
          <w:bCs/>
          <w:sz w:val="24"/>
        </w:rPr>
        <w:t>3.4.1 Flash存储方案</w:t>
      </w:r>
    </w:p>
    <w:p w14:paraId="52457E50">
      <w:pPr>
        <w:widowControl/>
        <w:ind w:firstLine="420"/>
        <w:jc w:val="left"/>
        <w:rPr>
          <w:rFonts w:ascii="宋体" w:hAnsi="宋体"/>
          <w:bCs/>
          <w:sz w:val="24"/>
        </w:rPr>
      </w:pPr>
      <w:r>
        <w:rPr>
          <w:rFonts w:ascii="宋体" w:hAnsi="宋体"/>
          <w:bCs/>
          <w:sz w:val="24"/>
        </w:rPr>
        <w:t>参数区位于0x08010000~0x08010FFF（4K），用于存储以下持久化参数：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5"/>
        <w:gridCol w:w="2851"/>
        <w:gridCol w:w="1941"/>
        <w:gridCol w:w="2669"/>
      </w:tblGrid>
      <w:tr w14:paraId="342E3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shd w:val="clear" w:color="auto" w:fill="D9E2F3"/>
            <w:tcMar>
              <w:top w:w="60" w:type="dxa"/>
              <w:left w:w="100" w:type="dxa"/>
              <w:bottom w:w="60" w:type="dxa"/>
              <w:right w:w="100" w:type="dxa"/>
            </w:tcMar>
          </w:tcPr>
          <w:p w14:paraId="058AE3BC">
            <w:pPr>
              <w:jc w:val="center"/>
            </w:pPr>
            <w:r>
              <w:rPr>
                <w:rFonts w:ascii="宋体" w:hAnsi="宋体"/>
                <w:b/>
                <w:bCs/>
                <w:szCs w:val="21"/>
              </w:rPr>
              <w:t>参数名称</w:t>
            </w:r>
          </w:p>
        </w:tc>
        <w:tc>
          <w:tcPr>
            <w:tcW w:w="2851" w:type="dxa"/>
            <w:shd w:val="clear" w:color="auto" w:fill="D9E2F3"/>
            <w:tcMar>
              <w:top w:w="60" w:type="dxa"/>
              <w:left w:w="100" w:type="dxa"/>
              <w:bottom w:w="60" w:type="dxa"/>
              <w:right w:w="100" w:type="dxa"/>
            </w:tcMar>
          </w:tcPr>
          <w:p w14:paraId="0A2D7084">
            <w:pPr>
              <w:jc w:val="center"/>
            </w:pPr>
            <w:r>
              <w:rPr>
                <w:rFonts w:ascii="宋体" w:hAnsi="宋体"/>
                <w:b/>
                <w:bCs/>
                <w:szCs w:val="21"/>
              </w:rPr>
              <w:t>数据类型</w:t>
            </w:r>
          </w:p>
        </w:tc>
        <w:tc>
          <w:tcPr>
            <w:tcW w:w="1941" w:type="dxa"/>
            <w:shd w:val="clear" w:color="auto" w:fill="D9E2F3"/>
            <w:tcMar>
              <w:top w:w="60" w:type="dxa"/>
              <w:left w:w="100" w:type="dxa"/>
              <w:bottom w:w="60" w:type="dxa"/>
              <w:right w:w="100" w:type="dxa"/>
            </w:tcMar>
          </w:tcPr>
          <w:p w14:paraId="3C941FB4">
            <w:pPr>
              <w:jc w:val="center"/>
            </w:pPr>
            <w:r>
              <w:rPr>
                <w:rFonts w:ascii="宋体" w:hAnsi="宋体"/>
                <w:b/>
                <w:bCs/>
                <w:szCs w:val="21"/>
              </w:rPr>
              <w:t>默认值</w:t>
            </w:r>
          </w:p>
        </w:tc>
        <w:tc>
          <w:tcPr>
            <w:tcW w:w="2669" w:type="dxa"/>
            <w:shd w:val="clear" w:color="auto" w:fill="D9E2F3"/>
            <w:tcMar>
              <w:top w:w="60" w:type="dxa"/>
              <w:left w:w="100" w:type="dxa"/>
              <w:bottom w:w="60" w:type="dxa"/>
              <w:right w:w="100" w:type="dxa"/>
            </w:tcMar>
          </w:tcPr>
          <w:p w14:paraId="17A11F06">
            <w:pPr>
              <w:jc w:val="center"/>
            </w:pPr>
            <w:r>
              <w:rPr>
                <w:rFonts w:ascii="宋体" w:hAnsi="宋体"/>
                <w:b/>
                <w:bCs/>
                <w:szCs w:val="21"/>
              </w:rPr>
              <w:t>存储说明</w:t>
            </w:r>
          </w:p>
        </w:tc>
      </w:tr>
      <w:tr w14:paraId="50E9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76C76E1F">
            <w:pPr>
              <w:jc w:val="center"/>
            </w:pPr>
            <w:r>
              <w:rPr>
                <w:rFonts w:ascii="宋体" w:hAnsi="宋体"/>
                <w:szCs w:val="21"/>
              </w:rPr>
              <w:t>CH0变比</w:t>
            </w:r>
          </w:p>
        </w:tc>
        <w:tc>
          <w:tcPr>
            <w:tcW w:w="2851" w:type="dxa"/>
            <w:tcMar>
              <w:top w:w="60" w:type="dxa"/>
              <w:left w:w="100" w:type="dxa"/>
              <w:bottom w:w="60" w:type="dxa"/>
              <w:right w:w="100" w:type="dxa"/>
            </w:tcMar>
          </w:tcPr>
          <w:p w14:paraId="1BF006F3">
            <w:pPr>
              <w:jc w:val="center"/>
            </w:pPr>
            <w:r>
              <w:rPr>
                <w:rFonts w:ascii="宋体" w:hAnsi="宋体"/>
                <w:szCs w:val="21"/>
              </w:rPr>
              <w:t>IEEE 754 float</w:t>
            </w:r>
          </w:p>
        </w:tc>
        <w:tc>
          <w:tcPr>
            <w:tcW w:w="1941" w:type="dxa"/>
            <w:tcMar>
              <w:top w:w="60" w:type="dxa"/>
              <w:left w:w="100" w:type="dxa"/>
              <w:bottom w:w="60" w:type="dxa"/>
              <w:right w:w="100" w:type="dxa"/>
            </w:tcMar>
          </w:tcPr>
          <w:p w14:paraId="1FF42FCC">
            <w:pPr>
              <w:jc w:val="center"/>
            </w:pPr>
            <w:r>
              <w:rPr>
                <w:rFonts w:ascii="宋体" w:hAnsi="宋体"/>
                <w:szCs w:val="21"/>
              </w:rPr>
              <w:t>1.0</w:t>
            </w:r>
          </w:p>
        </w:tc>
        <w:tc>
          <w:tcPr>
            <w:tcW w:w="2669" w:type="dxa"/>
            <w:tcMar>
              <w:top w:w="60" w:type="dxa"/>
              <w:left w:w="100" w:type="dxa"/>
              <w:bottom w:w="60" w:type="dxa"/>
              <w:right w:w="100" w:type="dxa"/>
            </w:tcMar>
          </w:tcPr>
          <w:p w14:paraId="3985B601">
            <w:pPr>
              <w:jc w:val="center"/>
            </w:pPr>
            <w:r>
              <w:rPr>
                <w:rFonts w:ascii="宋体" w:hAnsi="宋体"/>
                <w:szCs w:val="21"/>
              </w:rPr>
              <w:t>4字节</w:t>
            </w:r>
          </w:p>
        </w:tc>
      </w:tr>
      <w:tr w14:paraId="2448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0ABF2FCC">
            <w:pPr>
              <w:jc w:val="center"/>
            </w:pPr>
            <w:r>
              <w:rPr>
                <w:rFonts w:ascii="宋体" w:hAnsi="宋体"/>
                <w:szCs w:val="21"/>
              </w:rPr>
              <w:t>CH1变比</w:t>
            </w:r>
          </w:p>
        </w:tc>
        <w:tc>
          <w:tcPr>
            <w:tcW w:w="2851" w:type="dxa"/>
            <w:tcMar>
              <w:top w:w="60" w:type="dxa"/>
              <w:left w:w="100" w:type="dxa"/>
              <w:bottom w:w="60" w:type="dxa"/>
              <w:right w:w="100" w:type="dxa"/>
            </w:tcMar>
          </w:tcPr>
          <w:p w14:paraId="242CA5EC">
            <w:pPr>
              <w:jc w:val="center"/>
            </w:pPr>
            <w:r>
              <w:rPr>
                <w:rFonts w:ascii="宋体" w:hAnsi="宋体"/>
                <w:szCs w:val="21"/>
              </w:rPr>
              <w:t>IEEE 754 float</w:t>
            </w:r>
          </w:p>
        </w:tc>
        <w:tc>
          <w:tcPr>
            <w:tcW w:w="1941" w:type="dxa"/>
            <w:tcMar>
              <w:top w:w="60" w:type="dxa"/>
              <w:left w:w="100" w:type="dxa"/>
              <w:bottom w:w="60" w:type="dxa"/>
              <w:right w:w="100" w:type="dxa"/>
            </w:tcMar>
          </w:tcPr>
          <w:p w14:paraId="6360A7AC">
            <w:pPr>
              <w:jc w:val="center"/>
            </w:pPr>
            <w:r>
              <w:rPr>
                <w:rFonts w:ascii="宋体" w:hAnsi="宋体"/>
                <w:szCs w:val="21"/>
              </w:rPr>
              <w:t>1.0</w:t>
            </w:r>
          </w:p>
        </w:tc>
        <w:tc>
          <w:tcPr>
            <w:tcW w:w="2669" w:type="dxa"/>
            <w:tcMar>
              <w:top w:w="60" w:type="dxa"/>
              <w:left w:w="100" w:type="dxa"/>
              <w:bottom w:w="60" w:type="dxa"/>
              <w:right w:w="100" w:type="dxa"/>
            </w:tcMar>
          </w:tcPr>
          <w:p w14:paraId="2AED4072">
            <w:pPr>
              <w:jc w:val="center"/>
            </w:pPr>
            <w:r>
              <w:rPr>
                <w:rFonts w:ascii="宋体" w:hAnsi="宋体"/>
                <w:szCs w:val="21"/>
              </w:rPr>
              <w:t>4字节</w:t>
            </w:r>
          </w:p>
        </w:tc>
      </w:tr>
      <w:tr w14:paraId="1830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070B6733">
            <w:pPr>
              <w:jc w:val="center"/>
            </w:pPr>
            <w:r>
              <w:rPr>
                <w:rFonts w:ascii="宋体" w:hAnsi="宋体"/>
                <w:szCs w:val="21"/>
              </w:rPr>
              <w:t>CH0阈值</w:t>
            </w:r>
          </w:p>
        </w:tc>
        <w:tc>
          <w:tcPr>
            <w:tcW w:w="2851" w:type="dxa"/>
            <w:tcMar>
              <w:top w:w="60" w:type="dxa"/>
              <w:left w:w="100" w:type="dxa"/>
              <w:bottom w:w="60" w:type="dxa"/>
              <w:right w:w="100" w:type="dxa"/>
            </w:tcMar>
          </w:tcPr>
          <w:p w14:paraId="7321F40E">
            <w:pPr>
              <w:jc w:val="center"/>
            </w:pPr>
            <w:r>
              <w:rPr>
                <w:rFonts w:ascii="宋体" w:hAnsi="宋体"/>
                <w:szCs w:val="21"/>
              </w:rPr>
              <w:t>IEEE 754 float</w:t>
            </w:r>
          </w:p>
        </w:tc>
        <w:tc>
          <w:tcPr>
            <w:tcW w:w="1941" w:type="dxa"/>
            <w:tcMar>
              <w:top w:w="60" w:type="dxa"/>
              <w:left w:w="100" w:type="dxa"/>
              <w:bottom w:w="60" w:type="dxa"/>
              <w:right w:w="100" w:type="dxa"/>
            </w:tcMar>
          </w:tcPr>
          <w:p w14:paraId="72E81BD6">
            <w:pPr>
              <w:jc w:val="center"/>
            </w:pPr>
            <w:r>
              <w:rPr>
                <w:rFonts w:ascii="宋体" w:hAnsi="宋体"/>
                <w:szCs w:val="21"/>
              </w:rPr>
              <w:t>待设定</w:t>
            </w:r>
          </w:p>
        </w:tc>
        <w:tc>
          <w:tcPr>
            <w:tcW w:w="2669" w:type="dxa"/>
            <w:tcMar>
              <w:top w:w="60" w:type="dxa"/>
              <w:left w:w="100" w:type="dxa"/>
              <w:bottom w:w="60" w:type="dxa"/>
              <w:right w:w="100" w:type="dxa"/>
            </w:tcMar>
          </w:tcPr>
          <w:p w14:paraId="1A9D4634">
            <w:pPr>
              <w:jc w:val="center"/>
            </w:pPr>
            <w:r>
              <w:rPr>
                <w:rFonts w:ascii="宋体" w:hAnsi="宋体"/>
                <w:szCs w:val="21"/>
              </w:rPr>
              <w:t>4字节</w:t>
            </w:r>
          </w:p>
        </w:tc>
      </w:tr>
      <w:tr w14:paraId="194A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642D850E">
            <w:pPr>
              <w:jc w:val="center"/>
            </w:pPr>
            <w:r>
              <w:rPr>
                <w:rFonts w:ascii="宋体" w:hAnsi="宋体"/>
                <w:szCs w:val="21"/>
              </w:rPr>
              <w:t>CH1阈值</w:t>
            </w:r>
          </w:p>
        </w:tc>
        <w:tc>
          <w:tcPr>
            <w:tcW w:w="2851" w:type="dxa"/>
            <w:tcMar>
              <w:top w:w="60" w:type="dxa"/>
              <w:left w:w="100" w:type="dxa"/>
              <w:bottom w:w="60" w:type="dxa"/>
              <w:right w:w="100" w:type="dxa"/>
            </w:tcMar>
          </w:tcPr>
          <w:p w14:paraId="4296008F">
            <w:pPr>
              <w:jc w:val="center"/>
            </w:pPr>
            <w:r>
              <w:rPr>
                <w:rFonts w:ascii="宋体" w:hAnsi="宋体"/>
                <w:szCs w:val="21"/>
              </w:rPr>
              <w:t>IEEE 754 float</w:t>
            </w:r>
          </w:p>
        </w:tc>
        <w:tc>
          <w:tcPr>
            <w:tcW w:w="1941" w:type="dxa"/>
            <w:tcMar>
              <w:top w:w="60" w:type="dxa"/>
              <w:left w:w="100" w:type="dxa"/>
              <w:bottom w:w="60" w:type="dxa"/>
              <w:right w:w="100" w:type="dxa"/>
            </w:tcMar>
          </w:tcPr>
          <w:p w14:paraId="5385278B">
            <w:pPr>
              <w:jc w:val="center"/>
            </w:pPr>
            <w:r>
              <w:rPr>
                <w:rFonts w:ascii="宋体" w:hAnsi="宋体"/>
                <w:szCs w:val="21"/>
              </w:rPr>
              <w:t>待设定</w:t>
            </w:r>
          </w:p>
        </w:tc>
        <w:tc>
          <w:tcPr>
            <w:tcW w:w="2669" w:type="dxa"/>
            <w:tcMar>
              <w:top w:w="60" w:type="dxa"/>
              <w:left w:w="100" w:type="dxa"/>
              <w:bottom w:w="60" w:type="dxa"/>
              <w:right w:w="100" w:type="dxa"/>
            </w:tcMar>
          </w:tcPr>
          <w:p w14:paraId="59E4E80A">
            <w:pPr>
              <w:jc w:val="center"/>
            </w:pPr>
            <w:r>
              <w:rPr>
                <w:rFonts w:ascii="宋体" w:hAnsi="宋体"/>
                <w:szCs w:val="21"/>
              </w:rPr>
              <w:t>4字节</w:t>
            </w:r>
          </w:p>
        </w:tc>
      </w:tr>
      <w:tr w14:paraId="04E4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72F71FA6">
            <w:pPr>
              <w:jc w:val="center"/>
            </w:pPr>
            <w:r>
              <w:rPr>
                <w:rFonts w:ascii="宋体" w:hAnsi="宋体"/>
                <w:szCs w:val="21"/>
              </w:rPr>
              <w:t>设备ID</w:t>
            </w:r>
          </w:p>
        </w:tc>
        <w:tc>
          <w:tcPr>
            <w:tcW w:w="2851" w:type="dxa"/>
            <w:tcMar>
              <w:top w:w="60" w:type="dxa"/>
              <w:left w:w="100" w:type="dxa"/>
              <w:bottom w:w="60" w:type="dxa"/>
              <w:right w:w="100" w:type="dxa"/>
            </w:tcMar>
          </w:tcPr>
          <w:p w14:paraId="275A619B">
            <w:pPr>
              <w:jc w:val="center"/>
            </w:pPr>
            <w:r>
              <w:rPr>
                <w:rFonts w:ascii="宋体" w:hAnsi="宋体"/>
                <w:szCs w:val="21"/>
              </w:rPr>
              <w:t>uint16_t</w:t>
            </w:r>
          </w:p>
        </w:tc>
        <w:tc>
          <w:tcPr>
            <w:tcW w:w="1941" w:type="dxa"/>
            <w:tcMar>
              <w:top w:w="60" w:type="dxa"/>
              <w:left w:w="100" w:type="dxa"/>
              <w:bottom w:w="60" w:type="dxa"/>
              <w:right w:w="100" w:type="dxa"/>
            </w:tcMar>
          </w:tcPr>
          <w:p w14:paraId="096298F3">
            <w:pPr>
              <w:jc w:val="center"/>
            </w:pPr>
            <w:r>
              <w:rPr>
                <w:rFonts w:ascii="宋体" w:hAnsi="宋体"/>
                <w:szCs w:val="21"/>
              </w:rPr>
              <w:t>队伍自设</w:t>
            </w:r>
          </w:p>
        </w:tc>
        <w:tc>
          <w:tcPr>
            <w:tcW w:w="2669" w:type="dxa"/>
            <w:tcMar>
              <w:top w:w="60" w:type="dxa"/>
              <w:left w:w="100" w:type="dxa"/>
              <w:bottom w:w="60" w:type="dxa"/>
              <w:right w:w="100" w:type="dxa"/>
            </w:tcMar>
          </w:tcPr>
          <w:p w14:paraId="3AAF1A9D">
            <w:pPr>
              <w:jc w:val="center"/>
            </w:pPr>
            <w:r>
              <w:rPr>
                <w:rFonts w:ascii="宋体" w:hAnsi="宋体"/>
                <w:szCs w:val="21"/>
              </w:rPr>
              <w:t>2字节</w:t>
            </w:r>
          </w:p>
        </w:tc>
      </w:tr>
      <w:tr w14:paraId="39FB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3056A848">
            <w:pPr>
              <w:jc w:val="center"/>
            </w:pPr>
            <w:r>
              <w:rPr>
                <w:rFonts w:ascii="宋体" w:hAnsi="宋体"/>
                <w:szCs w:val="21"/>
              </w:rPr>
              <w:t>波特率</w:t>
            </w:r>
          </w:p>
        </w:tc>
        <w:tc>
          <w:tcPr>
            <w:tcW w:w="2851" w:type="dxa"/>
            <w:tcMar>
              <w:top w:w="60" w:type="dxa"/>
              <w:left w:w="100" w:type="dxa"/>
              <w:bottom w:w="60" w:type="dxa"/>
              <w:right w:w="100" w:type="dxa"/>
            </w:tcMar>
          </w:tcPr>
          <w:p w14:paraId="2C41E5C1">
            <w:pPr>
              <w:jc w:val="center"/>
            </w:pPr>
            <w:r>
              <w:rPr>
                <w:rFonts w:ascii="宋体" w:hAnsi="宋体"/>
                <w:szCs w:val="21"/>
              </w:rPr>
              <w:t>uint8_t</w:t>
            </w:r>
          </w:p>
        </w:tc>
        <w:tc>
          <w:tcPr>
            <w:tcW w:w="1941" w:type="dxa"/>
            <w:tcMar>
              <w:top w:w="60" w:type="dxa"/>
              <w:left w:w="100" w:type="dxa"/>
              <w:bottom w:w="60" w:type="dxa"/>
              <w:right w:w="100" w:type="dxa"/>
            </w:tcMar>
          </w:tcPr>
          <w:p w14:paraId="05AA44AD">
            <w:pPr>
              <w:jc w:val="center"/>
            </w:pPr>
            <w:r>
              <w:rPr>
                <w:rFonts w:ascii="宋体" w:hAnsi="宋体"/>
                <w:szCs w:val="21"/>
              </w:rPr>
              <w:t>13(19200)</w:t>
            </w:r>
          </w:p>
        </w:tc>
        <w:tc>
          <w:tcPr>
            <w:tcW w:w="2669" w:type="dxa"/>
            <w:tcMar>
              <w:top w:w="60" w:type="dxa"/>
              <w:left w:w="100" w:type="dxa"/>
              <w:bottom w:w="60" w:type="dxa"/>
              <w:right w:w="100" w:type="dxa"/>
            </w:tcMar>
          </w:tcPr>
          <w:p w14:paraId="71019435">
            <w:pPr>
              <w:jc w:val="center"/>
            </w:pPr>
            <w:r>
              <w:rPr>
                <w:rFonts w:ascii="宋体" w:hAnsi="宋体"/>
                <w:szCs w:val="21"/>
              </w:rPr>
              <w:t>1字节</w:t>
            </w:r>
          </w:p>
        </w:tc>
      </w:tr>
      <w:tr w14:paraId="741F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5" w:type="dxa"/>
            <w:tcMar>
              <w:top w:w="60" w:type="dxa"/>
              <w:left w:w="100" w:type="dxa"/>
              <w:bottom w:w="60" w:type="dxa"/>
              <w:right w:w="100" w:type="dxa"/>
            </w:tcMar>
          </w:tcPr>
          <w:p w14:paraId="56710480">
            <w:pPr>
              <w:jc w:val="center"/>
            </w:pPr>
            <w:r>
              <w:rPr>
                <w:rFonts w:ascii="宋体" w:hAnsi="宋体"/>
                <w:szCs w:val="21"/>
              </w:rPr>
              <w:t>告警记录</w:t>
            </w:r>
          </w:p>
        </w:tc>
        <w:tc>
          <w:tcPr>
            <w:tcW w:w="2851" w:type="dxa"/>
            <w:tcMar>
              <w:top w:w="60" w:type="dxa"/>
              <w:left w:w="100" w:type="dxa"/>
              <w:bottom w:w="60" w:type="dxa"/>
              <w:right w:w="100" w:type="dxa"/>
            </w:tcMar>
          </w:tcPr>
          <w:p w14:paraId="5DAB3DBF">
            <w:pPr>
              <w:jc w:val="center"/>
            </w:pPr>
            <w:r>
              <w:rPr>
                <w:rFonts w:ascii="宋体" w:hAnsi="宋体"/>
                <w:szCs w:val="21"/>
              </w:rPr>
              <w:t>结构体数组</w:t>
            </w:r>
          </w:p>
        </w:tc>
        <w:tc>
          <w:tcPr>
            <w:tcW w:w="1941" w:type="dxa"/>
            <w:tcMar>
              <w:top w:w="60" w:type="dxa"/>
              <w:left w:w="100" w:type="dxa"/>
              <w:bottom w:w="60" w:type="dxa"/>
              <w:right w:w="100" w:type="dxa"/>
            </w:tcMar>
          </w:tcPr>
          <w:p w14:paraId="22178F4C">
            <w:pPr>
              <w:jc w:val="center"/>
            </w:pPr>
            <w:r>
              <w:rPr>
                <w:rFonts w:ascii="宋体" w:hAnsi="宋体"/>
                <w:szCs w:val="21"/>
              </w:rPr>
              <w:t>空</w:t>
            </w:r>
          </w:p>
        </w:tc>
        <w:tc>
          <w:tcPr>
            <w:tcW w:w="2669" w:type="dxa"/>
            <w:tcMar>
              <w:top w:w="60" w:type="dxa"/>
              <w:left w:w="100" w:type="dxa"/>
              <w:bottom w:w="60" w:type="dxa"/>
              <w:right w:w="100" w:type="dxa"/>
            </w:tcMar>
          </w:tcPr>
          <w:p w14:paraId="3CA5B5C6">
            <w:pPr>
              <w:jc w:val="center"/>
            </w:pPr>
            <w:r>
              <w:rPr>
                <w:rFonts w:ascii="宋体" w:hAnsi="宋体"/>
                <w:szCs w:val="21"/>
              </w:rPr>
              <w:t>最近10条告警</w:t>
            </w:r>
          </w:p>
        </w:tc>
      </w:tr>
    </w:tbl>
    <w:p w14:paraId="31A3CB1D">
      <w:pPr>
        <w:spacing w:after="60" w:line="360" w:lineRule="auto"/>
      </w:pPr>
    </w:p>
    <w:p w14:paraId="138DD0B1">
      <w:pPr>
        <w:spacing w:after="60" w:line="360" w:lineRule="auto"/>
      </w:pPr>
      <w:r>
        <w:rPr>
          <w:rFonts w:ascii="宋体" w:hAnsi="宋体"/>
          <w:b/>
          <w:bCs/>
          <w:sz w:val="24"/>
        </w:rPr>
        <w:t>3.4.2 Flash读写策略</w:t>
      </w:r>
    </w:p>
    <w:p w14:paraId="56EF56EA">
      <w:pPr>
        <w:widowControl/>
        <w:ind w:firstLine="420"/>
        <w:jc w:val="left"/>
        <w:rPr>
          <w:rFonts w:ascii="宋体" w:hAnsi="宋体"/>
          <w:bCs/>
          <w:sz w:val="24"/>
        </w:rPr>
      </w:pPr>
      <w:r>
        <w:rPr>
          <w:rFonts w:ascii="宋体" w:hAnsi="宋体"/>
          <w:bCs/>
          <w:sz w:val="24"/>
        </w:rPr>
        <w:t>（1）写入策略：参数修改时，先擦除对应Flash页再写入，避免写入异常导致数据丢失。</w:t>
      </w:r>
    </w:p>
    <w:p w14:paraId="227F07A8">
      <w:pPr>
        <w:widowControl/>
        <w:ind w:firstLine="420"/>
        <w:jc w:val="left"/>
        <w:rPr>
          <w:rFonts w:ascii="宋体" w:hAnsi="宋体"/>
          <w:bCs/>
          <w:sz w:val="24"/>
        </w:rPr>
      </w:pPr>
      <w:r>
        <w:rPr>
          <w:rFonts w:ascii="宋体" w:hAnsi="宋体"/>
          <w:bCs/>
          <w:sz w:val="24"/>
        </w:rPr>
        <w:t>（2）读取策略：系统上电初始化时从Flash读取所有持久化参数，加载至内存中运行。</w:t>
      </w:r>
    </w:p>
    <w:p w14:paraId="51E2ECE7">
      <w:pPr>
        <w:widowControl/>
        <w:ind w:firstLine="420"/>
        <w:jc w:val="left"/>
        <w:rPr>
          <w:rFonts w:ascii="宋体" w:hAnsi="宋体"/>
          <w:bCs/>
          <w:sz w:val="24"/>
        </w:rPr>
      </w:pPr>
      <w:r>
        <w:rPr>
          <w:rFonts w:ascii="宋体" w:hAnsi="宋体"/>
          <w:bCs/>
          <w:sz w:val="24"/>
        </w:rPr>
        <w:t>（3）告警记录存储：采用环形缓冲区方式管理，最多存储最近10条告警记录。</w:t>
      </w:r>
    </w:p>
    <w:p w14:paraId="2513FFE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param_store.h — 外部 GD25Q 参数结构 (F模块) */</w:t>
      </w:r>
    </w:p>
    <w:p w14:paraId="3A5BBAC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typedef struct {</w:t>
      </w:r>
    </w:p>
    <w:p w14:paraId="072EA65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uint32_t magic, version;</w:t>
      </w:r>
    </w:p>
    <w:p w14:paraId="43F4A1A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uint16_t device_id;</w:t>
      </w:r>
    </w:p>
    <w:p w14:paraId="74240DB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uint8_t  baudrate_code, reserved;</w:t>
      </w:r>
    </w:p>
    <w:p w14:paraId="46BF0AB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float    ch_ratio[2], ch_threshold[3];</w:t>
      </w:r>
    </w:p>
    <w:p w14:paraId="4AB04D7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uint16_t dac_value, reserved2;</w:t>
      </w:r>
    </w:p>
    <w:p w14:paraId="7078DEE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uint32_t utc_base, crc32;</w:t>
      </w:r>
    </w:p>
    <w:p w14:paraId="40CDF3A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param_store_t;</w:t>
      </w:r>
    </w:p>
    <w:p w14:paraId="14CCB3C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bl_param_app.c — 片内 0x08010000 OTA/ID/波特率元数据 */</w:t>
      </w:r>
    </w:p>
    <w:p w14:paraId="1724CFF2">
      <w:pPr>
        <w:pStyle w:val="3"/>
      </w:pPr>
      <w:r>
        <w:rPr>
          <w:rFonts w:ascii="黑体" w:hAnsi="黑体"/>
        </w:rPr>
        <w:t>3.5 定时自动上报设计</w:t>
      </w:r>
    </w:p>
    <w:p w14:paraId="0140E449">
      <w:pPr>
        <w:spacing w:after="60" w:line="360" w:lineRule="auto"/>
      </w:pPr>
      <w:r>
        <w:rPr>
          <w:rFonts w:ascii="宋体" w:hAnsi="宋体"/>
          <w:b/>
          <w:bCs/>
          <w:sz w:val="24"/>
        </w:rPr>
        <w:t>3.5.1 自动上报流程</w:t>
      </w:r>
    </w:p>
    <w:p w14:paraId="282E5C88">
      <w:pPr>
        <w:widowControl/>
        <w:ind w:firstLine="420"/>
        <w:jc w:val="left"/>
        <w:rPr>
          <w:rFonts w:ascii="宋体" w:hAnsi="宋体"/>
          <w:bCs/>
          <w:sz w:val="24"/>
        </w:rPr>
      </w:pPr>
      <w:r>
        <w:rPr>
          <w:rFonts w:ascii="宋体" w:hAnsi="宋体"/>
          <w:bCs/>
          <w:sz w:val="24"/>
        </w:rPr>
        <w:t>（1）上位机下发上报间隔设置命令（0x0261），设定间隔（01-1s，02-3s，03-5s）。</w:t>
      </w:r>
    </w:p>
    <w:p w14:paraId="01D59A0A">
      <w:pPr>
        <w:widowControl/>
        <w:ind w:firstLine="420"/>
        <w:jc w:val="left"/>
        <w:rPr>
          <w:rFonts w:ascii="宋体" w:hAnsi="宋体"/>
          <w:bCs/>
          <w:sz w:val="24"/>
        </w:rPr>
      </w:pPr>
      <w:r>
        <w:rPr>
          <w:rFonts w:ascii="宋体" w:hAnsi="宋体"/>
          <w:bCs/>
          <w:sz w:val="24"/>
        </w:rPr>
        <w:t>（2）上位机下发自动上报开始命令（0x0302）。</w:t>
      </w:r>
    </w:p>
    <w:p w14:paraId="5E96D68D">
      <w:pPr>
        <w:widowControl/>
        <w:ind w:firstLine="420"/>
        <w:jc w:val="left"/>
        <w:rPr>
          <w:rFonts w:ascii="宋体" w:hAnsi="宋体"/>
          <w:bCs/>
          <w:sz w:val="24"/>
        </w:rPr>
      </w:pPr>
      <w:r>
        <w:rPr>
          <w:rFonts w:ascii="宋体" w:hAnsi="宋体"/>
          <w:bCs/>
          <w:sz w:val="24"/>
        </w:rPr>
        <w:t>（3）设备首次立即应答一帧数据，后续按设定间隔自动发送。</w:t>
      </w:r>
    </w:p>
    <w:p w14:paraId="32271332">
      <w:pPr>
        <w:widowControl/>
        <w:ind w:firstLine="420"/>
        <w:jc w:val="left"/>
        <w:rPr>
          <w:rFonts w:ascii="宋体" w:hAnsi="宋体"/>
          <w:bCs/>
          <w:sz w:val="24"/>
        </w:rPr>
      </w:pPr>
      <w:r>
        <w:rPr>
          <w:rFonts w:ascii="宋体" w:hAnsi="宋体"/>
          <w:bCs/>
          <w:sz w:val="24"/>
        </w:rPr>
        <w:t>（4）上报数据帧内容：12字节 = UTC时间戳(4B) + CH0数据(4B, IEEE 754) + CH1数据(4B, IEEE 754)。</w:t>
      </w:r>
    </w:p>
    <w:p w14:paraId="19D73701">
      <w:pPr>
        <w:widowControl/>
        <w:ind w:firstLine="420"/>
        <w:jc w:val="left"/>
        <w:rPr>
          <w:rFonts w:ascii="宋体" w:hAnsi="宋体"/>
          <w:bCs/>
          <w:sz w:val="24"/>
        </w:rPr>
      </w:pPr>
      <w:r>
        <w:rPr>
          <w:rFonts w:ascii="宋体" w:hAnsi="宋体"/>
          <w:bCs/>
          <w:sz w:val="24"/>
        </w:rPr>
        <w:t>（5）自动上报期间，设备仅响应停止自动上报命令（0x0303），不响应其他命令。</w:t>
      </w:r>
    </w:p>
    <w:p w14:paraId="67121CD1">
      <w:pPr>
        <w:widowControl/>
        <w:ind w:firstLine="420"/>
        <w:jc w:val="left"/>
      </w:pPr>
      <w:r>
        <w:rPr>
          <w:rFonts w:ascii="宋体" w:hAnsi="宋体"/>
          <w:bCs/>
          <w:sz w:val="24"/>
        </w:rPr>
        <w:t>（6）收到停止命令后，设备回复OK并停止上报。</w:t>
      </w:r>
    </w:p>
    <w:p w14:paraId="6BBE32D6">
      <w:pPr>
        <w:spacing w:after="60" w:line="360" w:lineRule="auto"/>
      </w:pPr>
      <w:r>
        <w:rPr>
          <w:rFonts w:ascii="宋体" w:hAnsi="宋体"/>
          <w:b/>
          <w:bCs/>
          <w:sz w:val="24"/>
        </w:rPr>
        <w:t>3.5.2 上报间隔实现方案</w:t>
      </w:r>
    </w:p>
    <w:p w14:paraId="50FA784B">
      <w:pPr>
        <w:widowControl/>
        <w:ind w:firstLine="420"/>
        <w:jc w:val="left"/>
        <w:rPr>
          <w:rFonts w:ascii="宋体" w:hAnsi="宋体"/>
          <w:bCs/>
          <w:sz w:val="21"/>
          <w:szCs w:val="21"/>
        </w:rPr>
      </w:pPr>
      <w:r>
        <w:rPr>
          <w:rFonts w:ascii="宋体" w:hAnsi="宋体"/>
          <w:bCs/>
          <w:sz w:val="21"/>
          <w:szCs w:val="21"/>
        </w:rPr>
        <w:t>采用定时器中断或RTOS软件定时器实现周期性上报任务调度。每次定时器到期触发采样和数据帧发送。</w:t>
      </w:r>
    </w:p>
    <w:p w14:paraId="6337108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scheduler.c — rs485_task 50ms 调用 proto_app_task */</w:t>
      </w:r>
    </w:p>
    <w:p w14:paraId="0BB0518B">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static task_t scheduler_task[] = {</w:t>
      </w:r>
    </w:p>
    <w:p w14:paraId="59BCE17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{led_task,1,0}, {adc_task,100,0}, {oled_task,10,0},</w:t>
      </w:r>
    </w:p>
    <w:p w14:paraId="26499C77">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{uart_task,5,0}, {proto_rx_task,5,0}, {rs485_task,50,0},</w:t>
      </w:r>
    </w:p>
    <w:p w14:paraId="677C219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1472054F">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void proto_app_task(void) {</w:t>
      </w:r>
    </w:p>
    <w:p w14:paraId="66611FE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(_auto) {</w:t>
      </w:r>
    </w:p>
    <w:p w14:paraId="029451A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(n - _last_rpt &gt;= _rpt_ms) {</w:t>
      </w:r>
    </w:p>
    <w:p w14:paraId="3157004B">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_rpt_pl(p);  /* UTC+CH0+CH1 共12B */</w:t>
      </w:r>
    </w:p>
    <w:p w14:paraId="6765173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proto_tx_make(_did, PFT_RSP, PFC_AUTO_RPT, p, 12);</w:t>
      </w:r>
    </w:p>
    <w:p w14:paraId="4787C47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 return;</w:t>
      </w:r>
    </w:p>
    <w:p w14:paraId="67FD3C3B">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w:t>
      </w:r>
    </w:p>
    <w:p w14:paraId="0698DED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...心跳与 _alm_poll...</w:t>
      </w:r>
    </w:p>
    <w:p w14:paraId="25E9A91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211CA99D">
      <w:pPr>
        <w:pStyle w:val="3"/>
      </w:pPr>
      <w:r>
        <w:rPr>
          <w:rFonts w:ascii="黑体" w:hAnsi="黑体"/>
        </w:rPr>
        <w:t>3.6 告警功能设计</w:t>
      </w:r>
    </w:p>
    <w:p w14:paraId="2470A7F4">
      <w:pPr>
        <w:spacing w:after="60" w:line="360" w:lineRule="auto"/>
      </w:pPr>
      <w:r>
        <w:rPr>
          <w:rFonts w:ascii="宋体" w:hAnsi="宋体"/>
          <w:b/>
          <w:bCs/>
          <w:sz w:val="24"/>
        </w:rPr>
        <w:t>3.6.1 告警模式</w:t>
      </w:r>
    </w:p>
    <w:p w14:paraId="51663D93">
      <w:pPr>
        <w:widowControl/>
        <w:ind w:firstLine="420"/>
        <w:jc w:val="left"/>
        <w:rPr>
          <w:rFonts w:ascii="宋体" w:hAnsi="宋体"/>
          <w:bCs/>
          <w:sz w:val="21"/>
          <w:szCs w:val="21"/>
        </w:rPr>
      </w:pPr>
      <w:r>
        <w:rPr>
          <w:rFonts w:ascii="宋体" w:hAnsi="宋体"/>
          <w:bCs/>
          <w:sz w:val="21"/>
          <w:szCs w:val="21"/>
        </w:rPr>
        <w:t>系统支持两种告警模式：</w:t>
      </w:r>
    </w:p>
    <w:p w14:paraId="3C306978">
      <w:pPr>
        <w:widowControl/>
        <w:ind w:firstLine="420"/>
        <w:jc w:val="left"/>
        <w:rPr>
          <w:rFonts w:ascii="宋体" w:hAnsi="宋体"/>
          <w:bCs/>
          <w:sz w:val="21"/>
          <w:szCs w:val="21"/>
        </w:rPr>
      </w:pPr>
      <w:r>
        <w:rPr>
          <w:rFonts w:ascii="宋体" w:hAnsi="宋体"/>
          <w:bCs/>
          <w:sz w:val="21"/>
          <w:szCs w:val="21"/>
        </w:rPr>
        <w:t>（1）主动上报模式（01）：每次采集时判断是否超过阈值，超限后立即触发报警（ASCII字符串直接回复），同时存储在Flash中。格式："时间|通道|阈值|实际值"。</w:t>
      </w:r>
    </w:p>
    <w:p w14:paraId="36A184A5">
      <w:pPr>
        <w:widowControl/>
        <w:ind w:firstLine="420"/>
        <w:jc w:val="left"/>
        <w:rPr>
          <w:rFonts w:ascii="宋体" w:hAnsi="宋体"/>
          <w:bCs/>
          <w:sz w:val="21"/>
          <w:szCs w:val="21"/>
        </w:rPr>
      </w:pPr>
      <w:r>
        <w:rPr>
          <w:rFonts w:ascii="宋体" w:hAnsi="宋体"/>
          <w:bCs/>
          <w:sz w:val="21"/>
          <w:szCs w:val="21"/>
        </w:rPr>
        <w:t>（2）被动查询模式（02）：仅将告警存储在Flash中，需通过查询命令（0x0602）获取。</w:t>
      </w:r>
    </w:p>
    <w:p w14:paraId="0E221B12">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0x0601 */</w:t>
      </w:r>
    </w:p>
    <w:p w14:paraId="477D92B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case PFC_ALARM_EN:</w:t>
      </w:r>
    </w:p>
    <w:p w14:paraId="3CF640C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(f-&gt;pl[0]==1) _alm_en=1;  /* 主动上报 */</w:t>
      </w:r>
    </w:p>
    <w:p w14:paraId="787EE5A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else if (f-&gt;pl[0]==2) _alm_en=0;  /* 被动仅存储 */</w:t>
      </w:r>
    </w:p>
    <w:p w14:paraId="2A93917C">
      <w:pPr>
        <w:widowControl/>
        <w:ind w:firstLine="420"/>
        <w:jc w:val="left"/>
        <w:rPr>
          <w:rFonts w:ascii="宋体" w:hAnsi="宋体"/>
          <w:bCs/>
          <w:sz w:val="21"/>
          <w:szCs w:val="21"/>
        </w:rPr>
      </w:pPr>
    </w:p>
    <w:p w14:paraId="716E0262">
      <w:pPr>
        <w:spacing w:after="60" w:line="360" w:lineRule="auto"/>
      </w:pPr>
      <w:r>
        <w:rPr>
          <w:rFonts w:ascii="宋体" w:hAnsi="宋体"/>
          <w:b/>
          <w:bCs/>
          <w:sz w:val="24"/>
        </w:rPr>
        <w:t>3.6.2 告警检测逻辑</w:t>
      </w:r>
    </w:p>
    <w:p w14:paraId="14772A98">
      <w:pPr>
        <w:widowControl/>
        <w:ind w:firstLine="420"/>
        <w:jc w:val="left"/>
        <w:rPr>
          <w:rFonts w:ascii="宋体" w:hAnsi="宋体"/>
          <w:bCs/>
          <w:sz w:val="21"/>
          <w:szCs w:val="21"/>
        </w:rPr>
      </w:pPr>
      <w:r>
        <w:rPr>
          <w:rFonts w:ascii="宋体" w:hAnsi="宋体"/>
          <w:bCs/>
          <w:sz w:val="21"/>
          <w:szCs w:val="21"/>
        </w:rPr>
        <w:t>（1）在每次ADC采样后，将采样值乘以变比得到实际值。</w:t>
      </w:r>
    </w:p>
    <w:p w14:paraId="2020F55E">
      <w:pPr>
        <w:widowControl/>
        <w:ind w:firstLine="420"/>
        <w:jc w:val="left"/>
        <w:rPr>
          <w:rFonts w:ascii="宋体" w:hAnsi="宋体"/>
          <w:bCs/>
          <w:sz w:val="21"/>
          <w:szCs w:val="21"/>
        </w:rPr>
      </w:pPr>
      <w:r>
        <w:rPr>
          <w:rFonts w:ascii="宋体" w:hAnsi="宋体"/>
          <w:bCs/>
          <w:sz w:val="21"/>
          <w:szCs w:val="21"/>
        </w:rPr>
        <w:t>（2）将实际值与对应通道阈值进行比较。</w:t>
      </w:r>
    </w:p>
    <w:p w14:paraId="1140DC0C">
      <w:pPr>
        <w:widowControl/>
        <w:ind w:firstLine="420"/>
        <w:jc w:val="left"/>
        <w:rPr>
          <w:rFonts w:ascii="宋体" w:hAnsi="宋体"/>
          <w:bCs/>
          <w:sz w:val="21"/>
          <w:szCs w:val="21"/>
        </w:rPr>
      </w:pPr>
      <w:r>
        <w:rPr>
          <w:rFonts w:ascii="宋体" w:hAnsi="宋体"/>
          <w:bCs/>
          <w:sz w:val="21"/>
          <w:szCs w:val="21"/>
        </w:rPr>
        <w:t>（3）若实际值超过阈值，生成告警记录（时间戳、通道号、阈值、实际值）。</w:t>
      </w:r>
    </w:p>
    <w:p w14:paraId="01F6B4EA">
      <w:pPr>
        <w:widowControl/>
        <w:ind w:firstLine="420"/>
        <w:jc w:val="left"/>
        <w:rPr>
          <w:rFonts w:ascii="宋体" w:hAnsi="宋体"/>
          <w:bCs/>
          <w:sz w:val="21"/>
          <w:szCs w:val="21"/>
        </w:rPr>
      </w:pPr>
      <w:r>
        <w:rPr>
          <w:rFonts w:ascii="宋体" w:hAnsi="宋体"/>
          <w:bCs/>
          <w:sz w:val="21"/>
          <w:szCs w:val="21"/>
        </w:rPr>
        <w:t>（4）根据当前告警模式决定是否主动上报。</w:t>
      </w:r>
    </w:p>
    <w:p w14:paraId="3FDA55A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边沿触发告警 */</w:t>
      </w:r>
    </w:p>
    <w:p w14:paraId="4DB59BD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static void _alm_poll(uint8_t i) {</w:t>
      </w:r>
    </w:p>
    <w:p w14:paraId="08D4B0E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float v = _chv(i), th = _thr[i];</w:t>
      </w:r>
    </w:p>
    <w:p w14:paraId="61B2FD4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uint8_t o = (v &gt; th);</w:t>
      </w:r>
    </w:p>
    <w:p w14:paraId="2978E88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if (o &amp;&amp; !_alm_ot[i]) _alm_add(i);</w:t>
      </w:r>
    </w:p>
    <w:p w14:paraId="1F05782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_alm_ot[i] = o;</w:t>
      </w:r>
    </w:p>
    <w:p w14:paraId="6120B98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w:t>
      </w:r>
    </w:p>
    <w:p w14:paraId="46A15BA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if (_alm_en) proto_tx_plain(l);  /* 主动模式 ASCII 上报 */</w:t>
      </w:r>
    </w:p>
    <w:p w14:paraId="3B0328A9">
      <w:pPr>
        <w:spacing w:after="60" w:line="360" w:lineRule="auto"/>
      </w:pPr>
    </w:p>
    <w:p w14:paraId="065AE4A0">
      <w:pPr>
        <w:spacing w:after="60" w:line="360" w:lineRule="auto"/>
      </w:pPr>
      <w:r>
        <w:rPr>
          <w:rFonts w:ascii="宋体" w:hAnsi="宋体"/>
          <w:b/>
          <w:bCs/>
          <w:sz w:val="24"/>
        </w:rPr>
        <w:t>3.6.3 告警记录管理</w:t>
      </w:r>
    </w:p>
    <w:p w14:paraId="762FDE61">
      <w:pPr>
        <w:widowControl/>
        <w:ind w:firstLine="420"/>
        <w:jc w:val="left"/>
        <w:rPr>
          <w:rFonts w:ascii="宋体" w:hAnsi="宋体"/>
          <w:bCs/>
          <w:sz w:val="21"/>
          <w:szCs w:val="21"/>
        </w:rPr>
      </w:pPr>
      <w:r>
        <w:rPr>
          <w:rFonts w:ascii="宋体" w:hAnsi="宋体"/>
          <w:bCs/>
          <w:sz w:val="21"/>
          <w:szCs w:val="21"/>
        </w:rPr>
        <w:t>（1）告警记录存储在Flash中，采用环形缓冲区管理，最多保存最近10条。</w:t>
      </w:r>
    </w:p>
    <w:p w14:paraId="35686456">
      <w:pPr>
        <w:widowControl/>
        <w:ind w:firstLine="420"/>
        <w:jc w:val="left"/>
        <w:rPr>
          <w:rFonts w:ascii="宋体" w:hAnsi="宋体"/>
          <w:bCs/>
          <w:sz w:val="21"/>
          <w:szCs w:val="21"/>
        </w:rPr>
      </w:pPr>
      <w:r>
        <w:rPr>
          <w:rFonts w:ascii="宋体" w:hAnsi="宋体"/>
          <w:bCs/>
          <w:sz w:val="21"/>
          <w:szCs w:val="21"/>
        </w:rPr>
        <w:t>（2）查询告警记录（0x0602）：返回最近10条超阈值告警，按时间倒序排列，以ASCII字符串直接回复。无告警时回复"empty"。</w:t>
      </w:r>
    </w:p>
    <w:p w14:paraId="73341111">
      <w:pPr>
        <w:widowControl/>
        <w:ind w:firstLine="420"/>
        <w:jc w:val="left"/>
        <w:rPr>
          <w:rFonts w:ascii="宋体" w:hAnsi="宋体"/>
          <w:bCs/>
          <w:sz w:val="21"/>
          <w:szCs w:val="21"/>
        </w:rPr>
      </w:pPr>
      <w:r>
        <w:rPr>
          <w:rFonts w:ascii="宋体" w:hAnsi="宋体"/>
          <w:bCs/>
          <w:sz w:val="21"/>
          <w:szCs w:val="21"/>
        </w:rPr>
        <w:t>（3）清除告警记录（0x0603）：清除Flash中的所有告警记录，回复OK。</w:t>
      </w:r>
    </w:p>
    <w:p w14:paraId="4CC816C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w:t>
      </w:r>
    </w:p>
    <w:p w14:paraId="698FBD6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typedef struct {</w:t>
      </w:r>
    </w:p>
    <w:p w14:paraId="535549C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uint32_t ts;</w:t>
      </w:r>
    </w:p>
    <w:p w14:paraId="4EC6C83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uint8_t  ch;</w:t>
      </w:r>
    </w:p>
    <w:p w14:paraId="6E75EF47">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float    th, val;</w:t>
      </w:r>
    </w:p>
    <w:p w14:paraId="3E77BF5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_alm_t;</w:t>
      </w:r>
    </w:p>
    <w:p w14:paraId="6384D7DA">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static _alm_t _alm[PROTO_ALARM_CNT];  /* 10条 RAM 环形队列 */</w:t>
      </w:r>
    </w:p>
    <w:p w14:paraId="178DDC65">
      <w:pPr>
        <w:pStyle w:val="3"/>
      </w:pPr>
      <w:r>
        <w:rPr>
          <w:rFonts w:ascii="黑体" w:hAnsi="黑体"/>
        </w:rPr>
        <w:t>3.7 低功耗管理设计</w:t>
      </w:r>
    </w:p>
    <w:p w14:paraId="3A734E2E">
      <w:pPr>
        <w:spacing w:after="60" w:line="360" w:lineRule="auto"/>
      </w:pPr>
      <w:r>
        <w:rPr>
          <w:rFonts w:ascii="宋体" w:hAnsi="宋体"/>
          <w:b/>
          <w:bCs/>
          <w:sz w:val="24"/>
        </w:rPr>
        <w:t>3.7.1 睡眠模式进入流程</w:t>
      </w:r>
    </w:p>
    <w:p w14:paraId="73E02F05">
      <w:pPr>
        <w:widowControl/>
        <w:ind w:firstLine="420"/>
        <w:jc w:val="left"/>
        <w:rPr>
          <w:rFonts w:ascii="宋体" w:hAnsi="宋体"/>
          <w:bCs/>
          <w:sz w:val="21"/>
          <w:szCs w:val="21"/>
        </w:rPr>
      </w:pPr>
      <w:r>
        <w:rPr>
          <w:rFonts w:ascii="宋体" w:hAnsi="宋体"/>
          <w:bCs/>
          <w:sz w:val="21"/>
          <w:szCs w:val="21"/>
        </w:rPr>
        <w:t>（1）收到睡眠命令（0x03AA）后，回复OK。</w:t>
      </w:r>
    </w:p>
    <w:p w14:paraId="0C384D64">
      <w:pPr>
        <w:widowControl/>
        <w:ind w:firstLine="420"/>
        <w:jc w:val="left"/>
        <w:rPr>
          <w:rFonts w:ascii="宋体" w:hAnsi="宋体"/>
          <w:bCs/>
          <w:sz w:val="21"/>
          <w:szCs w:val="21"/>
        </w:rPr>
      </w:pPr>
      <w:r>
        <w:rPr>
          <w:rFonts w:ascii="宋体" w:hAnsi="宋体"/>
          <w:bCs/>
          <w:sz w:val="21"/>
          <w:szCs w:val="21"/>
        </w:rPr>
        <w:t>（2）关闭不需要的外设（ADC、UART发送等），降低功耗。</w:t>
      </w:r>
    </w:p>
    <w:p w14:paraId="475FA89C">
      <w:pPr>
        <w:widowControl/>
        <w:ind w:firstLine="420"/>
        <w:jc w:val="left"/>
        <w:rPr>
          <w:rFonts w:ascii="宋体" w:hAnsi="宋体"/>
          <w:bCs/>
          <w:sz w:val="21"/>
          <w:szCs w:val="21"/>
        </w:rPr>
      </w:pPr>
      <w:r>
        <w:rPr>
          <w:rFonts w:ascii="宋体" w:hAnsi="宋体"/>
          <w:bCs/>
          <w:sz w:val="21"/>
          <w:szCs w:val="21"/>
        </w:rPr>
        <w:t>（3）配置RTC闹钟为10秒后唤醒。</w:t>
      </w:r>
    </w:p>
    <w:p w14:paraId="5F26AD3C">
      <w:pPr>
        <w:widowControl/>
        <w:ind w:firstLine="420"/>
        <w:jc w:val="left"/>
        <w:rPr>
          <w:rFonts w:ascii="宋体" w:hAnsi="宋体"/>
          <w:bCs/>
          <w:sz w:val="21"/>
          <w:szCs w:val="21"/>
        </w:rPr>
      </w:pPr>
      <w:r>
        <w:rPr>
          <w:rFonts w:ascii="宋体" w:hAnsi="宋体"/>
          <w:bCs/>
          <w:sz w:val="21"/>
          <w:szCs w:val="21"/>
        </w:rPr>
        <w:t>（4）MCU进入深度睡眠模式（Standby模式）。</w:t>
      </w:r>
    </w:p>
    <w:p w14:paraId="59FD2C02">
      <w:pPr>
        <w:widowControl/>
        <w:ind w:firstLine="420"/>
        <w:jc w:val="left"/>
        <w:rPr>
          <w:rFonts w:ascii="宋体" w:hAnsi="宋体"/>
          <w:bCs/>
          <w:sz w:val="21"/>
          <w:szCs w:val="21"/>
        </w:rPr>
      </w:pPr>
      <w:r>
        <w:rPr>
          <w:rFonts w:ascii="宋体" w:hAnsi="宋体"/>
          <w:bCs/>
          <w:sz w:val="21"/>
          <w:szCs w:val="21"/>
        </w:rPr>
        <w:t>（5）睡眠期间仅电源板供电，可通过电流表观察功耗。</w:t>
      </w:r>
    </w:p>
    <w:p w14:paraId="4B8E410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protocol_app.c — 0x03AA */</w:t>
      </w:r>
    </w:p>
    <w:p w14:paraId="257C4CF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case PFC_SLEEP:</w:t>
      </w:r>
    </w:p>
    <w:p w14:paraId="6025184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proto_tx_ok(_did, f-&gt;cmd);</w:t>
      </w:r>
    </w:p>
    <w:p w14:paraId="0123ADDA">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xml:space="preserve">    bsp_enter_deepsleep_rtc_wakeup(PROTO_SLEEP_SEC);  /* 10s */</w:t>
      </w:r>
    </w:p>
    <w:p w14:paraId="0C749B25">
      <w:pPr>
        <w:spacing w:after="60" w:line="360" w:lineRule="auto"/>
      </w:pPr>
    </w:p>
    <w:p w14:paraId="0BB0030F">
      <w:pPr>
        <w:spacing w:after="60" w:line="360" w:lineRule="auto"/>
      </w:pPr>
      <w:r>
        <w:rPr>
          <w:rFonts w:ascii="宋体" w:hAnsi="宋体"/>
          <w:b/>
          <w:bCs/>
          <w:sz w:val="24"/>
        </w:rPr>
        <w:t>3.7.2 唤醒流程</w:t>
      </w:r>
    </w:p>
    <w:p w14:paraId="73E30867">
      <w:pPr>
        <w:widowControl/>
        <w:ind w:firstLine="420"/>
        <w:jc w:val="left"/>
        <w:rPr>
          <w:rFonts w:ascii="宋体" w:hAnsi="宋体"/>
          <w:bCs/>
          <w:sz w:val="21"/>
          <w:szCs w:val="21"/>
        </w:rPr>
      </w:pPr>
      <w:r>
        <w:rPr>
          <w:rFonts w:ascii="宋体" w:hAnsi="宋体"/>
          <w:bCs/>
          <w:sz w:val="21"/>
          <w:szCs w:val="21"/>
        </w:rPr>
        <w:t>（1）RTC闹钟触发唤醒中断。</w:t>
      </w:r>
    </w:p>
    <w:p w14:paraId="07FCEAC6">
      <w:pPr>
        <w:widowControl/>
        <w:ind w:firstLine="420"/>
        <w:jc w:val="left"/>
        <w:rPr>
          <w:rFonts w:ascii="宋体" w:hAnsi="宋体"/>
          <w:bCs/>
          <w:sz w:val="21"/>
          <w:szCs w:val="21"/>
        </w:rPr>
      </w:pPr>
      <w:r>
        <w:rPr>
          <w:rFonts w:ascii="宋体" w:hAnsi="宋体"/>
          <w:bCs/>
          <w:sz w:val="21"/>
          <w:szCs w:val="21"/>
        </w:rPr>
        <w:t>（2）MCU从深度睡眠恢复，重新初始化必要外设。</w:t>
      </w:r>
    </w:p>
    <w:p w14:paraId="2CB339DC">
      <w:pPr>
        <w:widowControl/>
        <w:ind w:firstLine="420"/>
        <w:jc w:val="left"/>
        <w:rPr>
          <w:rFonts w:ascii="宋体" w:hAnsi="宋体"/>
          <w:bCs/>
          <w:sz w:val="21"/>
          <w:szCs w:val="21"/>
        </w:rPr>
      </w:pPr>
      <w:r>
        <w:rPr>
          <w:rFonts w:ascii="宋体" w:hAnsi="宋体"/>
          <w:bCs/>
          <w:sz w:val="21"/>
          <w:szCs w:val="21"/>
        </w:rPr>
        <w:t>（3）通过UART发送唤醒字符串"instrument wakeup"（非帧封装，ASCII字符串直接回复）。</w:t>
      </w:r>
    </w:p>
    <w:p w14:paraId="32DC22B4">
      <w:pPr>
        <w:widowControl/>
        <w:ind w:firstLine="420"/>
        <w:jc w:val="left"/>
        <w:rPr>
          <w:rFonts w:ascii="宋体" w:hAnsi="宋体"/>
          <w:bCs/>
          <w:sz w:val="21"/>
          <w:szCs w:val="21"/>
        </w:rPr>
      </w:pPr>
      <w:r>
        <w:rPr>
          <w:rFonts w:ascii="宋体" w:hAnsi="宋体"/>
          <w:bCs/>
          <w:sz w:val="21"/>
          <w:szCs w:val="21"/>
        </w:rPr>
        <w:t>（4）恢复到IDLE状态，等待上位机命令。</w:t>
      </w:r>
    </w:p>
    <w:p w14:paraId="27A0615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Wakeup_BSP + protocol.c */</w:t>
      </w:r>
    </w:p>
    <w:p w14:paraId="4D8B604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proto_tx_wakeup();  /* 发送 "instrument wakeup\r\n" 纯字符串 */</w:t>
      </w:r>
    </w:p>
    <w:p w14:paraId="05301F9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usart_baudrate_set(RS232_RS485_USART, _baud_v(_baud));</w:t>
      </w:r>
    </w:p>
    <w:p w14:paraId="0490140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rs485_feed_rst();  /* 清空拼帧缓冲 */</w:t>
      </w:r>
    </w:p>
    <w:p w14:paraId="097D3C0B">
      <w:pPr>
        <w:pStyle w:val="3"/>
      </w:pPr>
      <w:r>
        <w:rPr>
          <w:rFonts w:ascii="黑体" w:hAnsi="黑体"/>
        </w:rPr>
        <w:t>3.8 Bootloader与OTA升级设计</w:t>
      </w:r>
    </w:p>
    <w:p w14:paraId="52A3BFB2">
      <w:pPr>
        <w:spacing w:after="60" w:line="360" w:lineRule="auto"/>
      </w:pPr>
      <w:r>
        <w:rPr>
          <w:rFonts w:ascii="宋体" w:hAnsi="宋体"/>
          <w:b/>
          <w:bCs/>
          <w:sz w:val="24"/>
        </w:rPr>
        <w:t>3.8.1 Bootloader启动流程</w:t>
      </w:r>
    </w:p>
    <w:p w14:paraId="4984DA9C">
      <w:pPr>
        <w:widowControl/>
        <w:ind w:firstLine="420"/>
        <w:jc w:val="left"/>
        <w:rPr>
          <w:rFonts w:ascii="宋体" w:hAnsi="宋体"/>
          <w:bCs/>
          <w:sz w:val="21"/>
          <w:szCs w:val="21"/>
        </w:rPr>
      </w:pPr>
      <w:r>
        <w:rPr>
          <w:rFonts w:ascii="宋体" w:hAnsi="宋体"/>
          <w:bCs/>
          <w:sz w:val="21"/>
          <w:szCs w:val="21"/>
        </w:rPr>
        <w:t>（1）系统上电后进入Bootloader区域（0x08000000）。</w:t>
      </w:r>
    </w:p>
    <w:p w14:paraId="349BB120">
      <w:pPr>
        <w:widowControl/>
        <w:ind w:firstLine="420"/>
        <w:jc w:val="left"/>
        <w:rPr>
          <w:rFonts w:ascii="宋体" w:hAnsi="宋体"/>
          <w:bCs/>
          <w:sz w:val="21"/>
          <w:szCs w:val="21"/>
        </w:rPr>
      </w:pPr>
      <w:r>
        <w:rPr>
          <w:rFonts w:ascii="宋体" w:hAnsi="宋体"/>
          <w:bCs/>
          <w:sz w:val="21"/>
          <w:szCs w:val="21"/>
        </w:rPr>
        <w:t>（2）判断启动原因：</w:t>
      </w:r>
    </w:p>
    <w:p w14:paraId="3BAD0654">
      <w:pPr>
        <w:widowControl/>
        <w:ind w:firstLine="420"/>
        <w:jc w:val="left"/>
        <w:rPr>
          <w:rFonts w:ascii="宋体" w:hAnsi="宋体"/>
          <w:bCs/>
          <w:sz w:val="21"/>
          <w:szCs w:val="21"/>
        </w:rPr>
      </w:pPr>
      <w:r>
        <w:rPr>
          <w:rFonts w:ascii="宋体" w:hAnsi="宋体"/>
          <w:bCs/>
          <w:sz w:val="21"/>
          <w:szCs w:val="21"/>
        </w:rPr>
        <w:t xml:space="preserve">   </w:t>
      </w:r>
      <w:r>
        <w:rPr>
          <w:rFonts w:hint="default" w:ascii="Calibri" w:hAnsi="Calibri" w:cs="Calibri"/>
          <w:bCs/>
          <w:sz w:val="21"/>
          <w:szCs w:val="21"/>
        </w:rPr>
        <w:t>①</w:t>
      </w:r>
      <w:r>
        <w:rPr>
          <w:rFonts w:ascii="宋体" w:hAnsi="宋体"/>
          <w:bCs/>
          <w:sz w:val="21"/>
          <w:szCs w:val="21"/>
        </w:rPr>
        <w:t>正常上电（无升级标志）：延时5秒，无输出，直接跳转至App区（0x08011000）。</w:t>
      </w:r>
      <w:r>
        <w:rPr>
          <w:rFonts w:hint="eastAsia"/>
          <w:bCs/>
          <w:sz w:val="21"/>
          <w:szCs w:val="21"/>
          <w:lang w:val="en-US" w:eastAsia="zh-CN"/>
        </w:rPr>
        <w:tab/>
      </w:r>
      <w:r>
        <w:rPr>
          <w:rFonts w:hint="eastAsia"/>
          <w:bCs/>
          <w:sz w:val="21"/>
          <w:szCs w:val="21"/>
          <w:lang w:val="en-US" w:eastAsia="zh-CN"/>
        </w:rPr>
        <w:tab/>
      </w:r>
      <w:r>
        <w:rPr>
          <w:rFonts w:hint="eastAsia"/>
          <w:bCs/>
          <w:sz w:val="21"/>
          <w:szCs w:val="21"/>
          <w:lang w:val="en-US" w:eastAsia="zh-CN"/>
        </w:rPr>
        <w:t xml:space="preserve">   </w:t>
      </w:r>
      <w:r>
        <w:rPr>
          <w:rFonts w:hint="default" w:ascii="Calibri" w:hAnsi="Calibri" w:cs="Calibri"/>
          <w:bCs/>
          <w:sz w:val="21"/>
          <w:szCs w:val="21"/>
        </w:rPr>
        <w:t>②</w:t>
      </w:r>
      <w:r>
        <w:rPr>
          <w:rFonts w:ascii="宋体" w:hAnsi="宋体"/>
          <w:bCs/>
          <w:sz w:val="21"/>
          <w:szCs w:val="21"/>
        </w:rPr>
        <w:t>升级触发（APP下发了升级请求并重启）：输出等待中断信息，10秒倒计时。</w:t>
      </w:r>
    </w:p>
    <w:p w14:paraId="11F09AA6">
      <w:pPr>
        <w:widowControl/>
        <w:ind w:firstLine="420"/>
        <w:jc w:val="left"/>
        <w:rPr>
          <w:rFonts w:ascii="宋体" w:hAnsi="宋体"/>
          <w:bCs/>
          <w:sz w:val="21"/>
          <w:szCs w:val="21"/>
        </w:rPr>
      </w:pPr>
      <w:r>
        <w:rPr>
          <w:rFonts w:ascii="宋体" w:hAnsi="宋体"/>
          <w:bCs/>
          <w:sz w:val="21"/>
          <w:szCs w:val="21"/>
        </w:rPr>
        <w:t>（3）倒计时期间等待"准备传输固件数据包"命令（0x0502）。</w:t>
      </w:r>
    </w:p>
    <w:p w14:paraId="632DD63B">
      <w:pPr>
        <w:widowControl/>
        <w:ind w:firstLine="420"/>
        <w:jc w:val="left"/>
        <w:rPr>
          <w:rFonts w:ascii="宋体" w:hAnsi="宋体"/>
          <w:bCs/>
          <w:sz w:val="21"/>
          <w:szCs w:val="21"/>
        </w:rPr>
      </w:pPr>
      <w:r>
        <w:rPr>
          <w:rFonts w:ascii="宋体" w:hAnsi="宋体"/>
          <w:bCs/>
          <w:sz w:val="21"/>
          <w:szCs w:val="21"/>
        </w:rPr>
        <w:t>（4）收到命令后停止倒计时，进入固件接收状态。</w:t>
      </w:r>
    </w:p>
    <w:p w14:paraId="4C48B624">
      <w:pPr>
        <w:widowControl/>
        <w:ind w:firstLine="420"/>
        <w:jc w:val="left"/>
        <w:rPr>
          <w:rFonts w:ascii="宋体" w:hAnsi="宋体"/>
          <w:bCs/>
          <w:sz w:val="21"/>
          <w:szCs w:val="21"/>
        </w:rPr>
      </w:pPr>
      <w:r>
        <w:rPr>
          <w:rFonts w:ascii="宋体" w:hAnsi="宋体"/>
          <w:bCs/>
          <w:sz w:val="21"/>
          <w:szCs w:val="21"/>
        </w:rPr>
        <w:t>（5）倒计时结束未收到命令，跳转至App区。</w:t>
      </w:r>
    </w:p>
    <w:p w14:paraId="4E6B5503">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BootLoader bl_core.c */</w:t>
      </w:r>
    </w:p>
    <w:p w14:paraId="13A19C10">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上电 → 读 bl_param 升级标志</w:t>
      </w:r>
    </w:p>
    <w:p w14:paraId="3111A3B6">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无升级: delay 5s → 跳转 App1(0x08011000)</w:t>
      </w:r>
    </w:p>
    <w:p w14:paraId="1DB33D0A">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有升级: 输出 init 串 → 10s 倒计时 → 等待 0x0502</w:t>
      </w:r>
    </w:p>
    <w:p w14:paraId="53EE240D">
      <w:pPr>
        <w:spacing w:after="60" w:line="360" w:lineRule="auto"/>
      </w:pPr>
    </w:p>
    <w:p w14:paraId="53E5E983">
      <w:pPr>
        <w:spacing w:after="60" w:line="360" w:lineRule="auto"/>
      </w:pPr>
      <w:r>
        <w:rPr>
          <w:rFonts w:ascii="宋体" w:hAnsi="宋体"/>
          <w:b/>
          <w:bCs/>
          <w:sz w:val="24"/>
        </w:rPr>
        <w:t>3.8.2 Bootloader初始化信息输出</w:t>
      </w:r>
    </w:p>
    <w:p w14:paraId="24D579EB">
      <w:pPr>
        <w:widowControl/>
        <w:ind w:firstLine="420"/>
        <w:jc w:val="left"/>
        <w:rPr>
          <w:rFonts w:ascii="宋体" w:hAnsi="宋体"/>
          <w:bCs/>
          <w:sz w:val="21"/>
          <w:szCs w:val="21"/>
        </w:rPr>
      </w:pPr>
      <w:r>
        <w:rPr>
          <w:rFonts w:ascii="宋体" w:hAnsi="宋体"/>
          <w:bCs/>
          <w:sz w:val="21"/>
          <w:szCs w:val="21"/>
        </w:rPr>
        <w:t>升级模式下，Bootloader通过UART输出以下倒计时信息（ASCII字符串）：</w:t>
      </w:r>
    </w:p>
    <w:p w14:paraId="4D79BD9B">
      <w:pPr>
        <w:widowControl/>
        <w:ind w:firstLine="420"/>
        <w:jc w:val="left"/>
        <w:rPr>
          <w:rFonts w:ascii="宋体" w:hAnsi="宋体"/>
          <w:bCs/>
          <w:sz w:val="21"/>
          <w:szCs w:val="21"/>
        </w:rPr>
      </w:pPr>
      <w:r>
        <w:rPr>
          <w:rFonts w:ascii="宋体" w:hAnsi="宋体"/>
          <w:bCs/>
          <w:sz w:val="21"/>
          <w:szCs w:val="21"/>
        </w:rPr>
        <w:t>using command to interrupt start Application</w:t>
      </w:r>
    </w:p>
    <w:p w14:paraId="26FB6A2F">
      <w:pPr>
        <w:widowControl/>
        <w:ind w:firstLine="420"/>
        <w:jc w:val="left"/>
        <w:rPr>
          <w:rFonts w:ascii="宋体" w:hAnsi="宋体"/>
          <w:bCs/>
          <w:sz w:val="21"/>
          <w:szCs w:val="21"/>
        </w:rPr>
      </w:pPr>
      <w:r>
        <w:rPr>
          <w:rFonts w:ascii="宋体" w:hAnsi="宋体"/>
          <w:bCs/>
          <w:sz w:val="21"/>
          <w:szCs w:val="21"/>
        </w:rPr>
        <w:t>wait for start Application(10s)......</w:t>
      </w:r>
    </w:p>
    <w:p w14:paraId="216FBD28">
      <w:pPr>
        <w:widowControl/>
        <w:ind w:firstLine="420"/>
        <w:jc w:val="left"/>
        <w:rPr>
          <w:rFonts w:ascii="宋体" w:hAnsi="宋体"/>
          <w:bCs/>
          <w:sz w:val="21"/>
          <w:szCs w:val="21"/>
        </w:rPr>
      </w:pPr>
      <w:r>
        <w:rPr>
          <w:rFonts w:ascii="宋体" w:hAnsi="宋体"/>
          <w:bCs/>
          <w:sz w:val="21"/>
          <w:szCs w:val="21"/>
        </w:rPr>
        <w:t>wait for start Application(7s)......</w:t>
      </w:r>
    </w:p>
    <w:p w14:paraId="5E332B9D">
      <w:pPr>
        <w:widowControl/>
        <w:ind w:firstLine="420"/>
        <w:jc w:val="left"/>
        <w:rPr>
          <w:rFonts w:ascii="宋体" w:hAnsi="宋体"/>
          <w:bCs/>
          <w:sz w:val="21"/>
          <w:szCs w:val="21"/>
        </w:rPr>
      </w:pPr>
      <w:r>
        <w:rPr>
          <w:rFonts w:ascii="宋体" w:hAnsi="宋体"/>
          <w:bCs/>
          <w:sz w:val="21"/>
          <w:szCs w:val="21"/>
        </w:rPr>
        <w:t>wait for start Application(4s)......</w:t>
      </w:r>
    </w:p>
    <w:p w14:paraId="4B25D998">
      <w:pPr>
        <w:spacing w:after="120" w:line="360" w:lineRule="auto"/>
      </w:pPr>
      <w:r>
        <w:rPr>
          <w:rFonts w:ascii="宋体" w:hAnsi="宋体"/>
          <w:sz w:val="24"/>
        </w:rPr>
        <w:t>wait for start Application(1s)......</w:t>
      </w:r>
    </w:p>
    <w:p w14:paraId="09BFF303">
      <w:pPr>
        <w:spacing w:after="60" w:line="360" w:lineRule="auto"/>
      </w:pPr>
    </w:p>
    <w:p w14:paraId="7742B4AF">
      <w:pPr>
        <w:spacing w:after="60" w:line="360" w:lineRule="auto"/>
      </w:pPr>
      <w:r>
        <w:rPr>
          <w:rFonts w:ascii="宋体" w:hAnsi="宋体"/>
          <w:b/>
          <w:bCs/>
          <w:sz w:val="24"/>
        </w:rPr>
        <w:t>3.8.3 固件接收与校验</w:t>
      </w:r>
    </w:p>
    <w:p w14:paraId="5D37EECE">
      <w:pPr>
        <w:widowControl/>
        <w:ind w:firstLine="420"/>
        <w:jc w:val="left"/>
        <w:rPr>
          <w:rFonts w:ascii="宋体" w:hAnsi="宋体"/>
          <w:bCs/>
          <w:sz w:val="21"/>
          <w:szCs w:val="21"/>
        </w:rPr>
      </w:pPr>
      <w:r>
        <w:rPr>
          <w:rFonts w:ascii="宋体" w:hAnsi="宋体"/>
          <w:bCs/>
          <w:sz w:val="21"/>
          <w:szCs w:val="21"/>
        </w:rPr>
        <w:t>（1）收到"准备传输固件数据包"命令（0x0502）后，回复OK。</w:t>
      </w:r>
    </w:p>
    <w:p w14:paraId="078C373B">
      <w:pPr>
        <w:widowControl/>
        <w:ind w:firstLine="420"/>
        <w:jc w:val="left"/>
        <w:rPr>
          <w:rFonts w:ascii="宋体" w:hAnsi="宋体"/>
          <w:bCs/>
          <w:sz w:val="21"/>
          <w:szCs w:val="21"/>
        </w:rPr>
      </w:pPr>
      <w:r>
        <w:rPr>
          <w:rFonts w:ascii="宋体" w:hAnsi="宋体"/>
          <w:bCs/>
          <w:sz w:val="21"/>
          <w:szCs w:val="21"/>
        </w:rPr>
        <w:t>（2）等待约500ms后，上位机开始以切片方式下发bin文件，每切片256字节，切片间约5ms。</w:t>
      </w:r>
    </w:p>
    <w:p w14:paraId="7E4F6308">
      <w:pPr>
        <w:widowControl/>
        <w:ind w:firstLine="420"/>
        <w:jc w:val="left"/>
        <w:rPr>
          <w:rFonts w:ascii="宋体" w:hAnsi="宋体"/>
          <w:bCs/>
          <w:sz w:val="21"/>
          <w:szCs w:val="21"/>
        </w:rPr>
      </w:pPr>
      <w:r>
        <w:rPr>
          <w:rFonts w:ascii="宋体" w:hAnsi="宋体"/>
          <w:bCs/>
          <w:sz w:val="21"/>
          <w:szCs w:val="21"/>
        </w:rPr>
        <w:t>（3）Bootloader将接收到的固件数据写入固件暂存区（0x08051000~0x08070FFF）。</w:t>
      </w:r>
    </w:p>
    <w:p w14:paraId="3B2436E9">
      <w:pPr>
        <w:widowControl/>
        <w:ind w:firstLine="420"/>
        <w:jc w:val="left"/>
        <w:rPr>
          <w:rFonts w:ascii="宋体" w:hAnsi="宋体"/>
          <w:bCs/>
          <w:sz w:val="21"/>
          <w:szCs w:val="21"/>
        </w:rPr>
      </w:pPr>
      <w:r>
        <w:rPr>
          <w:rFonts w:ascii="宋体" w:hAnsi="宋体"/>
          <w:bCs/>
          <w:sz w:val="21"/>
          <w:szCs w:val="21"/>
        </w:rPr>
        <w:t>（4）接收完成后，校验固件前4字节魔术字是否为0x5AA5C33C。</w:t>
      </w:r>
    </w:p>
    <w:p w14:paraId="110F7EFC">
      <w:pPr>
        <w:widowControl/>
        <w:ind w:firstLine="420"/>
        <w:jc w:val="left"/>
        <w:rPr>
          <w:rFonts w:ascii="宋体" w:hAnsi="宋体"/>
          <w:bCs/>
          <w:sz w:val="21"/>
          <w:szCs w:val="21"/>
        </w:rPr>
      </w:pPr>
      <w:r>
        <w:rPr>
          <w:rFonts w:ascii="宋体" w:hAnsi="宋体"/>
          <w:bCs/>
          <w:sz w:val="21"/>
          <w:szCs w:val="21"/>
        </w:rPr>
        <w:t xml:space="preserve">    </w:t>
      </w:r>
      <w:r>
        <w:rPr>
          <w:rFonts w:hint="default" w:ascii="Calibri" w:hAnsi="Calibri" w:cs="Calibri"/>
          <w:bCs/>
          <w:sz w:val="21"/>
          <w:szCs w:val="21"/>
        </w:rPr>
        <w:t>①</w:t>
      </w:r>
      <w:r>
        <w:rPr>
          <w:rFonts w:ascii="宋体" w:hAnsi="宋体"/>
          <w:bCs/>
          <w:sz w:val="21"/>
          <w:szCs w:val="21"/>
        </w:rPr>
        <w:t>校验通过：回复OK。</w:t>
      </w:r>
    </w:p>
    <w:p w14:paraId="10464809">
      <w:pPr>
        <w:widowControl/>
        <w:ind w:firstLine="420"/>
        <w:jc w:val="left"/>
        <w:rPr>
          <w:rFonts w:ascii="宋体" w:hAnsi="宋体"/>
          <w:bCs/>
          <w:sz w:val="21"/>
          <w:szCs w:val="21"/>
        </w:rPr>
      </w:pPr>
      <w:r>
        <w:rPr>
          <w:rFonts w:ascii="宋体" w:hAnsi="宋体"/>
          <w:bCs/>
          <w:sz w:val="21"/>
          <w:szCs w:val="21"/>
        </w:rPr>
        <w:t xml:space="preserve">    </w:t>
      </w:r>
      <w:r>
        <w:rPr>
          <w:rFonts w:hint="default" w:ascii="Calibri" w:hAnsi="Calibri" w:cs="Calibri"/>
          <w:bCs/>
          <w:sz w:val="21"/>
          <w:szCs w:val="21"/>
        </w:rPr>
        <w:t>②</w:t>
      </w:r>
      <w:r>
        <w:rPr>
          <w:rFonts w:ascii="宋体" w:hAnsi="宋体"/>
          <w:bCs/>
          <w:sz w:val="21"/>
          <w:szCs w:val="21"/>
        </w:rPr>
        <w:t>校验失败：回复ERROR帧（帧类型0xFF）。</w:t>
      </w:r>
    </w:p>
    <w:p w14:paraId="1E442349">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bl_core.c — 收 256B 裸 bin 切片 */</w:t>
      </w:r>
    </w:p>
    <w:p w14:paraId="14FFDEB1">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ring_buffer 累加 → 写入 Download(0x08051000)</w:t>
      </w:r>
    </w:p>
    <w:p w14:paraId="79C50F5C">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校验 bin[0..3] == 0x5AA5C33C</w:t>
      </w:r>
    </w:p>
    <w:p w14:paraId="2486904E">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失败: ERROR帧(0xFF); 成功: OK</w:t>
      </w:r>
    </w:p>
    <w:p w14:paraId="42EF4206">
      <w:pPr>
        <w:spacing w:after="60" w:line="360" w:lineRule="auto"/>
      </w:pPr>
    </w:p>
    <w:p w14:paraId="45175475">
      <w:pPr>
        <w:spacing w:after="60" w:line="360" w:lineRule="auto"/>
      </w:pPr>
      <w:r>
        <w:rPr>
          <w:rFonts w:ascii="宋体" w:hAnsi="宋体"/>
          <w:b/>
          <w:bCs/>
          <w:sz w:val="24"/>
        </w:rPr>
        <w:t>3.8.4 固件搬运与跳转</w:t>
      </w:r>
    </w:p>
    <w:p w14:paraId="15FF3A52">
      <w:pPr>
        <w:widowControl/>
        <w:ind w:firstLine="420"/>
        <w:jc w:val="left"/>
        <w:rPr>
          <w:rFonts w:ascii="宋体" w:hAnsi="宋体"/>
          <w:bCs/>
          <w:sz w:val="21"/>
          <w:szCs w:val="21"/>
        </w:rPr>
      </w:pPr>
      <w:r>
        <w:rPr>
          <w:rFonts w:ascii="宋体" w:hAnsi="宋体"/>
          <w:bCs/>
          <w:sz w:val="21"/>
          <w:szCs w:val="21"/>
        </w:rPr>
        <w:t>（1）收到"执行升级流程"命令（0x0503）后，回复OK。</w:t>
      </w:r>
    </w:p>
    <w:p w14:paraId="357F39C5">
      <w:pPr>
        <w:widowControl/>
        <w:ind w:firstLine="420"/>
        <w:jc w:val="left"/>
        <w:rPr>
          <w:rFonts w:hint="eastAsia" w:ascii="宋体" w:hAnsi="宋体" w:eastAsia="宋体"/>
          <w:bCs/>
          <w:sz w:val="21"/>
          <w:szCs w:val="21"/>
          <w:lang w:val="en-US" w:eastAsia="zh-CN"/>
        </w:rPr>
      </w:pPr>
      <w:r>
        <w:rPr>
          <w:rFonts w:ascii="宋体" w:hAnsi="宋体"/>
          <w:bCs/>
          <w:sz w:val="21"/>
          <w:szCs w:val="21"/>
        </w:rPr>
        <w:t>（2）将固件暂存区的数据搬运至App区（0x08011000）。</w:t>
      </w:r>
    </w:p>
    <w:p w14:paraId="2EE6CCDB">
      <w:pPr>
        <w:widowControl/>
        <w:ind w:firstLine="420"/>
        <w:jc w:val="left"/>
        <w:rPr>
          <w:rFonts w:ascii="宋体" w:hAnsi="宋体"/>
          <w:bCs/>
          <w:sz w:val="21"/>
          <w:szCs w:val="21"/>
        </w:rPr>
      </w:pPr>
      <w:r>
        <w:rPr>
          <w:rFonts w:ascii="宋体" w:hAnsi="宋体"/>
          <w:bCs/>
          <w:sz w:val="21"/>
          <w:szCs w:val="21"/>
        </w:rPr>
        <w:t>（3）可选：将当前App区数据备份至App备份区（用于回滚）。</w:t>
      </w:r>
    </w:p>
    <w:p w14:paraId="00CB2C3D">
      <w:pPr>
        <w:widowControl/>
        <w:ind w:firstLine="420"/>
        <w:jc w:val="left"/>
        <w:rPr>
          <w:rFonts w:ascii="宋体" w:hAnsi="宋体"/>
          <w:bCs/>
          <w:sz w:val="21"/>
          <w:szCs w:val="21"/>
        </w:rPr>
      </w:pPr>
      <w:r>
        <w:rPr>
          <w:rFonts w:ascii="宋体" w:hAnsi="宋体"/>
          <w:bCs/>
          <w:sz w:val="21"/>
          <w:szCs w:val="21"/>
        </w:rPr>
        <w:t>（4）清除升级标志。</w:t>
      </w:r>
    </w:p>
    <w:p w14:paraId="7B4596EB">
      <w:pPr>
        <w:widowControl/>
        <w:ind w:firstLine="420"/>
        <w:jc w:val="left"/>
        <w:rPr>
          <w:rFonts w:ascii="宋体" w:hAnsi="宋体"/>
          <w:bCs/>
          <w:sz w:val="21"/>
          <w:szCs w:val="21"/>
        </w:rPr>
      </w:pPr>
      <w:r>
        <w:rPr>
          <w:rFonts w:ascii="宋体" w:hAnsi="宋体"/>
          <w:bCs/>
          <w:sz w:val="21"/>
          <w:szCs w:val="21"/>
        </w:rPr>
        <w:t>（5）跳转至App区执行新固件。</w:t>
      </w:r>
    </w:p>
    <w:p w14:paraId="378913F8">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 bl_core.c — 0x0503 执行升级 */</w:t>
      </w:r>
    </w:p>
    <w:p w14:paraId="23F2F565">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备份 App1 → Backup 区</w:t>
      </w:r>
    </w:p>
    <w:p w14:paraId="2A1599BD">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Download 区搬运 → App1</w:t>
      </w:r>
    </w:p>
    <w:p w14:paraId="57509E74">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校验失败从 Backup 回滚</w:t>
      </w:r>
    </w:p>
    <w:p w14:paraId="0B5B022A">
      <w:pPr>
        <w:pStyle w:val="14"/>
        <w:pBdr>
          <w:top w:val="single" w:color="888888" w:sz="6" w:space="2"/>
          <w:left w:val="single" w:color="888888" w:sz="6" w:space="2"/>
          <w:bottom w:val="single" w:color="888888" w:sz="6" w:space="2"/>
          <w:right w:val="single" w:color="888888" w:sz="6" w:space="2"/>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rFonts w:ascii="Consolas" w:hAnsi="Consolas" w:cs="Courier New"/>
          <w:color w:val="AEB0B3"/>
          <w:sz w:val="17"/>
          <w:szCs w:val="17"/>
        </w:rPr>
      </w:pPr>
      <w:r>
        <w:rPr>
          <w:rFonts w:ascii="Consolas" w:hAnsi="Consolas"/>
          <w:sz w:val="18"/>
        </w:rPr>
        <w:t>清除 upgrade_flag → 跳转 App1</w:t>
      </w:r>
    </w:p>
    <w:p w14:paraId="5FB082FA">
      <w:pPr>
        <w:spacing w:after="60" w:line="360" w:lineRule="auto"/>
      </w:pPr>
    </w:p>
    <w:p w14:paraId="28F03FFA">
      <w:pPr>
        <w:spacing w:after="60" w:line="360" w:lineRule="auto"/>
      </w:pPr>
      <w:r>
        <w:rPr>
          <w:rFonts w:ascii="宋体" w:hAnsi="宋体"/>
          <w:b/>
          <w:bCs/>
          <w:sz w:val="24"/>
        </w:rPr>
        <w:t>3.8.5 APP侧升级触发</w:t>
      </w:r>
    </w:p>
    <w:p w14:paraId="0833B52F">
      <w:pPr>
        <w:widowControl/>
        <w:ind w:firstLine="420"/>
        <w:jc w:val="left"/>
        <w:rPr>
          <w:rFonts w:ascii="宋体" w:hAnsi="宋体"/>
          <w:bCs/>
          <w:sz w:val="21"/>
          <w:szCs w:val="21"/>
        </w:rPr>
      </w:pPr>
      <w:r>
        <w:rPr>
          <w:rFonts w:ascii="宋体" w:hAnsi="宋体"/>
          <w:bCs/>
          <w:sz w:val="21"/>
          <w:szCs w:val="21"/>
        </w:rPr>
        <w:t>（1）APP收到"升级请求"命令（0x0501）后，回复OK。</w:t>
      </w:r>
    </w:p>
    <w:p w14:paraId="04488CDE">
      <w:pPr>
        <w:widowControl/>
        <w:ind w:firstLine="420"/>
        <w:jc w:val="left"/>
        <w:rPr>
          <w:rFonts w:ascii="宋体" w:hAnsi="宋体"/>
          <w:bCs/>
          <w:sz w:val="21"/>
          <w:szCs w:val="21"/>
        </w:rPr>
      </w:pPr>
      <w:r>
        <w:rPr>
          <w:rFonts w:ascii="宋体" w:hAnsi="宋体"/>
          <w:bCs/>
          <w:sz w:val="21"/>
          <w:szCs w:val="21"/>
        </w:rPr>
        <w:t>（2）设置升级标志（写入Flash参数区或特定寄存器）。</w:t>
      </w:r>
    </w:p>
    <w:p w14:paraId="6A80A179">
      <w:pPr>
        <w:widowControl/>
        <w:ind w:firstLine="420"/>
        <w:jc w:val="left"/>
        <w:rPr>
          <w:rFonts w:ascii="宋体" w:hAnsi="宋体"/>
          <w:bCs/>
          <w:sz w:val="21"/>
          <w:szCs w:val="21"/>
        </w:rPr>
      </w:pPr>
      <w:r>
        <w:rPr>
          <w:rFonts w:ascii="宋体" w:hAnsi="宋体"/>
          <w:bCs/>
          <w:sz w:val="21"/>
          <w:szCs w:val="21"/>
        </w:rPr>
        <w:t>（3）触发系统软重启。</w:t>
      </w:r>
    </w:p>
    <w:p w14:paraId="694C5425">
      <w:pPr>
        <w:widowControl/>
        <w:ind w:firstLine="420"/>
        <w:jc w:val="left"/>
        <w:rPr>
          <w:rFonts w:ascii="宋体" w:hAnsi="宋体"/>
          <w:bCs/>
          <w:sz w:val="21"/>
          <w:szCs w:val="21"/>
        </w:rPr>
      </w:pPr>
      <w:r>
        <w:rPr>
          <w:rFonts w:ascii="宋体" w:hAnsi="宋体"/>
          <w:bCs/>
          <w:sz w:val="21"/>
          <w:szCs w:val="21"/>
        </w:rPr>
        <w:t>（4）重启后Bootloader检测到升级标志，进入升级等待模式。</w:t>
      </w:r>
    </w:p>
    <w:p w14:paraId="4236E1E5">
      <w:pPr>
        <w:pStyle w:val="3"/>
      </w:pPr>
      <w:r>
        <w:rPr>
          <w:rFonts w:ascii="黑体" w:hAnsi="黑体"/>
        </w:rPr>
        <w:t>3.9 系统管理功能设计</w:t>
      </w:r>
    </w:p>
    <w:p w14:paraId="74754E50">
      <w:pPr>
        <w:spacing w:after="60" w:line="360" w:lineRule="auto"/>
      </w:pPr>
      <w:r>
        <w:rPr>
          <w:rFonts w:ascii="宋体" w:hAnsi="宋体"/>
          <w:b/>
          <w:bCs/>
          <w:sz w:val="24"/>
        </w:rPr>
        <w:t>3.9.1 设备重启功能</w:t>
      </w:r>
    </w:p>
    <w:p w14:paraId="04A62F15">
      <w:pPr>
        <w:widowControl/>
        <w:ind w:firstLine="420"/>
        <w:jc w:val="left"/>
        <w:rPr>
          <w:rFonts w:ascii="宋体" w:hAnsi="宋体"/>
          <w:bCs/>
          <w:sz w:val="21"/>
          <w:szCs w:val="21"/>
        </w:rPr>
      </w:pPr>
      <w:r>
        <w:rPr>
          <w:rFonts w:ascii="宋体" w:hAnsi="宋体"/>
          <w:bCs/>
          <w:sz w:val="21"/>
          <w:szCs w:val="21"/>
        </w:rPr>
        <w:t>收到重启命令（0x0101）后回复OK，执行软重启。重启后Bootloader延时5秒跳转APP，APP发送心跳帧。</w:t>
      </w:r>
    </w:p>
    <w:p w14:paraId="57611220">
      <w:pPr>
        <w:widowControl/>
        <w:ind w:firstLine="420"/>
        <w:jc w:val="left"/>
        <w:rPr>
          <w:rFonts w:ascii="宋体" w:hAnsi="宋体"/>
          <w:bCs/>
          <w:sz w:val="21"/>
          <w:szCs w:val="21"/>
        </w:rPr>
      </w:pPr>
    </w:p>
    <w:p w14:paraId="2E435173">
      <w:pPr>
        <w:spacing w:after="60" w:line="360" w:lineRule="auto"/>
      </w:pPr>
      <w:r>
        <w:rPr>
          <w:rFonts w:ascii="宋体" w:hAnsi="宋体"/>
          <w:b/>
          <w:bCs/>
          <w:sz w:val="24"/>
        </w:rPr>
        <w:t>3.9.2 心跳机制</w:t>
      </w:r>
    </w:p>
    <w:p w14:paraId="0AD26FE2">
      <w:pPr>
        <w:widowControl/>
        <w:ind w:firstLine="420"/>
        <w:jc w:val="left"/>
      </w:pPr>
      <w:r>
        <w:rPr>
          <w:rFonts w:ascii="宋体" w:hAnsi="宋体"/>
          <w:bCs/>
          <w:sz w:val="21"/>
          <w:szCs w:val="21"/>
        </w:rPr>
        <w:t>设备上电或复位后发送心跳帧（帧类型0x05，命令字0x8888），包含设备ID。上位机可通过广播寻找设备（帧类型0x05，命令字0xFFFF），设备收到后回复心跳帧。心跳等待超时15000ms。</w:t>
      </w:r>
    </w:p>
    <w:p w14:paraId="081D6DD0">
      <w:pPr>
        <w:spacing w:after="60" w:line="360" w:lineRule="auto"/>
        <w:rPr>
          <w:rFonts w:ascii="宋体" w:hAnsi="宋体"/>
          <w:b/>
          <w:bCs/>
          <w:sz w:val="24"/>
        </w:rPr>
      </w:pPr>
      <w:r>
        <w:rPr>
          <w:rFonts w:ascii="宋体" w:hAnsi="宋体"/>
          <w:b/>
          <w:bCs/>
          <w:sz w:val="24"/>
        </w:rPr>
        <w:t>3.9.3 固件版本管理</w:t>
      </w:r>
    </w:p>
    <w:p w14:paraId="75395F66">
      <w:pPr>
        <w:widowControl/>
        <w:ind w:firstLine="420"/>
        <w:jc w:val="left"/>
        <w:rPr>
          <w:rFonts w:ascii="宋体" w:hAnsi="宋体"/>
          <w:bCs/>
          <w:sz w:val="21"/>
          <w:szCs w:val="21"/>
        </w:rPr>
      </w:pPr>
      <w:r>
        <w:rPr>
          <w:rFonts w:ascii="宋体" w:hAnsi="宋体"/>
          <w:bCs/>
          <w:sz w:val="21"/>
          <w:szCs w:val="21"/>
        </w:rPr>
        <w:t>初始固件版本号为2.0.1.0，以4字节格式存储（00 02 00 01 00 00）。查询固件版本（0x0104）时返回4字节版本号。</w:t>
      </w:r>
    </w:p>
    <w:p w14:paraId="58B14953">
      <w:pPr>
        <w:spacing w:after="60" w:line="360" w:lineRule="auto"/>
      </w:pPr>
    </w:p>
    <w:p w14:paraId="1D27112F">
      <w:pPr>
        <w:spacing w:after="60" w:line="360" w:lineRule="auto"/>
      </w:pPr>
      <w:r>
        <w:rPr>
          <w:rFonts w:ascii="宋体" w:hAnsi="宋体"/>
          <w:b/>
          <w:bCs/>
          <w:sz w:val="24"/>
        </w:rPr>
        <w:t>3.9.4 设备ID管理</w:t>
      </w:r>
    </w:p>
    <w:p w14:paraId="0D10DE73">
      <w:pPr>
        <w:widowControl/>
        <w:ind w:firstLine="420"/>
        <w:jc w:val="left"/>
        <w:rPr>
          <w:rFonts w:ascii="宋体" w:hAnsi="宋体"/>
          <w:bCs/>
          <w:sz w:val="21"/>
          <w:szCs w:val="21"/>
        </w:rPr>
      </w:pPr>
      <w:r>
        <w:rPr>
          <w:rFonts w:ascii="宋体" w:hAnsi="宋体"/>
          <w:bCs/>
          <w:sz w:val="21"/>
          <w:szCs w:val="21"/>
        </w:rPr>
        <w:t>（1）设备ID有效范围：0x0001~0xFFFE（0x0000保留，0xFFFF为广播地址）。</w:t>
      </w:r>
    </w:p>
    <w:p w14:paraId="4B81ECB1">
      <w:pPr>
        <w:widowControl/>
        <w:ind w:firstLine="420"/>
        <w:jc w:val="left"/>
        <w:rPr>
          <w:rFonts w:ascii="宋体" w:hAnsi="宋体"/>
          <w:bCs/>
          <w:sz w:val="21"/>
          <w:szCs w:val="21"/>
        </w:rPr>
      </w:pPr>
      <w:r>
        <w:rPr>
          <w:rFonts w:ascii="宋体" w:hAnsi="宋体"/>
          <w:bCs/>
          <w:sz w:val="21"/>
          <w:szCs w:val="21"/>
        </w:rPr>
        <w:t>（2）设置设备ID（0x01A1）：收到新ID后回复OK（应答帧中的ID已变更为新ID），ID写入Flash持久化。</w:t>
      </w:r>
    </w:p>
    <w:p w14:paraId="6D32DBE0">
      <w:pPr>
        <w:widowControl/>
        <w:ind w:firstLine="420"/>
        <w:jc w:val="left"/>
        <w:rPr>
          <w:rFonts w:ascii="宋体" w:hAnsi="宋体"/>
          <w:bCs/>
          <w:sz w:val="21"/>
          <w:szCs w:val="21"/>
        </w:rPr>
      </w:pPr>
      <w:r>
        <w:rPr>
          <w:rFonts w:ascii="宋体" w:hAnsi="宋体"/>
          <w:bCs/>
          <w:sz w:val="21"/>
          <w:szCs w:val="21"/>
        </w:rPr>
        <w:t>（3）查询设备ID（0x0111）：采用广播地址下发，所有设备回复各自的ID。</w:t>
      </w:r>
    </w:p>
    <w:p w14:paraId="1B93A033">
      <w:pPr>
        <w:widowControl/>
        <w:ind w:firstLine="420"/>
        <w:jc w:val="left"/>
        <w:rPr>
          <w:rFonts w:ascii="宋体" w:hAnsi="宋体"/>
          <w:bCs/>
          <w:sz w:val="21"/>
          <w:szCs w:val="21"/>
        </w:rPr>
      </w:pPr>
      <w:r>
        <w:rPr>
          <w:rFonts w:ascii="宋体" w:hAnsi="宋体"/>
          <w:bCs/>
          <w:sz w:val="21"/>
          <w:szCs w:val="21"/>
        </w:rPr>
        <w:t>（4）ID安全机制：非广播地址且设备ID不匹配时，丢弃帧不回复。</w:t>
      </w:r>
    </w:p>
    <w:p w14:paraId="26343F2C">
      <w:pPr>
        <w:widowControl/>
        <w:ind w:firstLine="420"/>
        <w:jc w:val="left"/>
        <w:rPr>
          <w:rFonts w:ascii="宋体" w:hAnsi="宋体"/>
          <w:bCs/>
          <w:sz w:val="21"/>
          <w:szCs w:val="21"/>
        </w:rPr>
      </w:pPr>
    </w:p>
    <w:p w14:paraId="3011E4BB">
      <w:pPr>
        <w:spacing w:after="60" w:line="360" w:lineRule="auto"/>
      </w:pPr>
      <w:r>
        <w:rPr>
          <w:rFonts w:ascii="宋体" w:hAnsi="宋体"/>
          <w:b/>
          <w:bCs/>
          <w:sz w:val="24"/>
        </w:rPr>
        <w:t>3.9.5 波特率管理</w:t>
      </w:r>
    </w:p>
    <w:p w14:paraId="35BC7C89">
      <w:pPr>
        <w:widowControl/>
        <w:ind w:firstLine="420"/>
        <w:jc w:val="left"/>
        <w:rPr>
          <w:rFonts w:ascii="宋体" w:hAnsi="宋体"/>
          <w:bCs/>
          <w:sz w:val="21"/>
          <w:szCs w:val="21"/>
        </w:rPr>
      </w:pPr>
      <w:r>
        <w:rPr>
          <w:rFonts w:ascii="宋体" w:hAnsi="宋体"/>
          <w:bCs/>
          <w:sz w:val="21"/>
          <w:szCs w:val="21"/>
        </w:rPr>
        <w:t>（1）波特率映射：11-4800、12-9600、13-19200、14-115200。</w:t>
      </w:r>
    </w:p>
    <w:p w14:paraId="7765AE9F">
      <w:pPr>
        <w:widowControl/>
        <w:ind w:firstLine="420"/>
        <w:jc w:val="left"/>
        <w:rPr>
          <w:rFonts w:ascii="宋体" w:hAnsi="宋体"/>
          <w:bCs/>
          <w:sz w:val="21"/>
          <w:szCs w:val="21"/>
        </w:rPr>
      </w:pPr>
      <w:r>
        <w:rPr>
          <w:rFonts w:ascii="宋体" w:hAnsi="宋体"/>
          <w:bCs/>
          <w:sz w:val="21"/>
          <w:szCs w:val="21"/>
        </w:rPr>
        <w:t>（2）设置波特率（0x01A2）：先回复OK，再变更波特率并重启。</w:t>
      </w:r>
    </w:p>
    <w:p w14:paraId="1C27DD78">
      <w:pPr>
        <w:widowControl/>
        <w:ind w:firstLine="420"/>
        <w:jc w:val="left"/>
        <w:rPr>
          <w:rFonts w:ascii="宋体" w:hAnsi="宋体"/>
          <w:bCs/>
          <w:sz w:val="21"/>
          <w:szCs w:val="21"/>
        </w:rPr>
      </w:pPr>
      <w:r>
        <w:rPr>
          <w:rFonts w:ascii="宋体" w:hAnsi="宋体"/>
          <w:bCs/>
          <w:sz w:val="21"/>
          <w:szCs w:val="21"/>
        </w:rPr>
        <w:t>（3）波特率写入Flash持久化，重启后仍有效。</w:t>
      </w:r>
    </w:p>
    <w:p w14:paraId="14A4B8BB">
      <w:pPr>
        <w:widowControl/>
        <w:ind w:firstLine="420"/>
        <w:jc w:val="left"/>
        <w:rPr>
          <w:rFonts w:ascii="宋体" w:hAnsi="宋体"/>
          <w:bCs/>
          <w:sz w:val="21"/>
          <w:szCs w:val="21"/>
        </w:rPr>
      </w:pPr>
      <w:r>
        <w:rPr>
          <w:rFonts w:ascii="宋体" w:hAnsi="宋体"/>
          <w:bCs/>
          <w:sz w:val="21"/>
          <w:szCs w:val="21"/>
        </w:rPr>
        <w:t>（4）出厂默认波特率必须为19200，否则无法通过自动评测。</w:t>
      </w:r>
    </w:p>
    <w:p w14:paraId="16E5D229">
      <w:pPr>
        <w:widowControl/>
        <w:ind w:firstLine="420"/>
        <w:jc w:val="left"/>
        <w:rPr>
          <w:rFonts w:ascii="宋体" w:hAnsi="宋体"/>
          <w:bCs/>
          <w:sz w:val="21"/>
          <w:szCs w:val="21"/>
        </w:rPr>
      </w:pPr>
    </w:p>
    <w:p w14:paraId="1BB09DB4">
      <w:pPr>
        <w:spacing w:after="60" w:line="360" w:lineRule="auto"/>
      </w:pPr>
      <w:r>
        <w:rPr>
          <w:rFonts w:ascii="宋体" w:hAnsi="宋体"/>
          <w:b/>
          <w:bCs/>
          <w:sz w:val="24"/>
        </w:rPr>
        <w:t>3.9.6 时间管理</w:t>
      </w:r>
    </w:p>
    <w:p w14:paraId="2472E42B">
      <w:pPr>
        <w:widowControl/>
        <w:ind w:firstLine="420"/>
        <w:jc w:val="left"/>
        <w:rPr>
          <w:rFonts w:ascii="宋体" w:hAnsi="宋体"/>
          <w:bCs/>
          <w:sz w:val="21"/>
          <w:szCs w:val="21"/>
        </w:rPr>
      </w:pPr>
      <w:r>
        <w:rPr>
          <w:rFonts w:ascii="宋体" w:hAnsi="宋体"/>
          <w:bCs/>
          <w:sz w:val="21"/>
          <w:szCs w:val="21"/>
        </w:rPr>
        <w:t>（1）设置设备时间（0x0105）：接收UTC秒级时间戳（4字节），写入RTC。</w:t>
      </w:r>
    </w:p>
    <w:p w14:paraId="4F349E91">
      <w:pPr>
        <w:widowControl/>
        <w:ind w:firstLine="420"/>
        <w:jc w:val="left"/>
        <w:rPr>
          <w:rFonts w:ascii="宋体" w:hAnsi="宋体"/>
          <w:bCs/>
          <w:sz w:val="21"/>
          <w:szCs w:val="21"/>
        </w:rPr>
      </w:pPr>
      <w:r>
        <w:rPr>
          <w:rFonts w:ascii="宋体" w:hAnsi="宋体"/>
          <w:bCs/>
          <w:sz w:val="21"/>
          <w:szCs w:val="21"/>
        </w:rPr>
        <w:t>（2）查询设备时间（0x0106）：返回当前UTC秒级时间戳。</w:t>
      </w:r>
    </w:p>
    <w:p w14:paraId="7C8EA18C">
      <w:pPr>
        <w:pStyle w:val="2"/>
        <w:jc w:val="center"/>
        <w:rPr>
          <w:rFonts w:ascii="黑体" w:hAnsi="黑体" w:eastAsia="黑体"/>
        </w:rPr>
      </w:pPr>
      <w:r>
        <w:rPr>
          <w:rFonts w:ascii="黑体" w:hAnsi="黑体" w:eastAsia="黑体"/>
        </w:rPr>
        <w:t>第四章  系统调试</w:t>
      </w:r>
    </w:p>
    <w:p w14:paraId="2F9F90FC">
      <w:pPr>
        <w:pStyle w:val="3"/>
      </w:pPr>
      <w:r>
        <w:rPr>
          <w:rFonts w:ascii="黑体" w:hAnsi="黑体" w:eastAsia="黑体"/>
        </w:rPr>
        <w:t>4.1 功能单元测试</w:t>
      </w:r>
    </w:p>
    <w:p w14:paraId="1BB25463">
      <w:pPr>
        <w:spacing w:before="200" w:after="100" w:line="360" w:lineRule="auto"/>
      </w:pPr>
      <w:r>
        <w:rPr>
          <w:rFonts w:ascii="黑体" w:hAnsi="黑体" w:eastAsia="黑体"/>
          <w:b/>
          <w:bCs/>
          <w:sz w:val="28"/>
          <w:szCs w:val="28"/>
        </w:rPr>
        <w:t>4.1.1 硬件驱动单元测试</w:t>
      </w:r>
    </w:p>
    <w:p w14:paraId="62552927">
      <w:pPr>
        <w:widowControl/>
        <w:ind w:firstLine="420"/>
        <w:jc w:val="left"/>
        <w:rPr>
          <w:rFonts w:ascii="宋体" w:hAnsi="宋体"/>
          <w:bCs/>
          <w:sz w:val="21"/>
          <w:szCs w:val="21"/>
        </w:rPr>
      </w:pPr>
      <w:r>
        <w:rPr>
          <w:rFonts w:ascii="宋体" w:hAnsi="宋体"/>
          <w:bCs/>
          <w:sz w:val="21"/>
          <w:szCs w:val="21"/>
        </w:rPr>
        <w:t>对各硬件驱动模块进行独立测试，验证MCU外设功能正确性：</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4"/>
        <w:gridCol w:w="4534"/>
        <w:gridCol w:w="2035"/>
        <w:gridCol w:w="944"/>
        <w:gridCol w:w="589"/>
      </w:tblGrid>
      <w:tr w14:paraId="530E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4421173">
            <w:pPr>
              <w:jc w:val="center"/>
            </w:pPr>
            <w:r>
              <w:rPr>
                <w:rFonts w:ascii="宋体" w:hAnsi="宋体" w:eastAsia="宋体"/>
                <w:b/>
                <w:bCs/>
                <w:sz w:val="21"/>
                <w:szCs w:val="21"/>
              </w:rPr>
              <w:t>测试模块</w:t>
            </w:r>
          </w:p>
        </w:tc>
        <w:tc>
          <w:tcPr>
            <w:tcW w:w="4534"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12D2FC2">
            <w:pPr>
              <w:jc w:val="center"/>
            </w:pPr>
            <w:r>
              <w:rPr>
                <w:rFonts w:ascii="宋体" w:hAnsi="宋体" w:eastAsia="宋体"/>
                <w:b/>
                <w:bCs/>
                <w:sz w:val="21"/>
                <w:szCs w:val="21"/>
              </w:rPr>
              <w:t>测试内容</w:t>
            </w:r>
          </w:p>
        </w:tc>
        <w:tc>
          <w:tcPr>
            <w:tcW w:w="203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F47DB9B">
            <w:pPr>
              <w:jc w:val="center"/>
            </w:pPr>
            <w:r>
              <w:rPr>
                <w:rFonts w:ascii="宋体" w:hAnsi="宋体" w:eastAsia="宋体"/>
                <w:b/>
                <w:bCs/>
                <w:sz w:val="21"/>
                <w:szCs w:val="21"/>
              </w:rPr>
              <w:t>预期结果</w:t>
            </w:r>
          </w:p>
        </w:tc>
        <w:tc>
          <w:tcPr>
            <w:tcW w:w="944"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6A049E7">
            <w:pPr>
              <w:jc w:val="center"/>
            </w:pPr>
            <w:r>
              <w:rPr>
                <w:rFonts w:ascii="宋体" w:hAnsi="宋体" w:eastAsia="宋体"/>
                <w:b/>
                <w:bCs/>
                <w:sz w:val="21"/>
                <w:szCs w:val="21"/>
              </w:rPr>
              <w:t>实际结果</w:t>
            </w:r>
          </w:p>
        </w:tc>
        <w:tc>
          <w:tcPr>
            <w:tcW w:w="589"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40E09FA">
            <w:pPr>
              <w:jc w:val="center"/>
            </w:pPr>
            <w:r>
              <w:rPr>
                <w:rFonts w:ascii="宋体" w:hAnsi="宋体" w:eastAsia="宋体"/>
                <w:b/>
                <w:bCs/>
                <w:sz w:val="21"/>
                <w:szCs w:val="21"/>
              </w:rPr>
              <w:t>通过</w:t>
            </w:r>
          </w:p>
        </w:tc>
      </w:tr>
      <w:tr w14:paraId="0348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7A6063">
            <w:pPr>
              <w:jc w:val="center"/>
            </w:pPr>
            <w:r>
              <w:rPr>
                <w:rFonts w:ascii="宋体" w:hAnsi="宋体" w:eastAsia="宋体"/>
                <w:sz w:val="21"/>
                <w:szCs w:val="21"/>
              </w:rPr>
              <w:t>UART驱动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51B016">
            <w:pPr>
              <w:jc w:val="center"/>
            </w:pPr>
            <w:r>
              <w:rPr>
                <w:rFonts w:ascii="宋体" w:hAnsi="宋体" w:eastAsia="宋体"/>
                <w:sz w:val="21"/>
                <w:szCs w:val="21"/>
              </w:rPr>
              <w:t>RS485收发测试、波特率切换（19200/115200）</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64F9DB9">
            <w:pPr>
              <w:jc w:val="center"/>
            </w:pPr>
            <w:r>
              <w:rPr>
                <w:rFonts w:ascii="宋体" w:hAnsi="宋体" w:eastAsia="宋体"/>
                <w:sz w:val="21"/>
                <w:szCs w:val="21"/>
              </w:rPr>
              <w:t>数据正确收发</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601676">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C923F6">
            <w:pPr>
              <w:jc w:val="center"/>
            </w:pPr>
            <w:r>
              <w:rPr>
                <w:rFonts w:ascii="宋体" w:hAnsi="宋体" w:eastAsia="宋体"/>
                <w:sz w:val="21"/>
                <w:szCs w:val="21"/>
              </w:rPr>
              <w:t>待定</w:t>
            </w:r>
          </w:p>
        </w:tc>
      </w:tr>
      <w:tr w14:paraId="1621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6763D7">
            <w:pPr>
              <w:jc w:val="center"/>
            </w:pPr>
            <w:r>
              <w:rPr>
                <w:rFonts w:ascii="宋体" w:hAnsi="宋体" w:eastAsia="宋体"/>
                <w:sz w:val="21"/>
                <w:szCs w:val="21"/>
              </w:rPr>
              <w:t>ADC驱动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5F37D87">
            <w:pPr>
              <w:jc w:val="center"/>
            </w:pPr>
            <w:r>
              <w:rPr>
                <w:rFonts w:ascii="宋体" w:hAnsi="宋体" w:eastAsia="宋体"/>
                <w:sz w:val="21"/>
                <w:szCs w:val="21"/>
              </w:rPr>
              <w:t>CH0电位器采样（1~3V）、CH1 DAC回读（PA4-PC1）</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17E5803">
            <w:pPr>
              <w:jc w:val="center"/>
            </w:pPr>
            <w:r>
              <w:rPr>
                <w:rFonts w:ascii="宋体" w:hAnsi="宋体" w:eastAsia="宋体"/>
                <w:sz w:val="21"/>
                <w:szCs w:val="21"/>
              </w:rPr>
              <w:t>采样值在合理范围</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D19975">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0A294B0">
            <w:pPr>
              <w:jc w:val="center"/>
            </w:pPr>
            <w:r>
              <w:rPr>
                <w:rFonts w:ascii="宋体" w:hAnsi="宋体" w:eastAsia="宋体"/>
                <w:sz w:val="21"/>
                <w:szCs w:val="21"/>
              </w:rPr>
              <w:t>待定</w:t>
            </w:r>
          </w:p>
        </w:tc>
      </w:tr>
      <w:tr w14:paraId="13C2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4072FE4">
            <w:pPr>
              <w:jc w:val="center"/>
            </w:pPr>
            <w:r>
              <w:rPr>
                <w:rFonts w:ascii="宋体" w:hAnsi="宋体" w:eastAsia="宋体"/>
                <w:sz w:val="21"/>
                <w:szCs w:val="21"/>
              </w:rPr>
              <w:t>DAC驱动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031A5A">
            <w:pPr>
              <w:jc w:val="center"/>
            </w:pPr>
            <w:r>
              <w:rPr>
                <w:rFonts w:ascii="宋体" w:hAnsi="宋体" w:eastAsia="宋体"/>
                <w:sz w:val="21"/>
                <w:szCs w:val="21"/>
              </w:rPr>
              <w:t>DAC输出电压设置（0~4095）与ADC回读验证</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3AFDD6B">
            <w:pPr>
              <w:jc w:val="center"/>
            </w:pPr>
            <w:r>
              <w:rPr>
                <w:rFonts w:ascii="宋体" w:hAnsi="宋体" w:eastAsia="宋体"/>
                <w:sz w:val="21"/>
                <w:szCs w:val="21"/>
              </w:rPr>
              <w:t>输出电压与设定值一致</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B38CBE">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DF79276">
            <w:pPr>
              <w:jc w:val="center"/>
            </w:pPr>
            <w:r>
              <w:rPr>
                <w:rFonts w:ascii="宋体" w:hAnsi="宋体" w:eastAsia="宋体"/>
                <w:sz w:val="21"/>
                <w:szCs w:val="21"/>
              </w:rPr>
              <w:t>待定</w:t>
            </w:r>
          </w:p>
        </w:tc>
      </w:tr>
      <w:tr w14:paraId="019F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AC5CAA">
            <w:pPr>
              <w:jc w:val="center"/>
            </w:pPr>
            <w:r>
              <w:rPr>
                <w:rFonts w:ascii="宋体" w:hAnsi="宋体" w:eastAsia="宋体"/>
                <w:sz w:val="21"/>
                <w:szCs w:val="21"/>
              </w:rPr>
              <w:t>SPI驱动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DF0422D">
            <w:pPr>
              <w:jc w:val="center"/>
            </w:pPr>
            <w:r>
              <w:rPr>
                <w:rFonts w:ascii="宋体" w:hAnsi="宋体" w:eastAsia="宋体"/>
                <w:sz w:val="21"/>
                <w:szCs w:val="21"/>
              </w:rPr>
              <w:t>外部ADC芯片通信、PT100温度数据读取</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44EFC4">
            <w:pPr>
              <w:jc w:val="center"/>
            </w:pPr>
            <w:r>
              <w:rPr>
                <w:rFonts w:ascii="宋体" w:hAnsi="宋体" w:eastAsia="宋体"/>
                <w:sz w:val="21"/>
                <w:szCs w:val="21"/>
              </w:rPr>
              <w:t>正确读取温度数据</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DD992A1">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7EE3843">
            <w:pPr>
              <w:jc w:val="center"/>
            </w:pPr>
            <w:r>
              <w:rPr>
                <w:rFonts w:ascii="宋体" w:hAnsi="宋体" w:eastAsia="宋体"/>
                <w:sz w:val="21"/>
                <w:szCs w:val="21"/>
              </w:rPr>
              <w:t>待定</w:t>
            </w:r>
          </w:p>
        </w:tc>
      </w:tr>
      <w:tr w14:paraId="79E4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C43E998">
            <w:pPr>
              <w:jc w:val="center"/>
            </w:pPr>
            <w:r>
              <w:rPr>
                <w:rFonts w:ascii="宋体" w:hAnsi="宋体" w:eastAsia="宋体"/>
                <w:sz w:val="21"/>
                <w:szCs w:val="21"/>
              </w:rPr>
              <w:t>Flash驱动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F2AA08">
            <w:pPr>
              <w:jc w:val="center"/>
            </w:pPr>
            <w:r>
              <w:rPr>
                <w:rFonts w:ascii="宋体" w:hAnsi="宋体" w:eastAsia="宋体"/>
                <w:sz w:val="21"/>
                <w:szCs w:val="21"/>
              </w:rPr>
              <w:t>参数区读写擦除、数据完整性验证</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05CECD">
            <w:pPr>
              <w:jc w:val="center"/>
            </w:pPr>
            <w:r>
              <w:rPr>
                <w:rFonts w:ascii="宋体" w:hAnsi="宋体" w:eastAsia="宋体"/>
                <w:sz w:val="21"/>
                <w:szCs w:val="21"/>
              </w:rPr>
              <w:t>数据正确持久化</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165A22">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250359">
            <w:pPr>
              <w:jc w:val="center"/>
            </w:pPr>
            <w:r>
              <w:rPr>
                <w:rFonts w:ascii="宋体" w:hAnsi="宋体" w:eastAsia="宋体"/>
                <w:sz w:val="21"/>
                <w:szCs w:val="21"/>
              </w:rPr>
              <w:t>待定</w:t>
            </w:r>
          </w:p>
        </w:tc>
      </w:tr>
      <w:tr w14:paraId="1778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5808D0">
            <w:pPr>
              <w:jc w:val="center"/>
            </w:pPr>
            <w:r>
              <w:rPr>
                <w:rFonts w:ascii="宋体" w:hAnsi="宋体" w:eastAsia="宋体"/>
                <w:sz w:val="21"/>
                <w:szCs w:val="21"/>
              </w:rPr>
              <w:t>RTC驱动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0F9B904">
            <w:pPr>
              <w:jc w:val="center"/>
            </w:pPr>
            <w:r>
              <w:rPr>
                <w:rFonts w:ascii="宋体" w:hAnsi="宋体" w:eastAsia="宋体"/>
                <w:sz w:val="21"/>
                <w:szCs w:val="21"/>
              </w:rPr>
              <w:t>时间设置与读取、闹钟10秒唤醒测试</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ABD3561">
            <w:pPr>
              <w:jc w:val="center"/>
            </w:pPr>
            <w:r>
              <w:rPr>
                <w:rFonts w:ascii="宋体" w:hAnsi="宋体" w:eastAsia="宋体"/>
                <w:sz w:val="21"/>
                <w:szCs w:val="21"/>
              </w:rPr>
              <w:t>时间准确、唤醒正常</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50CEC6E">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DC3FA10">
            <w:pPr>
              <w:jc w:val="center"/>
            </w:pPr>
            <w:r>
              <w:rPr>
                <w:rFonts w:ascii="宋体" w:hAnsi="宋体" w:eastAsia="宋体"/>
                <w:sz w:val="21"/>
                <w:szCs w:val="21"/>
              </w:rPr>
              <w:t>待定</w:t>
            </w:r>
          </w:p>
        </w:tc>
      </w:tr>
      <w:tr w14:paraId="64AE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21BDE11">
            <w:pPr>
              <w:jc w:val="center"/>
            </w:pPr>
            <w:r>
              <w:rPr>
                <w:rFonts w:ascii="宋体" w:hAnsi="宋体" w:eastAsia="宋体"/>
                <w:sz w:val="21"/>
                <w:szCs w:val="21"/>
              </w:rPr>
              <w:t>OLED驱动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59966C">
            <w:pPr>
              <w:jc w:val="center"/>
            </w:pPr>
            <w:r>
              <w:rPr>
                <w:rFonts w:ascii="宋体" w:hAnsi="宋体" w:eastAsia="宋体"/>
                <w:sz w:val="21"/>
                <w:szCs w:val="21"/>
              </w:rPr>
              <w:t>双行文本显示（队伍编号+状态信息）</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1AE229">
            <w:pPr>
              <w:jc w:val="center"/>
            </w:pPr>
            <w:r>
              <w:rPr>
                <w:rFonts w:ascii="宋体" w:hAnsi="宋体" w:eastAsia="宋体"/>
                <w:sz w:val="21"/>
                <w:szCs w:val="21"/>
              </w:rPr>
              <w:t>三状态正确显示</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87C4A32">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163169">
            <w:pPr>
              <w:jc w:val="center"/>
            </w:pPr>
            <w:r>
              <w:rPr>
                <w:rFonts w:ascii="宋体" w:hAnsi="宋体" w:eastAsia="宋体"/>
                <w:sz w:val="21"/>
                <w:szCs w:val="21"/>
              </w:rPr>
              <w:t>待定</w:t>
            </w:r>
          </w:p>
        </w:tc>
      </w:tr>
      <w:tr w14:paraId="1A6D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C6CA3B1">
            <w:pPr>
              <w:jc w:val="center"/>
            </w:pPr>
            <w:r>
              <w:rPr>
                <w:rFonts w:ascii="宋体" w:hAnsi="宋体" w:eastAsia="宋体"/>
                <w:sz w:val="21"/>
                <w:szCs w:val="21"/>
              </w:rPr>
              <w:t>LED驱动</w:t>
            </w:r>
          </w:p>
        </w:tc>
        <w:tc>
          <w:tcPr>
            <w:tcW w:w="453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D01053">
            <w:pPr>
              <w:jc w:val="center"/>
            </w:pPr>
            <w:r>
              <w:rPr>
                <w:rFonts w:ascii="宋体" w:hAnsi="宋体" w:eastAsia="宋体"/>
                <w:sz w:val="21"/>
                <w:szCs w:val="21"/>
              </w:rPr>
              <w:t>系统状态灯闪烁（1s）、采集灯常亮/熄灭</w:t>
            </w:r>
          </w:p>
        </w:tc>
        <w:tc>
          <w:tcPr>
            <w:tcW w:w="20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15CCD6">
            <w:pPr>
              <w:jc w:val="center"/>
            </w:pPr>
            <w:r>
              <w:rPr>
                <w:rFonts w:ascii="宋体" w:hAnsi="宋体" w:eastAsia="宋体"/>
                <w:sz w:val="21"/>
                <w:szCs w:val="21"/>
              </w:rPr>
              <w:t>状态切换正确</w:t>
            </w:r>
          </w:p>
        </w:tc>
        <w:tc>
          <w:tcPr>
            <w:tcW w:w="94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66D00C2">
            <w:pPr>
              <w:jc w:val="center"/>
            </w:pPr>
            <w:r>
              <w:rPr>
                <w:rFonts w:ascii="宋体" w:hAnsi="宋体" w:eastAsia="宋体"/>
                <w:sz w:val="21"/>
                <w:szCs w:val="21"/>
              </w:rPr>
              <w:t>待测试</w:t>
            </w:r>
          </w:p>
        </w:tc>
        <w:tc>
          <w:tcPr>
            <w:tcW w:w="58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9668C8">
            <w:pPr>
              <w:jc w:val="center"/>
            </w:pPr>
            <w:r>
              <w:rPr>
                <w:rFonts w:ascii="宋体" w:hAnsi="宋体" w:eastAsia="宋体"/>
                <w:sz w:val="21"/>
                <w:szCs w:val="21"/>
              </w:rPr>
              <w:t>待定</w:t>
            </w:r>
          </w:p>
        </w:tc>
      </w:tr>
    </w:tbl>
    <w:p w14:paraId="54206C09">
      <w:pPr>
        <w:spacing w:before="60" w:after="200" w:line="360" w:lineRule="auto"/>
        <w:jc w:val="center"/>
      </w:pPr>
      <w:r>
        <w:rPr>
          <w:rFonts w:ascii="宋体" w:hAnsi="宋体" w:eastAsia="宋体"/>
          <w:sz w:val="24"/>
          <w:szCs w:val="24"/>
        </w:rPr>
        <w:t>表1. 硬件驱动单元测试结果</w:t>
      </w:r>
    </w:p>
    <w:p w14:paraId="3017C3D1">
      <w:pPr>
        <w:spacing w:after="60" w:line="360" w:lineRule="auto"/>
      </w:pPr>
    </w:p>
    <w:p w14:paraId="4F940DF9">
      <w:pPr>
        <w:spacing w:before="200" w:after="100" w:line="360" w:lineRule="auto"/>
      </w:pPr>
      <w:r>
        <w:rPr>
          <w:rFonts w:ascii="黑体" w:hAnsi="黑体" w:eastAsia="黑体"/>
          <w:b/>
          <w:bCs/>
          <w:sz w:val="28"/>
          <w:szCs w:val="28"/>
        </w:rPr>
        <w:t>4.1.2 通讯协议单元测试</w:t>
      </w:r>
    </w:p>
    <w:p w14:paraId="069F1638">
      <w:pPr>
        <w:widowControl/>
        <w:ind w:firstLine="420"/>
        <w:jc w:val="left"/>
        <w:rPr>
          <w:rFonts w:ascii="宋体" w:hAnsi="宋体"/>
          <w:bCs/>
          <w:sz w:val="21"/>
          <w:szCs w:val="21"/>
        </w:rPr>
      </w:pPr>
      <w:r>
        <w:rPr>
          <w:rFonts w:ascii="宋体" w:hAnsi="宋体"/>
          <w:bCs/>
          <w:sz w:val="21"/>
          <w:szCs w:val="21"/>
        </w:rPr>
        <w:t>使用串口调试助手对通讯协议各模块进行独立测试：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3578"/>
        <w:gridCol w:w="2870"/>
        <w:gridCol w:w="980"/>
        <w:gridCol w:w="601"/>
      </w:tblGrid>
      <w:tr w14:paraId="76F2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913A579">
            <w:pPr>
              <w:jc w:val="center"/>
            </w:pPr>
            <w:r>
              <w:rPr>
                <w:rFonts w:ascii="宋体" w:hAnsi="宋体" w:eastAsia="宋体"/>
                <w:b/>
                <w:bCs/>
                <w:sz w:val="21"/>
                <w:szCs w:val="21"/>
              </w:rPr>
              <w:t>测试模块</w:t>
            </w:r>
          </w:p>
        </w:tc>
        <w:tc>
          <w:tcPr>
            <w:tcW w:w="357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FA49585">
            <w:pPr>
              <w:jc w:val="center"/>
            </w:pPr>
            <w:r>
              <w:rPr>
                <w:rFonts w:ascii="宋体" w:hAnsi="宋体" w:eastAsia="宋体"/>
                <w:b/>
                <w:bCs/>
                <w:sz w:val="21"/>
                <w:szCs w:val="21"/>
              </w:rPr>
              <w:t>测试内容</w:t>
            </w:r>
          </w:p>
        </w:tc>
        <w:tc>
          <w:tcPr>
            <w:tcW w:w="287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B14571D">
            <w:pPr>
              <w:jc w:val="center"/>
            </w:pPr>
            <w:r>
              <w:rPr>
                <w:rFonts w:ascii="宋体" w:hAnsi="宋体" w:eastAsia="宋体"/>
                <w:b/>
                <w:bCs/>
                <w:sz w:val="21"/>
                <w:szCs w:val="21"/>
              </w:rPr>
              <w:t>预期结果</w:t>
            </w:r>
          </w:p>
        </w:tc>
        <w:tc>
          <w:tcPr>
            <w:tcW w:w="98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4920E44">
            <w:pPr>
              <w:jc w:val="center"/>
            </w:pPr>
            <w:r>
              <w:rPr>
                <w:rFonts w:ascii="宋体" w:hAnsi="宋体" w:eastAsia="宋体"/>
                <w:b/>
                <w:bCs/>
                <w:sz w:val="21"/>
                <w:szCs w:val="21"/>
              </w:rPr>
              <w:t>实际结果</w:t>
            </w:r>
          </w:p>
        </w:tc>
        <w:tc>
          <w:tcPr>
            <w:tcW w:w="601"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27329E2">
            <w:pPr>
              <w:jc w:val="center"/>
            </w:pPr>
            <w:r>
              <w:rPr>
                <w:rFonts w:ascii="宋体" w:hAnsi="宋体" w:eastAsia="宋体"/>
                <w:b/>
                <w:bCs/>
                <w:sz w:val="21"/>
                <w:szCs w:val="21"/>
              </w:rPr>
              <w:t>通过</w:t>
            </w:r>
          </w:p>
        </w:tc>
      </w:tr>
      <w:tr w14:paraId="2213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E7F149">
            <w:pPr>
              <w:jc w:val="center"/>
            </w:pPr>
            <w:r>
              <w:rPr>
                <w:rFonts w:ascii="宋体" w:hAnsi="宋体" w:eastAsia="宋体"/>
                <w:sz w:val="21"/>
                <w:szCs w:val="21"/>
              </w:rPr>
              <w:t>帧解析</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CC63C9A">
            <w:pPr>
              <w:jc w:val="center"/>
            </w:pPr>
            <w:r>
              <w:rPr>
                <w:rFonts w:ascii="宋体" w:hAnsi="宋体" w:eastAsia="宋体"/>
                <w:sz w:val="21"/>
                <w:szCs w:val="21"/>
              </w:rPr>
              <w:t>正常帧解析、边界帧（最小/最大长度）</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07A014">
            <w:pPr>
              <w:jc w:val="center"/>
            </w:pPr>
            <w:r>
              <w:rPr>
                <w:rFonts w:ascii="宋体" w:hAnsi="宋体" w:eastAsia="宋体"/>
                <w:sz w:val="21"/>
                <w:szCs w:val="21"/>
              </w:rPr>
              <w:t>正确提取各字段</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C1CFA3">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14C4E3">
            <w:pPr>
              <w:jc w:val="center"/>
            </w:pPr>
            <w:r>
              <w:rPr>
                <w:rFonts w:ascii="宋体" w:hAnsi="宋体" w:eastAsia="宋体"/>
                <w:sz w:val="21"/>
                <w:szCs w:val="21"/>
              </w:rPr>
              <w:t>待定</w:t>
            </w:r>
          </w:p>
        </w:tc>
      </w:tr>
      <w:tr w14:paraId="236A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CF50AE">
            <w:pPr>
              <w:jc w:val="center"/>
            </w:pPr>
            <w:r>
              <w:rPr>
                <w:rFonts w:ascii="宋体" w:hAnsi="宋体" w:eastAsia="宋体"/>
                <w:sz w:val="21"/>
                <w:szCs w:val="21"/>
              </w:rPr>
              <w:t>应答组帧</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6179CF2">
            <w:pPr>
              <w:jc w:val="center"/>
            </w:pPr>
            <w:r>
              <w:rPr>
                <w:rFonts w:ascii="宋体" w:hAnsi="宋体" w:eastAsia="宋体"/>
                <w:sz w:val="21"/>
                <w:szCs w:val="21"/>
              </w:rPr>
              <w:t>OK应答(FF)、数据应答、错误应答组帧</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A53CFE">
            <w:pPr>
              <w:jc w:val="center"/>
            </w:pPr>
            <w:r>
              <w:rPr>
                <w:rFonts w:ascii="宋体" w:hAnsi="宋体" w:eastAsia="宋体"/>
                <w:sz w:val="21"/>
                <w:szCs w:val="21"/>
              </w:rPr>
              <w:t>帧格式符合协议规范</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F0628E">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366B79A">
            <w:pPr>
              <w:jc w:val="center"/>
            </w:pPr>
            <w:r>
              <w:rPr>
                <w:rFonts w:ascii="宋体" w:hAnsi="宋体" w:eastAsia="宋体"/>
                <w:sz w:val="21"/>
                <w:szCs w:val="21"/>
              </w:rPr>
              <w:t>待定</w:t>
            </w:r>
          </w:p>
        </w:tc>
      </w:tr>
      <w:tr w14:paraId="0F1E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34B657F">
            <w:pPr>
              <w:jc w:val="center"/>
            </w:pPr>
            <w:r>
              <w:rPr>
                <w:rFonts w:ascii="宋体" w:hAnsi="宋体" w:eastAsia="宋体"/>
                <w:sz w:val="21"/>
                <w:szCs w:val="21"/>
              </w:rPr>
              <w:t>CRC校验</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76CA55">
            <w:pPr>
              <w:jc w:val="center"/>
            </w:pPr>
            <w:r>
              <w:rPr>
                <w:rFonts w:ascii="宋体" w:hAnsi="宋体" w:eastAsia="宋体"/>
                <w:sz w:val="21"/>
                <w:szCs w:val="21"/>
              </w:rPr>
              <w:t>CRC-16-Modbus计算与验证</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D723FF">
            <w:pPr>
              <w:jc w:val="center"/>
            </w:pPr>
            <w:r>
              <w:rPr>
                <w:rFonts w:ascii="宋体" w:hAnsi="宋体" w:eastAsia="宋体"/>
                <w:sz w:val="21"/>
                <w:szCs w:val="21"/>
              </w:rPr>
              <w:t>校验值与标准一致</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FCD482">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6A8499">
            <w:pPr>
              <w:jc w:val="center"/>
            </w:pPr>
            <w:r>
              <w:rPr>
                <w:rFonts w:ascii="宋体" w:hAnsi="宋体" w:eastAsia="宋体"/>
                <w:sz w:val="21"/>
                <w:szCs w:val="21"/>
              </w:rPr>
              <w:t>待定</w:t>
            </w:r>
          </w:p>
        </w:tc>
      </w:tr>
      <w:tr w14:paraId="48D9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9832699">
            <w:pPr>
              <w:jc w:val="center"/>
            </w:pPr>
            <w:r>
              <w:rPr>
                <w:rFonts w:ascii="宋体" w:hAnsi="宋体" w:eastAsia="宋体"/>
                <w:sz w:val="21"/>
                <w:szCs w:val="21"/>
              </w:rPr>
              <w:t>ASCII编码</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FF2FA0">
            <w:pPr>
              <w:jc w:val="center"/>
            </w:pPr>
            <w:r>
              <w:rPr>
                <w:rFonts w:ascii="宋体" w:hAnsi="宋体" w:eastAsia="宋体"/>
                <w:sz w:val="21"/>
                <w:szCs w:val="21"/>
              </w:rPr>
              <w:t>十六进制→ASCII转换正确性</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9C0A62C">
            <w:pPr>
              <w:jc w:val="center"/>
            </w:pPr>
            <w:r>
              <w:rPr>
                <w:rFonts w:ascii="宋体" w:hAnsi="宋体" w:eastAsia="宋体"/>
                <w:sz w:val="21"/>
                <w:szCs w:val="21"/>
              </w:rPr>
              <w:t>发送A5B6实际为0x41 0x35...</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5B49E9">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475D55">
            <w:pPr>
              <w:jc w:val="center"/>
            </w:pPr>
            <w:r>
              <w:rPr>
                <w:rFonts w:ascii="宋体" w:hAnsi="宋体" w:eastAsia="宋体"/>
                <w:sz w:val="21"/>
                <w:szCs w:val="21"/>
              </w:rPr>
              <w:t>待定</w:t>
            </w:r>
          </w:p>
        </w:tc>
      </w:tr>
      <w:tr w14:paraId="631E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0B8BD2">
            <w:pPr>
              <w:jc w:val="center"/>
            </w:pPr>
            <w:r>
              <w:rPr>
                <w:rFonts w:ascii="宋体" w:hAnsi="宋体" w:eastAsia="宋体"/>
                <w:sz w:val="21"/>
                <w:szCs w:val="21"/>
              </w:rPr>
              <w:t>CRC错误帧</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AA65F3F">
            <w:pPr>
              <w:jc w:val="center"/>
            </w:pPr>
            <w:r>
              <w:rPr>
                <w:rFonts w:ascii="宋体" w:hAnsi="宋体" w:eastAsia="宋体"/>
                <w:sz w:val="21"/>
                <w:szCs w:val="21"/>
              </w:rPr>
              <w:t>篡改帧内容使CRC不匹配</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FE4B22">
            <w:pPr>
              <w:jc w:val="center"/>
            </w:pPr>
            <w:r>
              <w:rPr>
                <w:rFonts w:ascii="宋体" w:hAnsi="宋体" w:eastAsia="宋体"/>
                <w:sz w:val="21"/>
                <w:szCs w:val="21"/>
              </w:rPr>
              <w:t>返回0xFF EEEE错误应答帧</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3CC876">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B20932">
            <w:pPr>
              <w:jc w:val="center"/>
            </w:pPr>
            <w:r>
              <w:rPr>
                <w:rFonts w:ascii="宋体" w:hAnsi="宋体" w:eastAsia="宋体"/>
                <w:sz w:val="21"/>
                <w:szCs w:val="21"/>
              </w:rPr>
              <w:t>待定</w:t>
            </w:r>
          </w:p>
        </w:tc>
      </w:tr>
      <w:tr w14:paraId="1C73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64030B">
            <w:pPr>
              <w:jc w:val="center"/>
            </w:pPr>
            <w:r>
              <w:rPr>
                <w:rFonts w:ascii="宋体" w:hAnsi="宋体" w:eastAsia="宋体"/>
                <w:sz w:val="21"/>
                <w:szCs w:val="21"/>
              </w:rPr>
              <w:t>长度错误帧</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78CD29">
            <w:pPr>
              <w:jc w:val="center"/>
            </w:pPr>
            <w:r>
              <w:rPr>
                <w:rFonts w:ascii="宋体" w:hAnsi="宋体" w:eastAsia="宋体"/>
                <w:sz w:val="21"/>
                <w:szCs w:val="21"/>
              </w:rPr>
              <w:t>修改报文长度字段与实际不符</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46F9B7">
            <w:pPr>
              <w:jc w:val="center"/>
            </w:pPr>
            <w:r>
              <w:rPr>
                <w:rFonts w:ascii="宋体" w:hAnsi="宋体" w:eastAsia="宋体"/>
                <w:sz w:val="21"/>
                <w:szCs w:val="21"/>
              </w:rPr>
              <w:t>返回0xFF EEEE错误应答帧</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BEC22C5">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E0083B">
            <w:pPr>
              <w:jc w:val="center"/>
            </w:pPr>
            <w:r>
              <w:rPr>
                <w:rFonts w:ascii="宋体" w:hAnsi="宋体" w:eastAsia="宋体"/>
                <w:sz w:val="21"/>
                <w:szCs w:val="21"/>
              </w:rPr>
              <w:t>待定</w:t>
            </w:r>
          </w:p>
        </w:tc>
      </w:tr>
      <w:tr w14:paraId="6F98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7DC944">
            <w:pPr>
              <w:jc w:val="center"/>
            </w:pPr>
            <w:r>
              <w:rPr>
                <w:rFonts w:ascii="宋体" w:hAnsi="宋体" w:eastAsia="宋体"/>
                <w:sz w:val="21"/>
                <w:szCs w:val="21"/>
              </w:rPr>
              <w:t>非法命令字</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367990">
            <w:pPr>
              <w:jc w:val="center"/>
            </w:pPr>
            <w:r>
              <w:rPr>
                <w:rFonts w:ascii="宋体" w:hAnsi="宋体" w:eastAsia="宋体"/>
                <w:sz w:val="21"/>
                <w:szCs w:val="21"/>
              </w:rPr>
              <w:t>发送未定义的命令字</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867A74">
            <w:pPr>
              <w:jc w:val="center"/>
            </w:pPr>
            <w:r>
              <w:rPr>
                <w:rFonts w:ascii="宋体" w:hAnsi="宋体" w:eastAsia="宋体"/>
                <w:sz w:val="21"/>
                <w:szCs w:val="21"/>
              </w:rPr>
              <w:t>返回0xFF EEEE错误应答帧</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4C9FA0">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9D85142">
            <w:pPr>
              <w:jc w:val="center"/>
            </w:pPr>
            <w:r>
              <w:rPr>
                <w:rFonts w:ascii="宋体" w:hAnsi="宋体" w:eastAsia="宋体"/>
                <w:sz w:val="21"/>
                <w:szCs w:val="21"/>
              </w:rPr>
              <w:t>待定</w:t>
            </w:r>
          </w:p>
        </w:tc>
      </w:tr>
      <w:tr w14:paraId="3B9E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FD29DFF">
            <w:pPr>
              <w:jc w:val="center"/>
            </w:pPr>
            <w:r>
              <w:rPr>
                <w:rFonts w:ascii="宋体" w:hAnsi="宋体" w:eastAsia="宋体"/>
                <w:sz w:val="21"/>
                <w:szCs w:val="21"/>
              </w:rPr>
              <w:t>ID不匹配</w:t>
            </w:r>
          </w:p>
        </w:tc>
        <w:tc>
          <w:tcPr>
            <w:tcW w:w="35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85A5AD">
            <w:pPr>
              <w:jc w:val="center"/>
            </w:pPr>
            <w:r>
              <w:rPr>
                <w:rFonts w:ascii="宋体" w:hAnsi="宋体" w:eastAsia="宋体"/>
                <w:sz w:val="21"/>
                <w:szCs w:val="21"/>
              </w:rPr>
              <w:t>非广播地址且ID不同</w:t>
            </w:r>
          </w:p>
        </w:tc>
        <w:tc>
          <w:tcPr>
            <w:tcW w:w="28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A90C17">
            <w:pPr>
              <w:jc w:val="center"/>
            </w:pPr>
            <w:r>
              <w:rPr>
                <w:rFonts w:ascii="宋体" w:hAnsi="宋体" w:eastAsia="宋体"/>
                <w:sz w:val="21"/>
                <w:szCs w:val="21"/>
              </w:rPr>
              <w:t>静默丢弃，不回复</w:t>
            </w:r>
          </w:p>
        </w:tc>
        <w:tc>
          <w:tcPr>
            <w:tcW w:w="9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85AA40">
            <w:pPr>
              <w:jc w:val="center"/>
            </w:pPr>
            <w:r>
              <w:rPr>
                <w:rFonts w:ascii="宋体" w:hAnsi="宋体" w:eastAsia="宋体"/>
                <w:sz w:val="21"/>
                <w:szCs w:val="21"/>
              </w:rPr>
              <w:t>待测试</w:t>
            </w:r>
          </w:p>
        </w:tc>
        <w:tc>
          <w:tcPr>
            <w:tcW w:w="60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5D09227">
            <w:pPr>
              <w:jc w:val="center"/>
            </w:pPr>
            <w:r>
              <w:rPr>
                <w:rFonts w:ascii="宋体" w:hAnsi="宋体" w:eastAsia="宋体"/>
                <w:sz w:val="21"/>
                <w:szCs w:val="21"/>
              </w:rPr>
              <w:t>待定</w:t>
            </w:r>
          </w:p>
        </w:tc>
      </w:tr>
    </w:tbl>
    <w:p w14:paraId="713B82E2">
      <w:pPr>
        <w:spacing w:before="60" w:after="200" w:line="360" w:lineRule="auto"/>
        <w:jc w:val="center"/>
      </w:pPr>
      <w:r>
        <w:rPr>
          <w:rFonts w:ascii="宋体" w:hAnsi="宋体" w:eastAsia="宋体"/>
          <w:sz w:val="24"/>
          <w:szCs w:val="24"/>
        </w:rPr>
        <w:t>表2. 通讯协议单元测试结果</w:t>
      </w:r>
    </w:p>
    <w:p w14:paraId="4A9DD924">
      <w:pPr>
        <w:spacing w:after="60" w:line="360" w:lineRule="auto"/>
      </w:pPr>
    </w:p>
    <w:p w14:paraId="238FF778">
      <w:pPr>
        <w:spacing w:before="200" w:after="100" w:line="360" w:lineRule="auto"/>
      </w:pPr>
      <w:r>
        <w:rPr>
          <w:rFonts w:ascii="黑体" w:hAnsi="黑体" w:eastAsia="黑体"/>
          <w:b/>
          <w:bCs/>
          <w:sz w:val="28"/>
          <w:szCs w:val="28"/>
        </w:rPr>
        <w:t>4.1.3 业务功能单元测试</w:t>
      </w:r>
    </w:p>
    <w:p w14:paraId="585ACF98">
      <w:pPr>
        <w:widowControl/>
        <w:ind w:firstLine="420"/>
        <w:jc w:val="left"/>
        <w:rPr>
          <w:rFonts w:ascii="宋体" w:hAnsi="宋体"/>
          <w:bCs/>
          <w:sz w:val="21"/>
          <w:szCs w:val="21"/>
        </w:rPr>
      </w:pPr>
      <w:r>
        <w:rPr>
          <w:rFonts w:ascii="宋体" w:hAnsi="宋体"/>
          <w:bCs/>
          <w:sz w:val="21"/>
          <w:szCs w:val="21"/>
        </w:rPr>
        <w:t>对各业务功能模块进行独立测试：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6"/>
        <w:gridCol w:w="4105"/>
        <w:gridCol w:w="2488"/>
        <w:gridCol w:w="962"/>
        <w:gridCol w:w="595"/>
      </w:tblGrid>
      <w:tr w14:paraId="031E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F083D4D">
            <w:pPr>
              <w:jc w:val="center"/>
            </w:pPr>
            <w:r>
              <w:rPr>
                <w:rFonts w:ascii="宋体" w:hAnsi="宋体" w:eastAsia="宋体"/>
                <w:b/>
                <w:bCs/>
                <w:sz w:val="21"/>
                <w:szCs w:val="21"/>
              </w:rPr>
              <w:t>测试模块</w:t>
            </w:r>
          </w:p>
        </w:tc>
        <w:tc>
          <w:tcPr>
            <w:tcW w:w="41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95A5D1E">
            <w:pPr>
              <w:jc w:val="center"/>
            </w:pPr>
            <w:r>
              <w:rPr>
                <w:rFonts w:ascii="宋体" w:hAnsi="宋体" w:eastAsia="宋体"/>
                <w:b/>
                <w:bCs/>
                <w:sz w:val="21"/>
                <w:szCs w:val="21"/>
              </w:rPr>
              <w:t>测试内容</w:t>
            </w:r>
          </w:p>
        </w:tc>
        <w:tc>
          <w:tcPr>
            <w:tcW w:w="248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FAF80F0">
            <w:pPr>
              <w:jc w:val="center"/>
            </w:pPr>
            <w:r>
              <w:rPr>
                <w:rFonts w:ascii="宋体" w:hAnsi="宋体" w:eastAsia="宋体"/>
                <w:b/>
                <w:bCs/>
                <w:sz w:val="21"/>
                <w:szCs w:val="21"/>
              </w:rPr>
              <w:t>预期结果</w:t>
            </w:r>
          </w:p>
        </w:tc>
        <w:tc>
          <w:tcPr>
            <w:tcW w:w="96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BE70179">
            <w:pPr>
              <w:jc w:val="center"/>
            </w:pPr>
            <w:r>
              <w:rPr>
                <w:rFonts w:ascii="宋体" w:hAnsi="宋体" w:eastAsia="宋体"/>
                <w:b/>
                <w:bCs/>
                <w:sz w:val="21"/>
                <w:szCs w:val="21"/>
              </w:rPr>
              <w:t>实际结果</w:t>
            </w:r>
          </w:p>
        </w:tc>
        <w:tc>
          <w:tcPr>
            <w:tcW w:w="59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8213AAB">
            <w:pPr>
              <w:jc w:val="center"/>
            </w:pPr>
            <w:r>
              <w:rPr>
                <w:rFonts w:ascii="宋体" w:hAnsi="宋体" w:eastAsia="宋体"/>
                <w:b/>
                <w:bCs/>
                <w:sz w:val="21"/>
                <w:szCs w:val="21"/>
              </w:rPr>
              <w:t>通过</w:t>
            </w:r>
          </w:p>
        </w:tc>
      </w:tr>
      <w:tr w14:paraId="3FA9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8E2112">
            <w:pPr>
              <w:jc w:val="center"/>
            </w:pPr>
            <w:r>
              <w:rPr>
                <w:rFonts w:ascii="宋体" w:hAnsi="宋体" w:eastAsia="宋体"/>
                <w:sz w:val="21"/>
                <w:szCs w:val="21"/>
              </w:rPr>
              <w:t>变比设置</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83D8BC">
            <w:pPr>
              <w:jc w:val="center"/>
            </w:pPr>
            <w:r>
              <w:rPr>
                <w:rFonts w:ascii="宋体" w:hAnsi="宋体" w:eastAsia="宋体"/>
                <w:sz w:val="21"/>
                <w:szCs w:val="21"/>
              </w:rPr>
              <w:t>CH0/CH1变比设置(0x0241/0x0242)与即时生效</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A62A49E">
            <w:pPr>
              <w:jc w:val="center"/>
            </w:pPr>
            <w:r>
              <w:rPr>
                <w:rFonts w:ascii="宋体" w:hAnsi="宋体" w:eastAsia="宋体"/>
                <w:sz w:val="21"/>
                <w:szCs w:val="21"/>
              </w:rPr>
              <w:t>查询值=原始值×变比</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4445F09">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0B4624">
            <w:pPr>
              <w:jc w:val="center"/>
            </w:pPr>
            <w:r>
              <w:rPr>
                <w:rFonts w:ascii="宋体" w:hAnsi="宋体" w:eastAsia="宋体"/>
                <w:sz w:val="21"/>
                <w:szCs w:val="21"/>
              </w:rPr>
              <w:t>待定</w:t>
            </w:r>
          </w:p>
        </w:tc>
      </w:tr>
      <w:tr w14:paraId="1923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4363AD">
            <w:pPr>
              <w:jc w:val="center"/>
            </w:pPr>
            <w:r>
              <w:rPr>
                <w:rFonts w:ascii="宋体" w:hAnsi="宋体" w:eastAsia="宋体"/>
                <w:sz w:val="21"/>
                <w:szCs w:val="21"/>
              </w:rPr>
              <w:t>阈值设置</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C8ABF0">
            <w:pPr>
              <w:jc w:val="center"/>
            </w:pPr>
            <w:r>
              <w:rPr>
                <w:rFonts w:ascii="宋体" w:hAnsi="宋体" w:eastAsia="宋体"/>
                <w:sz w:val="21"/>
                <w:szCs w:val="21"/>
              </w:rPr>
              <w:t>CH0/CH1阈值写入(0x0411/0x0412)与回读</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10881A">
            <w:pPr>
              <w:jc w:val="center"/>
            </w:pPr>
            <w:r>
              <w:rPr>
                <w:rFonts w:ascii="宋体" w:hAnsi="宋体" w:eastAsia="宋体"/>
                <w:sz w:val="21"/>
                <w:szCs w:val="21"/>
              </w:rPr>
              <w:t>两处回读一致</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121700">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8A7A9C4">
            <w:pPr>
              <w:jc w:val="center"/>
            </w:pPr>
            <w:r>
              <w:rPr>
                <w:rFonts w:ascii="宋体" w:hAnsi="宋体" w:eastAsia="宋体"/>
                <w:sz w:val="21"/>
                <w:szCs w:val="21"/>
              </w:rPr>
              <w:t>待定</w:t>
            </w:r>
          </w:p>
        </w:tc>
      </w:tr>
      <w:tr w14:paraId="63A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688BA9">
            <w:pPr>
              <w:jc w:val="center"/>
            </w:pPr>
            <w:r>
              <w:rPr>
                <w:rFonts w:ascii="宋体" w:hAnsi="宋体" w:eastAsia="宋体"/>
                <w:sz w:val="21"/>
                <w:szCs w:val="21"/>
              </w:rPr>
              <w:t>DAC输出</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0BCAF0">
            <w:pPr>
              <w:jc w:val="center"/>
            </w:pPr>
            <w:r>
              <w:rPr>
                <w:rFonts w:ascii="宋体" w:hAnsi="宋体" w:eastAsia="宋体"/>
                <w:sz w:val="21"/>
                <w:szCs w:val="21"/>
              </w:rPr>
              <w:t>DAC电压设置(0x0301)与CH1回读联动</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B2F16C">
            <w:pPr>
              <w:jc w:val="center"/>
            </w:pPr>
            <w:r>
              <w:rPr>
                <w:rFonts w:ascii="宋体" w:hAnsi="宋体" w:eastAsia="宋体"/>
                <w:sz w:val="21"/>
                <w:szCs w:val="21"/>
              </w:rPr>
              <w:t>回读值与设定值匹配</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78B0EC">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8320CB">
            <w:pPr>
              <w:jc w:val="center"/>
            </w:pPr>
            <w:r>
              <w:rPr>
                <w:rFonts w:ascii="宋体" w:hAnsi="宋体" w:eastAsia="宋体"/>
                <w:sz w:val="21"/>
                <w:szCs w:val="21"/>
              </w:rPr>
              <w:t>待定</w:t>
            </w:r>
          </w:p>
        </w:tc>
      </w:tr>
      <w:tr w14:paraId="63F2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C1496A">
            <w:pPr>
              <w:jc w:val="center"/>
            </w:pPr>
            <w:r>
              <w:rPr>
                <w:rFonts w:ascii="宋体" w:hAnsi="宋体" w:eastAsia="宋体"/>
                <w:sz w:val="21"/>
                <w:szCs w:val="21"/>
              </w:rPr>
              <w:t>自动上报</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E573EA">
            <w:pPr>
              <w:jc w:val="center"/>
            </w:pPr>
            <w:r>
              <w:rPr>
                <w:rFonts w:ascii="宋体" w:hAnsi="宋体" w:eastAsia="宋体"/>
                <w:sz w:val="21"/>
                <w:szCs w:val="21"/>
              </w:rPr>
              <w:t>上报启动/数据格式/间隔/排他性/停止</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B269F43">
            <w:pPr>
              <w:jc w:val="center"/>
            </w:pPr>
            <w:r>
              <w:rPr>
                <w:rFonts w:ascii="宋体" w:hAnsi="宋体" w:eastAsia="宋体"/>
                <w:sz w:val="21"/>
                <w:szCs w:val="21"/>
              </w:rPr>
              <w:t>格式正确、不响应其他命令</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6BF1EBF">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F05DB9">
            <w:pPr>
              <w:jc w:val="center"/>
            </w:pPr>
            <w:r>
              <w:rPr>
                <w:rFonts w:ascii="宋体" w:hAnsi="宋体" w:eastAsia="宋体"/>
                <w:sz w:val="21"/>
                <w:szCs w:val="21"/>
              </w:rPr>
              <w:t>待定</w:t>
            </w:r>
          </w:p>
        </w:tc>
      </w:tr>
      <w:tr w14:paraId="5D38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55768A7">
            <w:pPr>
              <w:jc w:val="center"/>
            </w:pPr>
            <w:r>
              <w:rPr>
                <w:rFonts w:ascii="宋体" w:hAnsi="宋体" w:eastAsia="宋体"/>
                <w:sz w:val="21"/>
                <w:szCs w:val="21"/>
              </w:rPr>
              <w:t>告警-主动</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5F1E9AD">
            <w:pPr>
              <w:jc w:val="center"/>
            </w:pPr>
            <w:r>
              <w:rPr>
                <w:rFonts w:ascii="宋体" w:hAnsi="宋体" w:eastAsia="宋体"/>
                <w:sz w:val="21"/>
                <w:szCs w:val="21"/>
              </w:rPr>
              <w:t>开启主动告警→超限→收到告警字符串</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51ACDA">
            <w:pPr>
              <w:jc w:val="center"/>
            </w:pPr>
            <w:r>
              <w:rPr>
                <w:rFonts w:ascii="宋体" w:hAnsi="宋体" w:eastAsia="宋体"/>
                <w:sz w:val="21"/>
                <w:szCs w:val="21"/>
              </w:rPr>
              <w:t>ASCII字符串格式正确</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DDA077">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A715FB7">
            <w:pPr>
              <w:jc w:val="center"/>
            </w:pPr>
            <w:r>
              <w:rPr>
                <w:rFonts w:ascii="宋体" w:hAnsi="宋体" w:eastAsia="宋体"/>
                <w:sz w:val="21"/>
                <w:szCs w:val="21"/>
              </w:rPr>
              <w:t>待定</w:t>
            </w:r>
          </w:p>
        </w:tc>
      </w:tr>
      <w:tr w14:paraId="718E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E0E358">
            <w:pPr>
              <w:jc w:val="center"/>
            </w:pPr>
            <w:r>
              <w:rPr>
                <w:rFonts w:ascii="宋体" w:hAnsi="宋体" w:eastAsia="宋体"/>
                <w:sz w:val="21"/>
                <w:szCs w:val="21"/>
              </w:rPr>
              <w:t>告警-被动</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8C4BAB">
            <w:pPr>
              <w:jc w:val="center"/>
            </w:pPr>
            <w:r>
              <w:rPr>
                <w:rFonts w:ascii="宋体" w:hAnsi="宋体" w:eastAsia="宋体"/>
                <w:sz w:val="21"/>
                <w:szCs w:val="21"/>
              </w:rPr>
              <w:t>关闭主动告警→超限→查询有记录</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602531">
            <w:pPr>
              <w:jc w:val="center"/>
            </w:pPr>
            <w:r>
              <w:rPr>
                <w:rFonts w:ascii="宋体" w:hAnsi="宋体" w:eastAsia="宋体"/>
                <w:sz w:val="21"/>
                <w:szCs w:val="21"/>
              </w:rPr>
              <w:t>无主动上报但有记录</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C671F5">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26D86B">
            <w:pPr>
              <w:jc w:val="center"/>
            </w:pPr>
            <w:r>
              <w:rPr>
                <w:rFonts w:ascii="宋体" w:hAnsi="宋体" w:eastAsia="宋体"/>
                <w:sz w:val="21"/>
                <w:szCs w:val="21"/>
              </w:rPr>
              <w:t>待定</w:t>
            </w:r>
          </w:p>
        </w:tc>
      </w:tr>
      <w:tr w14:paraId="2C7C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46D9205">
            <w:pPr>
              <w:jc w:val="center"/>
            </w:pPr>
            <w:r>
              <w:rPr>
                <w:rFonts w:ascii="宋体" w:hAnsi="宋体" w:eastAsia="宋体"/>
                <w:sz w:val="21"/>
                <w:szCs w:val="21"/>
              </w:rPr>
              <w:t>告警-清除</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0B1DE2B">
            <w:pPr>
              <w:jc w:val="center"/>
            </w:pPr>
            <w:r>
              <w:rPr>
                <w:rFonts w:ascii="宋体" w:hAnsi="宋体" w:eastAsia="宋体"/>
                <w:sz w:val="21"/>
                <w:szCs w:val="21"/>
              </w:rPr>
              <w:t>清除告警→查询</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AE057EE">
            <w:pPr>
              <w:jc w:val="center"/>
            </w:pPr>
            <w:r>
              <w:rPr>
                <w:rFonts w:ascii="宋体" w:hAnsi="宋体" w:eastAsia="宋体"/>
                <w:sz w:val="21"/>
                <w:szCs w:val="21"/>
              </w:rPr>
              <w:t>返回"empty"</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0124B0D">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3C9CC5">
            <w:pPr>
              <w:jc w:val="center"/>
            </w:pPr>
            <w:r>
              <w:rPr>
                <w:rFonts w:ascii="宋体" w:hAnsi="宋体" w:eastAsia="宋体"/>
                <w:sz w:val="21"/>
                <w:szCs w:val="21"/>
              </w:rPr>
              <w:t>待定</w:t>
            </w:r>
          </w:p>
        </w:tc>
      </w:tr>
      <w:tr w14:paraId="291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1710EC">
            <w:pPr>
              <w:jc w:val="center"/>
            </w:pPr>
            <w:r>
              <w:rPr>
                <w:rFonts w:ascii="宋体" w:hAnsi="宋体" w:eastAsia="宋体"/>
                <w:sz w:val="21"/>
                <w:szCs w:val="21"/>
              </w:rPr>
              <w:t>低功耗</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FB38EB">
            <w:pPr>
              <w:jc w:val="center"/>
            </w:pPr>
            <w:r>
              <w:rPr>
                <w:rFonts w:ascii="宋体" w:hAnsi="宋体" w:eastAsia="宋体"/>
                <w:sz w:val="21"/>
                <w:szCs w:val="21"/>
              </w:rPr>
              <w:t>睡眠进入→电流下降→10s唤醒→回复字符串</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FFB9A6">
            <w:pPr>
              <w:jc w:val="center"/>
            </w:pPr>
            <w:r>
              <w:rPr>
                <w:rFonts w:ascii="宋体" w:hAnsi="宋体" w:eastAsia="宋体"/>
                <w:sz w:val="21"/>
                <w:szCs w:val="21"/>
              </w:rPr>
              <w:t>电流降低、唤醒正常</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E086AA3">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23D1069">
            <w:pPr>
              <w:jc w:val="center"/>
            </w:pPr>
            <w:r>
              <w:rPr>
                <w:rFonts w:ascii="宋体" w:hAnsi="宋体" w:eastAsia="宋体"/>
                <w:sz w:val="21"/>
                <w:szCs w:val="21"/>
              </w:rPr>
              <w:t>待定</w:t>
            </w:r>
          </w:p>
        </w:tc>
      </w:tr>
      <w:tr w14:paraId="5BEF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FDCB0F">
            <w:pPr>
              <w:jc w:val="center"/>
            </w:pPr>
            <w:r>
              <w:rPr>
                <w:rFonts w:ascii="宋体" w:hAnsi="宋体" w:eastAsia="宋体"/>
                <w:sz w:val="21"/>
                <w:szCs w:val="21"/>
              </w:rPr>
              <w:t>OTA-触发</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6A1101">
            <w:pPr>
              <w:jc w:val="center"/>
            </w:pPr>
            <w:r>
              <w:rPr>
                <w:rFonts w:ascii="宋体" w:hAnsi="宋体" w:eastAsia="宋体"/>
                <w:sz w:val="21"/>
                <w:szCs w:val="21"/>
              </w:rPr>
              <w:t>升级请求(0x0501)→重启→Bootloader倒计时</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24B6C0">
            <w:pPr>
              <w:jc w:val="center"/>
            </w:pPr>
            <w:r>
              <w:rPr>
                <w:rFonts w:ascii="宋体" w:hAnsi="宋体" w:eastAsia="宋体"/>
                <w:sz w:val="21"/>
                <w:szCs w:val="21"/>
              </w:rPr>
              <w:t>输出倒计时信息</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2C10FB">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1F0BD2">
            <w:pPr>
              <w:jc w:val="center"/>
            </w:pPr>
            <w:r>
              <w:rPr>
                <w:rFonts w:ascii="宋体" w:hAnsi="宋体" w:eastAsia="宋体"/>
                <w:sz w:val="21"/>
                <w:szCs w:val="21"/>
              </w:rPr>
              <w:t>待定</w:t>
            </w:r>
          </w:p>
        </w:tc>
      </w:tr>
      <w:tr w14:paraId="45E9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314D812">
            <w:pPr>
              <w:jc w:val="center"/>
            </w:pPr>
            <w:r>
              <w:rPr>
                <w:rFonts w:ascii="宋体" w:hAnsi="宋体" w:eastAsia="宋体"/>
                <w:sz w:val="21"/>
                <w:szCs w:val="21"/>
              </w:rPr>
              <w:t>OTA-接收</w:t>
            </w:r>
          </w:p>
        </w:tc>
        <w:tc>
          <w:tcPr>
            <w:tcW w:w="41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DBA3E63">
            <w:pPr>
              <w:jc w:val="center"/>
            </w:pPr>
            <w:r>
              <w:rPr>
                <w:rFonts w:ascii="宋体" w:hAnsi="宋体" w:eastAsia="宋体"/>
                <w:sz w:val="21"/>
                <w:szCs w:val="21"/>
              </w:rPr>
              <w:t>固件切片接收→魔术字校验</w:t>
            </w:r>
          </w:p>
        </w:tc>
        <w:tc>
          <w:tcPr>
            <w:tcW w:w="248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70EFD02">
            <w:pPr>
              <w:jc w:val="center"/>
            </w:pPr>
            <w:r>
              <w:rPr>
                <w:rFonts w:ascii="宋体" w:hAnsi="宋体" w:eastAsia="宋体"/>
                <w:sz w:val="21"/>
                <w:szCs w:val="21"/>
              </w:rPr>
              <w:t>正确/错误固件分别处理</w:t>
            </w:r>
          </w:p>
        </w:tc>
        <w:tc>
          <w:tcPr>
            <w:tcW w:w="96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EB40117">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2B160D">
            <w:pPr>
              <w:jc w:val="center"/>
            </w:pPr>
            <w:r>
              <w:rPr>
                <w:rFonts w:ascii="宋体" w:hAnsi="宋体" w:eastAsia="宋体"/>
                <w:sz w:val="21"/>
                <w:szCs w:val="21"/>
              </w:rPr>
              <w:t>待定</w:t>
            </w:r>
          </w:p>
        </w:tc>
      </w:tr>
    </w:tbl>
    <w:p w14:paraId="79F9C3E6">
      <w:pPr>
        <w:spacing w:after="120" w:line="360" w:lineRule="auto"/>
      </w:pPr>
    </w:p>
    <w:p w14:paraId="228883EE">
      <w:pPr>
        <w:spacing w:before="60" w:after="200" w:line="360" w:lineRule="auto"/>
        <w:jc w:val="center"/>
      </w:pPr>
      <w:r>
        <w:rPr>
          <w:rFonts w:ascii="宋体" w:hAnsi="宋体" w:eastAsia="宋体"/>
          <w:sz w:val="24"/>
          <w:szCs w:val="24"/>
        </w:rPr>
        <w:t>表3. 业务功能单元测试结果</w:t>
      </w:r>
    </w:p>
    <w:p w14:paraId="34D0B556">
      <w:pPr>
        <w:pStyle w:val="3"/>
      </w:pPr>
      <w:r>
        <w:rPr>
          <w:rFonts w:ascii="黑体" w:hAnsi="黑体" w:eastAsia="黑体"/>
        </w:rPr>
        <w:t>4.2 系统联调测试</w:t>
      </w:r>
    </w:p>
    <w:p w14:paraId="3D51C832">
      <w:pPr>
        <w:spacing w:before="200" w:after="100" w:line="360" w:lineRule="auto"/>
      </w:pPr>
      <w:r>
        <w:rPr>
          <w:rFonts w:ascii="黑体" w:hAnsi="黑体" w:eastAsia="黑体"/>
          <w:b/>
          <w:bCs/>
          <w:sz w:val="28"/>
          <w:szCs w:val="28"/>
        </w:rPr>
        <w:t>4.2.1 上位机全流程联调</w:t>
      </w:r>
    </w:p>
    <w:p w14:paraId="1DA5625C">
      <w:pPr>
        <w:widowControl/>
        <w:ind w:firstLine="420"/>
        <w:jc w:val="left"/>
        <w:rPr>
          <w:rFonts w:ascii="宋体" w:hAnsi="宋体"/>
          <w:bCs/>
          <w:sz w:val="21"/>
          <w:szCs w:val="21"/>
        </w:rPr>
      </w:pPr>
      <w:r>
        <w:rPr>
          <w:rFonts w:ascii="宋体" w:hAnsi="宋体"/>
          <w:bCs/>
          <w:sz w:val="21"/>
          <w:szCs w:val="21"/>
        </w:rPr>
        <w:t>使用2026CIMC工业嵌入式系统开发初赛上位机软件进行全流程联调测试，按照评测流程依次验证A~N共14个模块、38个评测项：</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9"/>
        <w:gridCol w:w="3515"/>
        <w:gridCol w:w="2336"/>
        <w:gridCol w:w="1265"/>
      </w:tblGrid>
      <w:tr w14:paraId="7883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C3C963C">
            <w:pPr>
              <w:jc w:val="center"/>
            </w:pPr>
            <w:r>
              <w:rPr>
                <w:rFonts w:ascii="宋体" w:hAnsi="宋体" w:eastAsia="宋体"/>
                <w:b/>
                <w:bCs/>
                <w:sz w:val="21"/>
                <w:szCs w:val="21"/>
              </w:rPr>
              <w:t>阶段</w:t>
            </w:r>
          </w:p>
        </w:tc>
        <w:tc>
          <w:tcPr>
            <w:tcW w:w="351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1B5AD23">
            <w:pPr>
              <w:jc w:val="center"/>
            </w:pPr>
            <w:r>
              <w:rPr>
                <w:rFonts w:ascii="宋体" w:hAnsi="宋体" w:eastAsia="宋体"/>
                <w:b/>
                <w:bCs/>
                <w:sz w:val="21"/>
                <w:szCs w:val="21"/>
              </w:rPr>
              <w:t>模块</w:t>
            </w:r>
          </w:p>
        </w:tc>
        <w:tc>
          <w:tcPr>
            <w:tcW w:w="233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1DD3AA1">
            <w:pPr>
              <w:jc w:val="center"/>
            </w:pPr>
            <w:r>
              <w:rPr>
                <w:rFonts w:ascii="宋体" w:hAnsi="宋体" w:eastAsia="宋体"/>
                <w:b/>
                <w:bCs/>
                <w:sz w:val="21"/>
                <w:szCs w:val="21"/>
              </w:rPr>
              <w:t>测试项</w:t>
            </w:r>
          </w:p>
        </w:tc>
        <w:tc>
          <w:tcPr>
            <w:tcW w:w="126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6F2C23E">
            <w:pPr>
              <w:jc w:val="center"/>
            </w:pPr>
            <w:r>
              <w:rPr>
                <w:rFonts w:ascii="宋体" w:hAnsi="宋体" w:eastAsia="宋体"/>
                <w:b/>
                <w:bCs/>
                <w:sz w:val="21"/>
                <w:szCs w:val="21"/>
              </w:rPr>
              <w:t>分值</w:t>
            </w:r>
          </w:p>
        </w:tc>
      </w:tr>
      <w:tr w14:paraId="5DB2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5330B99">
            <w:pPr>
              <w:jc w:val="center"/>
            </w:pPr>
            <w:r>
              <w:rPr>
                <w:rFonts w:ascii="宋体" w:hAnsi="宋体" w:eastAsia="宋体"/>
                <w:sz w:val="21"/>
                <w:szCs w:val="21"/>
              </w:rPr>
              <w:t>A</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585567C">
            <w:pPr>
              <w:jc w:val="center"/>
            </w:pPr>
            <w:r>
              <w:rPr>
                <w:rFonts w:ascii="宋体" w:hAnsi="宋体" w:eastAsia="宋体"/>
                <w:sz w:val="21"/>
                <w:szCs w:val="21"/>
              </w:rPr>
              <w:t>广播寻址与重启</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BC145A">
            <w:pPr>
              <w:jc w:val="center"/>
            </w:pPr>
            <w:r>
              <w:rPr>
                <w:rFonts w:ascii="宋体" w:hAnsi="宋体" w:eastAsia="宋体"/>
                <w:sz w:val="21"/>
                <w:szCs w:val="21"/>
              </w:rPr>
              <w:t>A-01~A-03</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835DFA">
            <w:pPr>
              <w:jc w:val="center"/>
            </w:pPr>
            <w:r>
              <w:rPr>
                <w:rFonts w:ascii="宋体" w:hAnsi="宋体" w:eastAsia="宋体"/>
                <w:sz w:val="21"/>
                <w:szCs w:val="21"/>
              </w:rPr>
              <w:t>4</w:t>
            </w:r>
          </w:p>
        </w:tc>
      </w:tr>
      <w:tr w14:paraId="60C5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B5ABF8">
            <w:pPr>
              <w:jc w:val="center"/>
            </w:pPr>
            <w:r>
              <w:rPr>
                <w:rFonts w:ascii="宋体" w:hAnsi="宋体" w:eastAsia="宋体"/>
                <w:sz w:val="21"/>
                <w:szCs w:val="21"/>
              </w:rPr>
              <w:t>B</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DED5CB">
            <w:pPr>
              <w:jc w:val="center"/>
            </w:pPr>
            <w:r>
              <w:rPr>
                <w:rFonts w:ascii="宋体" w:hAnsi="宋体" w:eastAsia="宋体"/>
                <w:sz w:val="21"/>
                <w:szCs w:val="21"/>
              </w:rPr>
              <w:t>基础查询</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C1915D7">
            <w:pPr>
              <w:jc w:val="center"/>
            </w:pPr>
            <w:r>
              <w:rPr>
                <w:rFonts w:ascii="宋体" w:hAnsi="宋体" w:eastAsia="宋体"/>
                <w:sz w:val="21"/>
                <w:szCs w:val="21"/>
              </w:rPr>
              <w:t>B-01~B-06</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050D7B">
            <w:pPr>
              <w:jc w:val="center"/>
            </w:pPr>
            <w:r>
              <w:rPr>
                <w:rFonts w:ascii="宋体" w:hAnsi="宋体" w:eastAsia="宋体"/>
                <w:sz w:val="21"/>
                <w:szCs w:val="21"/>
              </w:rPr>
              <w:t>13</w:t>
            </w:r>
          </w:p>
        </w:tc>
      </w:tr>
      <w:tr w14:paraId="67C8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1C78D3">
            <w:pPr>
              <w:jc w:val="center"/>
            </w:pPr>
            <w:r>
              <w:rPr>
                <w:rFonts w:ascii="宋体" w:hAnsi="宋体" w:eastAsia="宋体"/>
                <w:sz w:val="21"/>
                <w:szCs w:val="21"/>
              </w:rPr>
              <w:t>C</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2DD796">
            <w:pPr>
              <w:jc w:val="center"/>
            </w:pPr>
            <w:r>
              <w:rPr>
                <w:rFonts w:ascii="宋体" w:hAnsi="宋体" w:eastAsia="宋体"/>
                <w:sz w:val="21"/>
                <w:szCs w:val="21"/>
              </w:rPr>
              <w:t>时间设置</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997CCE">
            <w:pPr>
              <w:jc w:val="center"/>
            </w:pPr>
            <w:r>
              <w:rPr>
                <w:rFonts w:ascii="宋体" w:hAnsi="宋体" w:eastAsia="宋体"/>
                <w:sz w:val="21"/>
                <w:szCs w:val="21"/>
              </w:rPr>
              <w:t>C-01</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71A8FC">
            <w:pPr>
              <w:jc w:val="center"/>
            </w:pPr>
            <w:r>
              <w:rPr>
                <w:rFonts w:ascii="宋体" w:hAnsi="宋体" w:eastAsia="宋体"/>
                <w:sz w:val="21"/>
                <w:szCs w:val="21"/>
              </w:rPr>
              <w:t>2</w:t>
            </w:r>
          </w:p>
        </w:tc>
      </w:tr>
      <w:tr w14:paraId="7A92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A8B6A3">
            <w:pPr>
              <w:jc w:val="center"/>
            </w:pPr>
            <w:r>
              <w:rPr>
                <w:rFonts w:ascii="宋体" w:hAnsi="宋体" w:eastAsia="宋体"/>
                <w:sz w:val="21"/>
                <w:szCs w:val="21"/>
              </w:rPr>
              <w:t>D</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FDA961">
            <w:pPr>
              <w:jc w:val="center"/>
            </w:pPr>
            <w:r>
              <w:rPr>
                <w:rFonts w:ascii="宋体" w:hAnsi="宋体" w:eastAsia="宋体"/>
                <w:sz w:val="21"/>
                <w:szCs w:val="21"/>
              </w:rPr>
              <w:t>变比/DAC</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548B37">
            <w:pPr>
              <w:jc w:val="center"/>
            </w:pPr>
            <w:r>
              <w:rPr>
                <w:rFonts w:ascii="宋体" w:hAnsi="宋体" w:eastAsia="宋体"/>
                <w:sz w:val="21"/>
                <w:szCs w:val="21"/>
              </w:rPr>
              <w:t>D-00~D-02</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4DAA22">
            <w:pPr>
              <w:jc w:val="center"/>
            </w:pPr>
            <w:r>
              <w:rPr>
                <w:rFonts w:ascii="宋体" w:hAnsi="宋体" w:eastAsia="宋体"/>
                <w:sz w:val="21"/>
                <w:szCs w:val="21"/>
              </w:rPr>
              <w:t>8</w:t>
            </w:r>
          </w:p>
        </w:tc>
      </w:tr>
      <w:tr w14:paraId="15E8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762000">
            <w:pPr>
              <w:jc w:val="center"/>
            </w:pPr>
            <w:r>
              <w:rPr>
                <w:rFonts w:ascii="宋体" w:hAnsi="宋体" w:eastAsia="宋体"/>
                <w:sz w:val="21"/>
                <w:szCs w:val="21"/>
              </w:rPr>
              <w:t>E</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12CDFD">
            <w:pPr>
              <w:jc w:val="center"/>
            </w:pPr>
            <w:r>
              <w:rPr>
                <w:rFonts w:ascii="宋体" w:hAnsi="宋体" w:eastAsia="宋体"/>
                <w:sz w:val="21"/>
                <w:szCs w:val="21"/>
              </w:rPr>
              <w:t>阈值设置</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23A376">
            <w:pPr>
              <w:jc w:val="center"/>
            </w:pPr>
            <w:r>
              <w:rPr>
                <w:rFonts w:ascii="宋体" w:hAnsi="宋体" w:eastAsia="宋体"/>
                <w:sz w:val="21"/>
                <w:szCs w:val="21"/>
              </w:rPr>
              <w:t>E-01~E-02</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6D32BF">
            <w:pPr>
              <w:jc w:val="center"/>
            </w:pPr>
            <w:r>
              <w:rPr>
                <w:rFonts w:ascii="宋体" w:hAnsi="宋体" w:eastAsia="宋体"/>
                <w:sz w:val="21"/>
                <w:szCs w:val="21"/>
              </w:rPr>
              <w:t>6</w:t>
            </w:r>
          </w:p>
        </w:tc>
      </w:tr>
      <w:tr w14:paraId="078D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DC8CF1">
            <w:pPr>
              <w:jc w:val="center"/>
            </w:pPr>
            <w:r>
              <w:rPr>
                <w:rFonts w:ascii="宋体" w:hAnsi="宋体" w:eastAsia="宋体"/>
                <w:sz w:val="21"/>
                <w:szCs w:val="21"/>
              </w:rPr>
              <w:t>F</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6D42CDE">
            <w:pPr>
              <w:jc w:val="center"/>
            </w:pPr>
            <w:r>
              <w:rPr>
                <w:rFonts w:ascii="宋体" w:hAnsi="宋体" w:eastAsia="宋体"/>
                <w:sz w:val="21"/>
                <w:szCs w:val="21"/>
              </w:rPr>
              <w:t>重启持久化</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1E44054">
            <w:pPr>
              <w:jc w:val="center"/>
            </w:pPr>
            <w:r>
              <w:rPr>
                <w:rFonts w:ascii="宋体" w:hAnsi="宋体" w:eastAsia="宋体"/>
                <w:sz w:val="21"/>
                <w:szCs w:val="21"/>
              </w:rPr>
              <w:t>F-01~F-04</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8A2A36">
            <w:pPr>
              <w:jc w:val="center"/>
            </w:pPr>
            <w:r>
              <w:rPr>
                <w:rFonts w:ascii="宋体" w:hAnsi="宋体" w:eastAsia="宋体"/>
                <w:sz w:val="21"/>
                <w:szCs w:val="21"/>
              </w:rPr>
              <w:t>8</w:t>
            </w:r>
          </w:p>
        </w:tc>
      </w:tr>
      <w:tr w14:paraId="32B3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970E92">
            <w:pPr>
              <w:jc w:val="center"/>
            </w:pPr>
            <w:r>
              <w:rPr>
                <w:rFonts w:ascii="宋体" w:hAnsi="宋体" w:eastAsia="宋体"/>
                <w:sz w:val="21"/>
                <w:szCs w:val="21"/>
              </w:rPr>
              <w:t>G</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E2EC4C">
            <w:pPr>
              <w:jc w:val="center"/>
            </w:pPr>
            <w:r>
              <w:rPr>
                <w:rFonts w:ascii="宋体" w:hAnsi="宋体" w:eastAsia="宋体"/>
                <w:sz w:val="21"/>
                <w:szCs w:val="21"/>
              </w:rPr>
              <w:t>DAC联动</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ADDA61">
            <w:pPr>
              <w:jc w:val="center"/>
            </w:pPr>
            <w:r>
              <w:rPr>
                <w:rFonts w:ascii="宋体" w:hAnsi="宋体" w:eastAsia="宋体"/>
                <w:sz w:val="21"/>
                <w:szCs w:val="21"/>
              </w:rPr>
              <w:t>G-01</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56EA26">
            <w:pPr>
              <w:jc w:val="center"/>
            </w:pPr>
            <w:r>
              <w:rPr>
                <w:rFonts w:ascii="宋体" w:hAnsi="宋体" w:eastAsia="宋体"/>
                <w:sz w:val="21"/>
                <w:szCs w:val="21"/>
              </w:rPr>
              <w:t>2</w:t>
            </w:r>
          </w:p>
        </w:tc>
      </w:tr>
      <w:tr w14:paraId="2CAD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CDCC07">
            <w:pPr>
              <w:jc w:val="center"/>
            </w:pPr>
            <w:r>
              <w:rPr>
                <w:rFonts w:ascii="宋体" w:hAnsi="宋体" w:eastAsia="宋体"/>
                <w:sz w:val="21"/>
                <w:szCs w:val="21"/>
              </w:rPr>
              <w:t>H</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FD34F44">
            <w:pPr>
              <w:jc w:val="center"/>
            </w:pPr>
            <w:r>
              <w:rPr>
                <w:rFonts w:ascii="宋体" w:hAnsi="宋体" w:eastAsia="宋体"/>
                <w:sz w:val="21"/>
                <w:szCs w:val="21"/>
              </w:rPr>
              <w:t>自动上报</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65354A">
            <w:pPr>
              <w:jc w:val="center"/>
            </w:pPr>
            <w:r>
              <w:rPr>
                <w:rFonts w:ascii="宋体" w:hAnsi="宋体" w:eastAsia="宋体"/>
                <w:sz w:val="21"/>
                <w:szCs w:val="21"/>
              </w:rPr>
              <w:t>H-01~H-03</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A58847">
            <w:pPr>
              <w:jc w:val="center"/>
            </w:pPr>
            <w:r>
              <w:rPr>
                <w:rFonts w:ascii="宋体" w:hAnsi="宋体" w:eastAsia="宋体"/>
                <w:sz w:val="21"/>
                <w:szCs w:val="21"/>
              </w:rPr>
              <w:t>10</w:t>
            </w:r>
          </w:p>
        </w:tc>
      </w:tr>
      <w:tr w14:paraId="693E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BBFEF5">
            <w:pPr>
              <w:jc w:val="center"/>
            </w:pPr>
            <w:r>
              <w:rPr>
                <w:rFonts w:ascii="宋体" w:hAnsi="宋体" w:eastAsia="宋体"/>
                <w:sz w:val="21"/>
                <w:szCs w:val="21"/>
              </w:rPr>
              <w:t>I</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10032A9">
            <w:pPr>
              <w:jc w:val="center"/>
            </w:pPr>
            <w:r>
              <w:rPr>
                <w:rFonts w:ascii="宋体" w:hAnsi="宋体" w:eastAsia="宋体"/>
                <w:sz w:val="21"/>
                <w:szCs w:val="21"/>
              </w:rPr>
              <w:t>告警功能</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7B527D">
            <w:pPr>
              <w:jc w:val="center"/>
            </w:pPr>
            <w:r>
              <w:rPr>
                <w:rFonts w:ascii="宋体" w:hAnsi="宋体" w:eastAsia="宋体"/>
                <w:sz w:val="21"/>
                <w:szCs w:val="21"/>
              </w:rPr>
              <w:t>I-01~I-04</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3BCE2DC">
            <w:pPr>
              <w:jc w:val="center"/>
            </w:pPr>
            <w:r>
              <w:rPr>
                <w:rFonts w:ascii="宋体" w:hAnsi="宋体" w:eastAsia="宋体"/>
                <w:sz w:val="21"/>
                <w:szCs w:val="21"/>
              </w:rPr>
              <w:t>7</w:t>
            </w:r>
          </w:p>
        </w:tc>
      </w:tr>
      <w:tr w14:paraId="5F9F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DA67F7">
            <w:pPr>
              <w:jc w:val="center"/>
            </w:pPr>
            <w:r>
              <w:rPr>
                <w:rFonts w:ascii="宋体" w:hAnsi="宋体" w:eastAsia="宋体"/>
                <w:sz w:val="21"/>
                <w:szCs w:val="21"/>
              </w:rPr>
              <w:t>J</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B54896">
            <w:pPr>
              <w:jc w:val="center"/>
            </w:pPr>
            <w:r>
              <w:rPr>
                <w:rFonts w:ascii="宋体" w:hAnsi="宋体" w:eastAsia="宋体"/>
                <w:sz w:val="21"/>
                <w:szCs w:val="21"/>
              </w:rPr>
              <w:t>睡眠唤醒</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FBEC77">
            <w:pPr>
              <w:jc w:val="center"/>
            </w:pPr>
            <w:r>
              <w:rPr>
                <w:rFonts w:ascii="宋体" w:hAnsi="宋体" w:eastAsia="宋体"/>
                <w:sz w:val="21"/>
                <w:szCs w:val="21"/>
              </w:rPr>
              <w:t>J-01</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316881">
            <w:pPr>
              <w:jc w:val="center"/>
            </w:pPr>
            <w:r>
              <w:rPr>
                <w:rFonts w:ascii="宋体" w:hAnsi="宋体" w:eastAsia="宋体"/>
                <w:sz w:val="21"/>
                <w:szCs w:val="21"/>
              </w:rPr>
              <w:t>5</w:t>
            </w:r>
          </w:p>
        </w:tc>
      </w:tr>
      <w:tr w14:paraId="69F8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2EB32AA">
            <w:pPr>
              <w:jc w:val="center"/>
            </w:pPr>
            <w:r>
              <w:rPr>
                <w:rFonts w:ascii="宋体" w:hAnsi="宋体" w:eastAsia="宋体"/>
                <w:sz w:val="21"/>
                <w:szCs w:val="21"/>
              </w:rPr>
              <w:t>K</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1FC3E4">
            <w:pPr>
              <w:jc w:val="center"/>
            </w:pPr>
            <w:r>
              <w:rPr>
                <w:rFonts w:ascii="宋体" w:hAnsi="宋体" w:eastAsia="宋体"/>
                <w:sz w:val="21"/>
                <w:szCs w:val="21"/>
              </w:rPr>
              <w:t>异常帧处理</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C0822B">
            <w:pPr>
              <w:jc w:val="center"/>
            </w:pPr>
            <w:r>
              <w:rPr>
                <w:rFonts w:ascii="宋体" w:hAnsi="宋体" w:eastAsia="宋体"/>
                <w:sz w:val="21"/>
                <w:szCs w:val="21"/>
              </w:rPr>
              <w:t>K-01~K-03</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4CB711">
            <w:pPr>
              <w:jc w:val="center"/>
            </w:pPr>
            <w:r>
              <w:rPr>
                <w:rFonts w:ascii="宋体" w:hAnsi="宋体" w:eastAsia="宋体"/>
                <w:sz w:val="21"/>
                <w:szCs w:val="21"/>
              </w:rPr>
              <w:t>6</w:t>
            </w:r>
          </w:p>
        </w:tc>
      </w:tr>
      <w:tr w14:paraId="3B1B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F0287D">
            <w:pPr>
              <w:jc w:val="center"/>
            </w:pPr>
            <w:r>
              <w:rPr>
                <w:rFonts w:ascii="宋体" w:hAnsi="宋体" w:eastAsia="宋体"/>
                <w:sz w:val="21"/>
                <w:szCs w:val="21"/>
              </w:rPr>
              <w:t>L</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81EAD3A">
            <w:pPr>
              <w:jc w:val="center"/>
            </w:pPr>
            <w:r>
              <w:rPr>
                <w:rFonts w:ascii="宋体" w:hAnsi="宋体" w:eastAsia="宋体"/>
                <w:sz w:val="21"/>
                <w:szCs w:val="21"/>
              </w:rPr>
              <w:t>修改ID</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00C283">
            <w:pPr>
              <w:jc w:val="center"/>
            </w:pPr>
            <w:r>
              <w:rPr>
                <w:rFonts w:ascii="宋体" w:hAnsi="宋体" w:eastAsia="宋体"/>
                <w:sz w:val="21"/>
                <w:szCs w:val="21"/>
              </w:rPr>
              <w:t>L-01~L-02</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06E466">
            <w:pPr>
              <w:jc w:val="center"/>
            </w:pPr>
            <w:r>
              <w:rPr>
                <w:rFonts w:ascii="宋体" w:hAnsi="宋体" w:eastAsia="宋体"/>
                <w:sz w:val="21"/>
                <w:szCs w:val="21"/>
              </w:rPr>
              <w:t>6</w:t>
            </w:r>
          </w:p>
        </w:tc>
      </w:tr>
      <w:tr w14:paraId="30FE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E3D3DC">
            <w:pPr>
              <w:jc w:val="center"/>
            </w:pPr>
            <w:r>
              <w:rPr>
                <w:rFonts w:ascii="宋体" w:hAnsi="宋体" w:eastAsia="宋体"/>
                <w:sz w:val="21"/>
                <w:szCs w:val="21"/>
              </w:rPr>
              <w:t>M</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22F5D61">
            <w:pPr>
              <w:jc w:val="center"/>
            </w:pPr>
            <w:r>
              <w:rPr>
                <w:rFonts w:ascii="宋体" w:hAnsi="宋体" w:eastAsia="宋体"/>
                <w:sz w:val="21"/>
                <w:szCs w:val="21"/>
              </w:rPr>
              <w:t>修改波特率</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96D28D">
            <w:pPr>
              <w:jc w:val="center"/>
            </w:pPr>
            <w:r>
              <w:rPr>
                <w:rFonts w:ascii="宋体" w:hAnsi="宋体" w:eastAsia="宋体"/>
                <w:sz w:val="21"/>
                <w:szCs w:val="21"/>
              </w:rPr>
              <w:t>M-01~M-02</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B3D2753">
            <w:pPr>
              <w:jc w:val="center"/>
            </w:pPr>
            <w:r>
              <w:rPr>
                <w:rFonts w:ascii="宋体" w:hAnsi="宋体" w:eastAsia="宋体"/>
                <w:sz w:val="21"/>
                <w:szCs w:val="21"/>
              </w:rPr>
              <w:t>6</w:t>
            </w:r>
          </w:p>
        </w:tc>
      </w:tr>
      <w:tr w14:paraId="4112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6413FE">
            <w:pPr>
              <w:jc w:val="center"/>
            </w:pPr>
            <w:r>
              <w:rPr>
                <w:rFonts w:ascii="宋体" w:hAnsi="宋体" w:eastAsia="宋体"/>
                <w:sz w:val="21"/>
                <w:szCs w:val="21"/>
              </w:rPr>
              <w:t>N</w:t>
            </w:r>
          </w:p>
        </w:tc>
        <w:tc>
          <w:tcPr>
            <w:tcW w:w="351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CDC056">
            <w:pPr>
              <w:jc w:val="center"/>
            </w:pPr>
            <w:r>
              <w:rPr>
                <w:rFonts w:ascii="宋体" w:hAnsi="宋体" w:eastAsia="宋体"/>
                <w:sz w:val="21"/>
                <w:szCs w:val="21"/>
              </w:rPr>
              <w:t>Bootloader升级</w:t>
            </w:r>
          </w:p>
        </w:tc>
        <w:tc>
          <w:tcPr>
            <w:tcW w:w="233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B57F72">
            <w:pPr>
              <w:jc w:val="center"/>
            </w:pPr>
            <w:r>
              <w:rPr>
                <w:rFonts w:ascii="宋体" w:hAnsi="宋体" w:eastAsia="宋体"/>
                <w:sz w:val="21"/>
                <w:szCs w:val="21"/>
              </w:rPr>
              <w:t>N-01~N-03</w:t>
            </w:r>
          </w:p>
        </w:tc>
        <w:tc>
          <w:tcPr>
            <w:tcW w:w="126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C3E7F0">
            <w:pPr>
              <w:jc w:val="center"/>
            </w:pPr>
            <w:r>
              <w:rPr>
                <w:rFonts w:ascii="宋体" w:hAnsi="宋体" w:eastAsia="宋体"/>
                <w:sz w:val="21"/>
                <w:szCs w:val="21"/>
              </w:rPr>
              <w:t>18</w:t>
            </w:r>
          </w:p>
        </w:tc>
      </w:tr>
    </w:tbl>
    <w:p w14:paraId="570F5A69">
      <w:pPr>
        <w:spacing w:before="60" w:after="200" w:line="360" w:lineRule="auto"/>
        <w:jc w:val="center"/>
      </w:pPr>
      <w:r>
        <w:rPr>
          <w:rFonts w:ascii="宋体" w:hAnsi="宋体" w:eastAsia="宋体"/>
          <w:sz w:val="24"/>
          <w:szCs w:val="24"/>
        </w:rPr>
        <w:t>表4. 上位机全流程联调测试结果</w:t>
      </w:r>
    </w:p>
    <w:p w14:paraId="29C70D23">
      <w:pPr>
        <w:spacing w:after="60" w:line="360" w:lineRule="auto"/>
        <w:jc w:val="center"/>
        <w:rPr>
          <w:rFonts w:ascii="宋体" w:hAnsi="宋体" w:eastAsia="宋体"/>
          <w:sz w:val="24"/>
          <w:szCs w:val="24"/>
        </w:rPr>
      </w:pPr>
      <w:r>
        <w:rPr>
          <w:rFonts w:ascii="宋体" w:hAnsi="宋体" w:eastAsia="宋体"/>
          <w:sz w:val="24"/>
          <w:szCs w:val="24"/>
        </w:rPr>
        <w:drawing>
          <wp:inline distT="0" distB="0" distL="114300" distR="114300">
            <wp:extent cx="5542915" cy="1318895"/>
            <wp:effectExtent l="0" t="0" r="635" b="14605"/>
            <wp:docPr id="101" name="图片 31" descr="d0012acf2bdeb647b1eae5f0309fc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1" descr="d0012acf2bdeb647b1eae5f0309fcf1e"/>
                    <pic:cNvPicPr>
                      <a:picLocks noChangeAspect="1"/>
                    </pic:cNvPicPr>
                  </pic:nvPicPr>
                  <pic:blipFill>
                    <a:blip r:embed="rId34"/>
                    <a:stretch>
                      <a:fillRect/>
                    </a:stretch>
                  </pic:blipFill>
                  <pic:spPr>
                    <a:xfrm>
                      <a:off x="0" y="0"/>
                      <a:ext cx="5542915" cy="1318895"/>
                    </a:xfrm>
                    <a:prstGeom prst="rect">
                      <a:avLst/>
                    </a:prstGeom>
                  </pic:spPr>
                </pic:pic>
              </a:graphicData>
            </a:graphic>
          </wp:inline>
        </w:drawing>
      </w:r>
    </w:p>
    <w:p w14:paraId="3426292C">
      <w:pPr>
        <w:spacing w:after="60" w:line="360" w:lineRule="auto"/>
        <w:jc w:val="center"/>
        <w:rPr>
          <w:rFonts w:hint="eastAsia"/>
          <w:sz w:val="24"/>
          <w:szCs w:val="24"/>
          <w:lang w:val="en-US" w:eastAsia="zh-CN"/>
        </w:rPr>
      </w:pPr>
      <w:r>
        <w:rPr>
          <w:rFonts w:hint="eastAsia"/>
          <w:sz w:val="24"/>
          <w:szCs w:val="24"/>
          <w:lang w:val="en-US" w:eastAsia="zh-CN"/>
        </w:rPr>
        <w:t>查询设备ID</w:t>
      </w:r>
    </w:p>
    <w:p w14:paraId="7AA5BFAF">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490210" cy="1282065"/>
            <wp:effectExtent l="0" t="0" r="15240" b="13335"/>
            <wp:docPr id="104" name="图片 32" descr="9d4438043e828b3d4416de3e40fee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2" descr="9d4438043e828b3d4416de3e40fee56d"/>
                    <pic:cNvPicPr>
                      <a:picLocks noChangeAspect="1"/>
                    </pic:cNvPicPr>
                  </pic:nvPicPr>
                  <pic:blipFill>
                    <a:blip r:embed="rId35"/>
                    <a:stretch>
                      <a:fillRect/>
                    </a:stretch>
                  </pic:blipFill>
                  <pic:spPr>
                    <a:xfrm>
                      <a:off x="0" y="0"/>
                      <a:ext cx="5490210" cy="1282065"/>
                    </a:xfrm>
                    <a:prstGeom prst="rect">
                      <a:avLst/>
                    </a:prstGeom>
                  </pic:spPr>
                </pic:pic>
              </a:graphicData>
            </a:graphic>
          </wp:inline>
        </w:drawing>
      </w:r>
    </w:p>
    <w:p w14:paraId="6A35E690">
      <w:pPr>
        <w:spacing w:after="60" w:line="360" w:lineRule="auto"/>
        <w:jc w:val="center"/>
        <w:rPr>
          <w:rFonts w:hint="default" w:cstheme="minorBidi"/>
          <w:sz w:val="24"/>
          <w:szCs w:val="24"/>
          <w:lang w:val="en-US" w:eastAsia="zh-CN"/>
        </w:rPr>
      </w:pPr>
      <w:r>
        <w:rPr>
          <w:rFonts w:hint="default" w:cstheme="minorBidi"/>
          <w:sz w:val="24"/>
          <w:szCs w:val="24"/>
          <w:lang w:val="en-US" w:eastAsia="zh-CN"/>
        </w:rPr>
        <w:t>广播寻找地址，发送心跳帧</w:t>
      </w:r>
    </w:p>
    <w:p w14:paraId="2804A04F">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5497195" cy="1362075"/>
            <wp:effectExtent l="0" t="0" r="8255" b="9525"/>
            <wp:docPr id="107" name="图片 33" descr="d35c017aaa7f11bfdf8ea61595b45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d35c017aaa7f11bfdf8ea61595b455f1"/>
                    <pic:cNvPicPr>
                      <a:picLocks noChangeAspect="1"/>
                    </pic:cNvPicPr>
                  </pic:nvPicPr>
                  <pic:blipFill>
                    <a:blip r:embed="rId36"/>
                    <a:stretch>
                      <a:fillRect/>
                    </a:stretch>
                  </pic:blipFill>
                  <pic:spPr>
                    <a:xfrm>
                      <a:off x="0" y="0"/>
                      <a:ext cx="5497195" cy="1362075"/>
                    </a:xfrm>
                    <a:prstGeom prst="rect">
                      <a:avLst/>
                    </a:prstGeom>
                  </pic:spPr>
                </pic:pic>
              </a:graphicData>
            </a:graphic>
          </wp:inline>
        </w:drawing>
      </w:r>
    </w:p>
    <w:p w14:paraId="1E62C2D3">
      <w:pPr>
        <w:spacing w:after="60" w:line="360" w:lineRule="auto"/>
        <w:jc w:val="center"/>
        <w:rPr>
          <w:rFonts w:hint="default" w:cstheme="minorBidi"/>
          <w:sz w:val="24"/>
          <w:szCs w:val="24"/>
          <w:lang w:val="en-US" w:eastAsia="zh-CN"/>
        </w:rPr>
      </w:pPr>
      <w:r>
        <w:rPr>
          <w:rFonts w:hint="default" w:cstheme="minorBidi"/>
          <w:sz w:val="24"/>
          <w:szCs w:val="24"/>
          <w:lang w:val="en-US" w:eastAsia="zh-CN"/>
        </w:rPr>
        <w:t>查询固件版本</w:t>
      </w:r>
    </w:p>
    <w:p w14:paraId="4F353417">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5494655" cy="1294130"/>
            <wp:effectExtent l="0" t="0" r="10795" b="1270"/>
            <wp:docPr id="110" name="图片 34" descr="ac354a6fc9d90de7f8d9c937a338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4" descr="ac354a6fc9d90de7f8d9c937a3383123"/>
                    <pic:cNvPicPr>
                      <a:picLocks noChangeAspect="1"/>
                    </pic:cNvPicPr>
                  </pic:nvPicPr>
                  <pic:blipFill>
                    <a:blip r:embed="rId37"/>
                    <a:stretch>
                      <a:fillRect/>
                    </a:stretch>
                  </pic:blipFill>
                  <pic:spPr>
                    <a:xfrm>
                      <a:off x="0" y="0"/>
                      <a:ext cx="5494655" cy="1294130"/>
                    </a:xfrm>
                    <a:prstGeom prst="rect">
                      <a:avLst/>
                    </a:prstGeom>
                  </pic:spPr>
                </pic:pic>
              </a:graphicData>
            </a:graphic>
          </wp:inline>
        </w:drawing>
      </w:r>
    </w:p>
    <w:p w14:paraId="7587353B">
      <w:pPr>
        <w:spacing w:after="60" w:line="360" w:lineRule="auto"/>
        <w:jc w:val="center"/>
        <w:rPr>
          <w:rFonts w:hint="default" w:cstheme="minorBidi"/>
          <w:sz w:val="24"/>
          <w:szCs w:val="24"/>
          <w:lang w:val="en-US" w:eastAsia="zh-CN"/>
        </w:rPr>
      </w:pPr>
      <w:r>
        <w:rPr>
          <w:rFonts w:hint="default" w:cstheme="minorBidi"/>
          <w:sz w:val="24"/>
          <w:szCs w:val="24"/>
          <w:lang w:val="en-US" w:eastAsia="zh-CN"/>
        </w:rPr>
        <w:t>查询设备时间</w:t>
      </w:r>
    </w:p>
    <w:p w14:paraId="0A715DB2">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501005" cy="1212215"/>
            <wp:effectExtent l="0" t="0" r="4445" b="6985"/>
            <wp:docPr id="113" name="图片 35" descr="06c137833d4e777087e7881f8ac24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5" descr="06c137833d4e777087e7881f8ac24a77"/>
                    <pic:cNvPicPr>
                      <a:picLocks noChangeAspect="1"/>
                    </pic:cNvPicPr>
                  </pic:nvPicPr>
                  <pic:blipFill>
                    <a:blip r:embed="rId38"/>
                    <a:stretch>
                      <a:fillRect/>
                    </a:stretch>
                  </pic:blipFill>
                  <pic:spPr>
                    <a:xfrm>
                      <a:off x="0" y="0"/>
                      <a:ext cx="5501005" cy="1212215"/>
                    </a:xfrm>
                    <a:prstGeom prst="rect">
                      <a:avLst/>
                    </a:prstGeom>
                  </pic:spPr>
                </pic:pic>
              </a:graphicData>
            </a:graphic>
          </wp:inline>
        </w:drawing>
      </w:r>
    </w:p>
    <w:p w14:paraId="537C1D8C">
      <w:pPr>
        <w:spacing w:after="60" w:line="360" w:lineRule="auto"/>
        <w:jc w:val="center"/>
        <w:rPr>
          <w:rFonts w:hint="default"/>
          <w:sz w:val="24"/>
          <w:szCs w:val="24"/>
          <w:lang w:val="en-US" w:eastAsia="zh-CN"/>
        </w:rPr>
      </w:pPr>
      <w:r>
        <w:rPr>
          <w:rFonts w:hint="default"/>
          <w:sz w:val="24"/>
          <w:szCs w:val="24"/>
          <w:lang w:val="en-US" w:eastAsia="zh-CN"/>
        </w:rPr>
        <w:t>设置时间并二次查询</w:t>
      </w:r>
    </w:p>
    <w:p w14:paraId="28A3EFCB">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496560" cy="1236345"/>
            <wp:effectExtent l="0" t="0" r="8890" b="1905"/>
            <wp:docPr id="116" name="图片 36" descr="1b90749dd85d5fa0416563ade8590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6" descr="1b90749dd85d5fa0416563ade8590d0e"/>
                    <pic:cNvPicPr>
                      <a:picLocks noChangeAspect="1"/>
                    </pic:cNvPicPr>
                  </pic:nvPicPr>
                  <pic:blipFill>
                    <a:blip r:embed="rId39"/>
                    <a:stretch>
                      <a:fillRect/>
                    </a:stretch>
                  </pic:blipFill>
                  <pic:spPr>
                    <a:xfrm>
                      <a:off x="0" y="0"/>
                      <a:ext cx="5496560" cy="1236345"/>
                    </a:xfrm>
                    <a:prstGeom prst="rect">
                      <a:avLst/>
                    </a:prstGeom>
                  </pic:spPr>
                </pic:pic>
              </a:graphicData>
            </a:graphic>
          </wp:inline>
        </w:drawing>
      </w:r>
    </w:p>
    <w:p w14:paraId="05A96989">
      <w:pPr>
        <w:spacing w:after="60" w:line="360" w:lineRule="auto"/>
        <w:jc w:val="center"/>
        <w:rPr>
          <w:rFonts w:hint="default"/>
          <w:sz w:val="24"/>
          <w:szCs w:val="24"/>
          <w:lang w:val="en-US" w:eastAsia="zh-CN"/>
        </w:rPr>
      </w:pPr>
      <w:r>
        <w:rPr>
          <w:rFonts w:hint="default"/>
          <w:sz w:val="24"/>
          <w:szCs w:val="24"/>
          <w:lang w:val="en-US" w:eastAsia="zh-CN"/>
        </w:rPr>
        <w:t>设置波特率19200</w:t>
      </w:r>
    </w:p>
    <w:p w14:paraId="72C1097D">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491480" cy="1640205"/>
            <wp:effectExtent l="0" t="0" r="13970" b="17145"/>
            <wp:docPr id="119" name="图片 37" descr="9e5ddef74007b3d2be9e113079d2e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7" descr="9e5ddef74007b3d2be9e113079d2ee4b"/>
                    <pic:cNvPicPr>
                      <a:picLocks noChangeAspect="1"/>
                    </pic:cNvPicPr>
                  </pic:nvPicPr>
                  <pic:blipFill>
                    <a:blip r:embed="rId40"/>
                    <a:stretch>
                      <a:fillRect/>
                    </a:stretch>
                  </pic:blipFill>
                  <pic:spPr>
                    <a:xfrm>
                      <a:off x="0" y="0"/>
                      <a:ext cx="5491480" cy="1640205"/>
                    </a:xfrm>
                    <a:prstGeom prst="rect">
                      <a:avLst/>
                    </a:prstGeom>
                  </pic:spPr>
                </pic:pic>
              </a:graphicData>
            </a:graphic>
          </wp:inline>
        </w:drawing>
      </w:r>
    </w:p>
    <w:p w14:paraId="517331D3">
      <w:pPr>
        <w:spacing w:after="60" w:line="360" w:lineRule="auto"/>
        <w:jc w:val="center"/>
        <w:rPr>
          <w:rFonts w:hint="default"/>
          <w:sz w:val="24"/>
          <w:szCs w:val="24"/>
          <w:lang w:val="en-US" w:eastAsia="zh-CN"/>
        </w:rPr>
      </w:pPr>
      <w:r>
        <w:rPr>
          <w:rFonts w:hint="default"/>
          <w:sz w:val="24"/>
          <w:szCs w:val="24"/>
          <w:lang w:val="en-US" w:eastAsia="zh-CN"/>
        </w:rPr>
        <w:t>设置波特率并查询</w:t>
      </w:r>
    </w:p>
    <w:p w14:paraId="364E9FB1">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491480" cy="1684020"/>
            <wp:effectExtent l="0" t="0" r="13970" b="11430"/>
            <wp:docPr id="122" name="图片 38" descr="d3de06884ee88c4ff340999ca7640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8" descr="d3de06884ee88c4ff340999ca7640e8f"/>
                    <pic:cNvPicPr>
                      <a:picLocks noChangeAspect="1"/>
                    </pic:cNvPicPr>
                  </pic:nvPicPr>
                  <pic:blipFill>
                    <a:blip r:embed="rId41"/>
                    <a:stretch>
                      <a:fillRect/>
                    </a:stretch>
                  </pic:blipFill>
                  <pic:spPr>
                    <a:xfrm>
                      <a:off x="0" y="0"/>
                      <a:ext cx="5491480" cy="1684020"/>
                    </a:xfrm>
                    <a:prstGeom prst="rect">
                      <a:avLst/>
                    </a:prstGeom>
                  </pic:spPr>
                </pic:pic>
              </a:graphicData>
            </a:graphic>
          </wp:inline>
        </w:drawing>
      </w:r>
    </w:p>
    <w:p w14:paraId="5449D0EC">
      <w:pPr>
        <w:spacing w:after="60" w:line="360" w:lineRule="auto"/>
        <w:jc w:val="center"/>
        <w:rPr>
          <w:rFonts w:hint="default"/>
          <w:sz w:val="24"/>
          <w:szCs w:val="24"/>
          <w:lang w:val="en-US" w:eastAsia="zh-CN"/>
        </w:rPr>
      </w:pPr>
      <w:r>
        <w:rPr>
          <w:rFonts w:hint="default"/>
          <w:sz w:val="24"/>
          <w:szCs w:val="24"/>
          <w:lang w:val="en-US" w:eastAsia="zh-CN"/>
        </w:rPr>
        <w:t>设置波特率115200并查询</w:t>
      </w:r>
    </w:p>
    <w:p w14:paraId="01E6B2FF">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501005" cy="1544320"/>
            <wp:effectExtent l="0" t="0" r="4445" b="17780"/>
            <wp:docPr id="125" name="图片 39" descr="52594a5cdd5c163dc1289d33bf04d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9" descr="52594a5cdd5c163dc1289d33bf04d8d5"/>
                    <pic:cNvPicPr>
                      <a:picLocks noChangeAspect="1"/>
                    </pic:cNvPicPr>
                  </pic:nvPicPr>
                  <pic:blipFill>
                    <a:blip r:embed="rId42"/>
                    <a:stretch>
                      <a:fillRect/>
                    </a:stretch>
                  </pic:blipFill>
                  <pic:spPr>
                    <a:xfrm>
                      <a:off x="0" y="0"/>
                      <a:ext cx="5501005" cy="1544320"/>
                    </a:xfrm>
                    <a:prstGeom prst="rect">
                      <a:avLst/>
                    </a:prstGeom>
                  </pic:spPr>
                </pic:pic>
              </a:graphicData>
            </a:graphic>
          </wp:inline>
        </w:drawing>
      </w:r>
    </w:p>
    <w:p w14:paraId="6ACF4070">
      <w:pPr>
        <w:spacing w:after="60" w:line="360" w:lineRule="auto"/>
        <w:jc w:val="center"/>
        <w:rPr>
          <w:rFonts w:hint="default"/>
          <w:sz w:val="24"/>
          <w:szCs w:val="24"/>
          <w:lang w:val="en-US" w:eastAsia="zh-CN"/>
        </w:rPr>
      </w:pPr>
      <w:r>
        <w:rPr>
          <w:rFonts w:hint="default"/>
          <w:sz w:val="24"/>
          <w:szCs w:val="24"/>
          <w:lang w:val="en-US" w:eastAsia="zh-CN"/>
        </w:rPr>
        <w:t>执行设备重启并应答</w:t>
      </w:r>
    </w:p>
    <w:p w14:paraId="35424276">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338955" cy="1844675"/>
            <wp:effectExtent l="0" t="0" r="4445" b="3175"/>
            <wp:docPr id="128" name="图片 40" descr="14a33b70f04e74cb660f6a828d836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0" descr="14a33b70f04e74cb660f6a828d83652d"/>
                    <pic:cNvPicPr>
                      <a:picLocks noChangeAspect="1"/>
                    </pic:cNvPicPr>
                  </pic:nvPicPr>
                  <pic:blipFill>
                    <a:blip r:embed="rId43"/>
                    <a:stretch>
                      <a:fillRect/>
                    </a:stretch>
                  </pic:blipFill>
                  <pic:spPr>
                    <a:xfrm>
                      <a:off x="0" y="0"/>
                      <a:ext cx="4338955" cy="1844675"/>
                    </a:xfrm>
                    <a:prstGeom prst="rect">
                      <a:avLst/>
                    </a:prstGeom>
                  </pic:spPr>
                </pic:pic>
              </a:graphicData>
            </a:graphic>
          </wp:inline>
        </w:drawing>
      </w:r>
    </w:p>
    <w:p w14:paraId="2CB69292">
      <w:pPr>
        <w:spacing w:after="60" w:line="360" w:lineRule="auto"/>
        <w:jc w:val="center"/>
        <w:rPr>
          <w:rFonts w:hint="default"/>
          <w:sz w:val="24"/>
          <w:szCs w:val="24"/>
          <w:lang w:val="en-US" w:eastAsia="zh-CN"/>
        </w:rPr>
      </w:pPr>
      <w:r>
        <w:rPr>
          <w:rFonts w:hint="default"/>
          <w:sz w:val="24"/>
          <w:szCs w:val="24"/>
          <w:lang w:val="en-US" w:eastAsia="zh-CN"/>
        </w:rPr>
        <w:t>查询CH0（电位器）</w:t>
      </w:r>
    </w:p>
    <w:p w14:paraId="606F682F">
      <w:pPr>
        <w:spacing w:after="60" w:line="360" w:lineRule="auto"/>
        <w:jc w:val="center"/>
        <w:rPr>
          <w:rFonts w:hint="default"/>
          <w:sz w:val="24"/>
          <w:szCs w:val="24"/>
          <w:lang w:val="en-US" w:eastAsia="zh-CN"/>
        </w:rPr>
      </w:pPr>
    </w:p>
    <w:p w14:paraId="6FA10F5C">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334510" cy="1844675"/>
            <wp:effectExtent l="0" t="0" r="8890" b="3175"/>
            <wp:docPr id="131" name="图片 41" descr="e21b8650b39ac3bdba7370c36c6da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1" descr="e21b8650b39ac3bdba7370c36c6da401"/>
                    <pic:cNvPicPr>
                      <a:picLocks noChangeAspect="1"/>
                    </pic:cNvPicPr>
                  </pic:nvPicPr>
                  <pic:blipFill>
                    <a:blip r:embed="rId44"/>
                    <a:stretch>
                      <a:fillRect/>
                    </a:stretch>
                  </pic:blipFill>
                  <pic:spPr>
                    <a:xfrm>
                      <a:off x="0" y="0"/>
                      <a:ext cx="4334510" cy="1844675"/>
                    </a:xfrm>
                    <a:prstGeom prst="rect">
                      <a:avLst/>
                    </a:prstGeom>
                  </pic:spPr>
                </pic:pic>
              </a:graphicData>
            </a:graphic>
          </wp:inline>
        </w:drawing>
      </w:r>
    </w:p>
    <w:p w14:paraId="6D2067C6">
      <w:pPr>
        <w:spacing w:after="60" w:line="360" w:lineRule="auto"/>
        <w:jc w:val="center"/>
        <w:rPr>
          <w:rFonts w:hint="default"/>
          <w:sz w:val="24"/>
          <w:szCs w:val="24"/>
          <w:lang w:val="en-US" w:eastAsia="zh-CN"/>
        </w:rPr>
      </w:pPr>
      <w:r>
        <w:rPr>
          <w:rFonts w:hint="default"/>
          <w:sz w:val="24"/>
          <w:szCs w:val="24"/>
          <w:lang w:val="en-US" w:eastAsia="zh-CN"/>
        </w:rPr>
        <w:t>查询CH2（DAC回读）</w:t>
      </w:r>
    </w:p>
    <w:p w14:paraId="56A492EF">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304030" cy="1862455"/>
            <wp:effectExtent l="0" t="0" r="1270" b="4445"/>
            <wp:docPr id="134" name="图片 42" descr="289f8cf114a32bdcda23820034c7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2" descr="289f8cf114a32bdcda23820034c71f40"/>
                    <pic:cNvPicPr>
                      <a:picLocks noChangeAspect="1"/>
                    </pic:cNvPicPr>
                  </pic:nvPicPr>
                  <pic:blipFill>
                    <a:blip r:embed="rId45"/>
                    <a:stretch>
                      <a:fillRect/>
                    </a:stretch>
                  </pic:blipFill>
                  <pic:spPr>
                    <a:xfrm>
                      <a:off x="0" y="0"/>
                      <a:ext cx="4304030" cy="1862455"/>
                    </a:xfrm>
                    <a:prstGeom prst="rect">
                      <a:avLst/>
                    </a:prstGeom>
                  </pic:spPr>
                </pic:pic>
              </a:graphicData>
            </a:graphic>
          </wp:inline>
        </w:drawing>
      </w:r>
    </w:p>
    <w:p w14:paraId="19FBAEAA">
      <w:pPr>
        <w:spacing w:after="60" w:line="360" w:lineRule="auto"/>
        <w:jc w:val="center"/>
        <w:rPr>
          <w:rFonts w:hint="default"/>
          <w:sz w:val="24"/>
          <w:szCs w:val="24"/>
          <w:lang w:val="en-US" w:eastAsia="zh-CN"/>
        </w:rPr>
      </w:pPr>
      <w:r>
        <w:rPr>
          <w:rFonts w:hint="default"/>
          <w:sz w:val="24"/>
          <w:szCs w:val="24"/>
          <w:lang w:val="en-US" w:eastAsia="zh-CN"/>
        </w:rPr>
        <w:t>查询CH2（温度查询）</w:t>
      </w:r>
    </w:p>
    <w:p w14:paraId="72648218">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549775" cy="1969135"/>
            <wp:effectExtent l="0" t="0" r="3175" b="12065"/>
            <wp:docPr id="137" name="图片 43" descr="289f8cf114a32bdcda23820034c7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43" descr="289f8cf114a32bdcda23820034c71f40"/>
                    <pic:cNvPicPr>
                      <a:picLocks noChangeAspect="1"/>
                    </pic:cNvPicPr>
                  </pic:nvPicPr>
                  <pic:blipFill>
                    <a:blip r:embed="rId45"/>
                    <a:stretch>
                      <a:fillRect/>
                    </a:stretch>
                  </pic:blipFill>
                  <pic:spPr>
                    <a:xfrm>
                      <a:off x="0" y="0"/>
                      <a:ext cx="4549775" cy="1969135"/>
                    </a:xfrm>
                    <a:prstGeom prst="rect">
                      <a:avLst/>
                    </a:prstGeom>
                  </pic:spPr>
                </pic:pic>
              </a:graphicData>
            </a:graphic>
          </wp:inline>
        </w:drawing>
      </w:r>
    </w:p>
    <w:p w14:paraId="54360CC0">
      <w:pPr>
        <w:spacing w:after="60" w:line="360" w:lineRule="auto"/>
        <w:jc w:val="center"/>
        <w:rPr>
          <w:rFonts w:hint="default"/>
          <w:sz w:val="24"/>
          <w:szCs w:val="24"/>
          <w:lang w:val="en-US" w:eastAsia="zh-CN"/>
        </w:rPr>
      </w:pPr>
      <w:r>
        <w:rPr>
          <w:rFonts w:hint="default"/>
          <w:sz w:val="24"/>
          <w:szCs w:val="24"/>
          <w:lang w:val="en-US" w:eastAsia="zh-CN"/>
        </w:rPr>
        <w:t>设置上报间隔（需修订）</w:t>
      </w:r>
    </w:p>
    <w:p w14:paraId="5015F51E">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521200" cy="1729740"/>
            <wp:effectExtent l="0" t="0" r="12700" b="3810"/>
            <wp:docPr id="140" name="图片 44" descr="5d3ec97e2284387de92e0574f609d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4" descr="5d3ec97e2284387de92e0574f609dfbc"/>
                    <pic:cNvPicPr>
                      <a:picLocks noChangeAspect="1"/>
                    </pic:cNvPicPr>
                  </pic:nvPicPr>
                  <pic:blipFill>
                    <a:blip r:embed="rId46"/>
                    <a:stretch>
                      <a:fillRect/>
                    </a:stretch>
                  </pic:blipFill>
                  <pic:spPr>
                    <a:xfrm>
                      <a:off x="0" y="0"/>
                      <a:ext cx="4521200" cy="1729740"/>
                    </a:xfrm>
                    <a:prstGeom prst="rect">
                      <a:avLst/>
                    </a:prstGeom>
                  </pic:spPr>
                </pic:pic>
              </a:graphicData>
            </a:graphic>
          </wp:inline>
        </w:drawing>
      </w:r>
    </w:p>
    <w:p w14:paraId="4F2B4383">
      <w:pPr>
        <w:spacing w:after="60" w:line="360" w:lineRule="auto"/>
        <w:jc w:val="center"/>
        <w:rPr>
          <w:rFonts w:hint="default"/>
          <w:sz w:val="24"/>
          <w:szCs w:val="24"/>
          <w:lang w:val="en-US" w:eastAsia="zh-CN"/>
        </w:rPr>
      </w:pPr>
      <w:r>
        <w:rPr>
          <w:rFonts w:hint="default"/>
          <w:sz w:val="24"/>
          <w:szCs w:val="24"/>
          <w:lang w:val="en-US" w:eastAsia="zh-CN"/>
        </w:rPr>
        <w:t>开启自动上报</w:t>
      </w:r>
    </w:p>
    <w:p w14:paraId="7C4B53E8">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477385" cy="1760220"/>
            <wp:effectExtent l="0" t="0" r="18415" b="11430"/>
            <wp:docPr id="143" name="图片 45" descr="56c56c42c14c610765b04c156c93b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5" descr="56c56c42c14c610765b04c156c93b2b2"/>
                    <pic:cNvPicPr>
                      <a:picLocks noChangeAspect="1"/>
                    </pic:cNvPicPr>
                  </pic:nvPicPr>
                  <pic:blipFill>
                    <a:blip r:embed="rId47"/>
                    <a:stretch>
                      <a:fillRect/>
                    </a:stretch>
                  </pic:blipFill>
                  <pic:spPr>
                    <a:xfrm>
                      <a:off x="0" y="0"/>
                      <a:ext cx="4477385" cy="1760220"/>
                    </a:xfrm>
                    <a:prstGeom prst="rect">
                      <a:avLst/>
                    </a:prstGeom>
                  </pic:spPr>
                </pic:pic>
              </a:graphicData>
            </a:graphic>
          </wp:inline>
        </w:drawing>
      </w:r>
    </w:p>
    <w:p w14:paraId="05692693">
      <w:pPr>
        <w:spacing w:after="60" w:line="360" w:lineRule="auto"/>
        <w:jc w:val="center"/>
        <w:rPr>
          <w:rFonts w:hint="default"/>
          <w:sz w:val="24"/>
          <w:szCs w:val="24"/>
          <w:lang w:val="en-US" w:eastAsia="zh-CN"/>
        </w:rPr>
      </w:pPr>
      <w:r>
        <w:rPr>
          <w:rFonts w:hint="default"/>
          <w:sz w:val="24"/>
          <w:szCs w:val="24"/>
          <w:lang w:val="en-US" w:eastAsia="zh-CN"/>
        </w:rPr>
        <w:t>停止自动上报</w:t>
      </w:r>
    </w:p>
    <w:p w14:paraId="18183D58">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086225" cy="1697990"/>
            <wp:effectExtent l="0" t="0" r="9525" b="16510"/>
            <wp:docPr id="146" name="图片 46" descr="75e2d5278a8258424a5c4f654519e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6" descr="75e2d5278a8258424a5c4f654519e0ce"/>
                    <pic:cNvPicPr>
                      <a:picLocks noChangeAspect="1"/>
                    </pic:cNvPicPr>
                  </pic:nvPicPr>
                  <pic:blipFill>
                    <a:blip r:embed="rId48"/>
                    <a:stretch>
                      <a:fillRect/>
                    </a:stretch>
                  </pic:blipFill>
                  <pic:spPr>
                    <a:xfrm>
                      <a:off x="0" y="0"/>
                      <a:ext cx="4086225" cy="1697990"/>
                    </a:xfrm>
                    <a:prstGeom prst="rect">
                      <a:avLst/>
                    </a:prstGeom>
                  </pic:spPr>
                </pic:pic>
              </a:graphicData>
            </a:graphic>
          </wp:inline>
        </w:drawing>
      </w:r>
    </w:p>
    <w:p w14:paraId="5B05E809">
      <w:pPr>
        <w:spacing w:after="60" w:line="360" w:lineRule="auto"/>
        <w:jc w:val="center"/>
        <w:rPr>
          <w:rFonts w:hint="default"/>
          <w:sz w:val="24"/>
          <w:szCs w:val="24"/>
          <w:lang w:val="en-US" w:eastAsia="zh-CN"/>
        </w:rPr>
      </w:pPr>
      <w:r>
        <w:rPr>
          <w:rFonts w:hint="default"/>
          <w:sz w:val="24"/>
          <w:szCs w:val="24"/>
          <w:lang w:val="en-US" w:eastAsia="zh-CN"/>
        </w:rPr>
        <w:t>设置采样间隔1s</w:t>
      </w:r>
    </w:p>
    <w:p w14:paraId="2AA7699F">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110990" cy="1652270"/>
            <wp:effectExtent l="0" t="0" r="3810" b="5080"/>
            <wp:docPr id="149" name="图片 47" descr="0e7d972903ccc87226bb3543841b6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47" descr="0e7d972903ccc87226bb3543841b6ab4"/>
                    <pic:cNvPicPr>
                      <a:picLocks noChangeAspect="1"/>
                    </pic:cNvPicPr>
                  </pic:nvPicPr>
                  <pic:blipFill>
                    <a:blip r:embed="rId49"/>
                    <a:stretch>
                      <a:fillRect/>
                    </a:stretch>
                  </pic:blipFill>
                  <pic:spPr>
                    <a:xfrm>
                      <a:off x="0" y="0"/>
                      <a:ext cx="4110990" cy="1652270"/>
                    </a:xfrm>
                    <a:prstGeom prst="rect">
                      <a:avLst/>
                    </a:prstGeom>
                  </pic:spPr>
                </pic:pic>
              </a:graphicData>
            </a:graphic>
          </wp:inline>
        </w:drawing>
      </w:r>
    </w:p>
    <w:p w14:paraId="37C412DA">
      <w:pPr>
        <w:spacing w:after="60" w:line="360" w:lineRule="auto"/>
        <w:jc w:val="center"/>
        <w:rPr>
          <w:rFonts w:hint="default"/>
          <w:sz w:val="24"/>
          <w:szCs w:val="24"/>
          <w:lang w:val="en-US" w:eastAsia="zh-CN"/>
        </w:rPr>
      </w:pPr>
      <w:r>
        <w:rPr>
          <w:rFonts w:hint="default"/>
          <w:sz w:val="24"/>
          <w:szCs w:val="24"/>
          <w:lang w:val="en-US" w:eastAsia="zh-CN"/>
        </w:rPr>
        <w:t>设置采样间隔3s</w:t>
      </w:r>
    </w:p>
    <w:p w14:paraId="670EF43E">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045585" cy="1598295"/>
            <wp:effectExtent l="0" t="0" r="12065" b="1905"/>
            <wp:docPr id="152" name="图片 48" descr="304bca5f0888a78e70564b1b756d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48" descr="304bca5f0888a78e70564b1b756d6860"/>
                    <pic:cNvPicPr>
                      <a:picLocks noChangeAspect="1"/>
                    </pic:cNvPicPr>
                  </pic:nvPicPr>
                  <pic:blipFill>
                    <a:blip r:embed="rId50"/>
                    <a:stretch>
                      <a:fillRect/>
                    </a:stretch>
                  </pic:blipFill>
                  <pic:spPr>
                    <a:xfrm>
                      <a:off x="0" y="0"/>
                      <a:ext cx="4045585" cy="1598295"/>
                    </a:xfrm>
                    <a:prstGeom prst="rect">
                      <a:avLst/>
                    </a:prstGeom>
                  </pic:spPr>
                </pic:pic>
              </a:graphicData>
            </a:graphic>
          </wp:inline>
        </w:drawing>
      </w:r>
    </w:p>
    <w:p w14:paraId="6CF489CA">
      <w:pPr>
        <w:spacing w:after="60" w:line="360" w:lineRule="auto"/>
        <w:jc w:val="center"/>
        <w:rPr>
          <w:rFonts w:hint="default"/>
          <w:sz w:val="24"/>
          <w:szCs w:val="24"/>
          <w:lang w:val="en-US" w:eastAsia="zh-CN"/>
        </w:rPr>
      </w:pPr>
      <w:r>
        <w:rPr>
          <w:rFonts w:hint="default"/>
          <w:sz w:val="24"/>
          <w:szCs w:val="24"/>
          <w:lang w:val="en-US" w:eastAsia="zh-CN"/>
        </w:rPr>
        <w:t>设置采样间隔5s</w:t>
      </w:r>
    </w:p>
    <w:p w14:paraId="37012F8D">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006215" cy="1612265"/>
            <wp:effectExtent l="0" t="0" r="13335" b="6985"/>
            <wp:docPr id="155" name="图片 49" descr="718e1deb6e20239af02f6d3a9285e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9" descr="718e1deb6e20239af02f6d3a9285e68a"/>
                    <pic:cNvPicPr>
                      <a:picLocks noChangeAspect="1"/>
                    </pic:cNvPicPr>
                  </pic:nvPicPr>
                  <pic:blipFill>
                    <a:blip r:embed="rId51"/>
                    <a:stretch>
                      <a:fillRect/>
                    </a:stretch>
                  </pic:blipFill>
                  <pic:spPr>
                    <a:xfrm>
                      <a:off x="0" y="0"/>
                      <a:ext cx="4006215" cy="1612265"/>
                    </a:xfrm>
                    <a:prstGeom prst="rect">
                      <a:avLst/>
                    </a:prstGeom>
                  </pic:spPr>
                </pic:pic>
              </a:graphicData>
            </a:graphic>
          </wp:inline>
        </w:drawing>
      </w:r>
    </w:p>
    <w:p w14:paraId="5F9F261C">
      <w:pPr>
        <w:spacing w:after="60" w:line="360" w:lineRule="auto"/>
        <w:jc w:val="center"/>
        <w:rPr>
          <w:rFonts w:hint="default"/>
          <w:sz w:val="24"/>
          <w:szCs w:val="24"/>
          <w:lang w:val="en-US" w:eastAsia="zh-CN"/>
        </w:rPr>
      </w:pPr>
      <w:r>
        <w:rPr>
          <w:rFonts w:hint="default"/>
          <w:sz w:val="24"/>
          <w:szCs w:val="24"/>
          <w:lang w:val="en-US" w:eastAsia="zh-CN"/>
        </w:rPr>
        <w:t>设置CH0变比。</w:t>
      </w:r>
    </w:p>
    <w:p w14:paraId="5B65BF36">
      <w:pPr>
        <w:spacing w:after="60" w:line="360" w:lineRule="auto"/>
        <w:jc w:val="center"/>
        <w:rPr>
          <w:rFonts w:hint="default"/>
          <w:sz w:val="24"/>
          <w:szCs w:val="24"/>
          <w:lang w:val="en-US" w:eastAsia="zh-CN"/>
        </w:rPr>
      </w:pPr>
      <w:r>
        <w:rPr>
          <w:rFonts w:hint="default"/>
          <w:sz w:val="24"/>
          <w:szCs w:val="24"/>
          <w:lang w:val="en-US" w:eastAsia="zh-CN"/>
        </w:rPr>
        <w:t>（检查：初始采样2.6489，设置CH0变比为2.0，再次采样结果为5.2993</w:t>
      </w:r>
    </w:p>
    <w:p w14:paraId="2B3BAB0D">
      <w:pPr>
        <w:spacing w:after="60" w:line="360" w:lineRule="auto"/>
        <w:jc w:val="center"/>
        <w:rPr>
          <w:rFonts w:hint="default"/>
          <w:sz w:val="24"/>
          <w:szCs w:val="24"/>
          <w:lang w:val="en-US" w:eastAsia="zh-CN"/>
        </w:rPr>
      </w:pPr>
    </w:p>
    <w:p w14:paraId="5A5BAE80">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126865" cy="1377315"/>
            <wp:effectExtent l="0" t="0" r="6985" b="13335"/>
            <wp:docPr id="158" name="图片 50" descr="b9cb75f187ca257ca9825e960d6ff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50" descr="b9cb75f187ca257ca9825e960d6ffa83"/>
                    <pic:cNvPicPr>
                      <a:picLocks noChangeAspect="1"/>
                    </pic:cNvPicPr>
                  </pic:nvPicPr>
                  <pic:blipFill>
                    <a:blip r:embed="rId52"/>
                    <a:stretch>
                      <a:fillRect/>
                    </a:stretch>
                  </pic:blipFill>
                  <pic:spPr>
                    <a:xfrm>
                      <a:off x="0" y="0"/>
                      <a:ext cx="4126865" cy="1377315"/>
                    </a:xfrm>
                    <a:prstGeom prst="rect">
                      <a:avLst/>
                    </a:prstGeom>
                  </pic:spPr>
                </pic:pic>
              </a:graphicData>
            </a:graphic>
          </wp:inline>
        </w:drawing>
      </w:r>
    </w:p>
    <w:p w14:paraId="3641048E">
      <w:pPr>
        <w:spacing w:after="60" w:line="360" w:lineRule="auto"/>
        <w:jc w:val="center"/>
        <w:rPr>
          <w:rFonts w:hint="default"/>
          <w:sz w:val="24"/>
          <w:szCs w:val="24"/>
          <w:lang w:val="en-US" w:eastAsia="zh-CN"/>
        </w:rPr>
      </w:pPr>
      <w:r>
        <w:rPr>
          <w:rFonts w:hint="default"/>
          <w:sz w:val="24"/>
          <w:szCs w:val="24"/>
          <w:lang w:val="en-US" w:eastAsia="zh-CN"/>
        </w:rPr>
        <w:t>设置DAC输出值</w:t>
      </w:r>
      <w:r>
        <w:rPr>
          <w:rFonts w:hint="eastAsia"/>
          <w:sz w:val="24"/>
          <w:szCs w:val="24"/>
          <w:lang w:val="en-US" w:eastAsia="zh-CN"/>
        </w:rPr>
        <w:t>，写入CH0阈值并读取，写入CH1阈值并读取</w:t>
      </w:r>
    </w:p>
    <w:p w14:paraId="5128CDE6">
      <w:pPr>
        <w:spacing w:after="60"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563745" cy="687070"/>
            <wp:effectExtent l="0" t="0" r="8255" b="17780"/>
            <wp:docPr id="161" name="图片 51" descr="c9c97ee8e55fa2c3f85415a8b6f2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51" descr="c9c97ee8e55fa2c3f85415a8b6f29070"/>
                    <pic:cNvPicPr>
                      <a:picLocks noChangeAspect="1"/>
                    </pic:cNvPicPr>
                  </pic:nvPicPr>
                  <pic:blipFill>
                    <a:blip r:embed="rId53"/>
                    <a:stretch>
                      <a:fillRect/>
                    </a:stretch>
                  </pic:blipFill>
                  <pic:spPr>
                    <a:xfrm>
                      <a:off x="0" y="0"/>
                      <a:ext cx="4563745" cy="687070"/>
                    </a:xfrm>
                    <a:prstGeom prst="rect">
                      <a:avLst/>
                    </a:prstGeom>
                  </pic:spPr>
                </pic:pic>
              </a:graphicData>
            </a:graphic>
          </wp:inline>
        </w:drawing>
      </w:r>
    </w:p>
    <w:p w14:paraId="31921070">
      <w:pPr>
        <w:spacing w:after="60" w:line="360" w:lineRule="auto"/>
        <w:jc w:val="center"/>
        <w:rPr>
          <w:rFonts w:hint="default" w:cstheme="minorBidi"/>
          <w:sz w:val="24"/>
          <w:szCs w:val="24"/>
          <w:lang w:val="en-US" w:eastAsia="zh-CN"/>
        </w:rPr>
      </w:pPr>
      <w:r>
        <w:rPr>
          <w:rFonts w:hint="default" w:cstheme="minorBidi"/>
          <w:sz w:val="24"/>
          <w:szCs w:val="24"/>
          <w:lang w:val="en-US" w:eastAsia="zh-CN"/>
        </w:rPr>
        <w:t>批量读取全部阈值</w:t>
      </w:r>
    </w:p>
    <w:p w14:paraId="09EFC014">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4284345" cy="2175510"/>
            <wp:effectExtent l="0" t="0" r="1905" b="15240"/>
            <wp:docPr id="164" name="图片 52" descr="40578b5ea10da9c9c0ff606cf88de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52" descr="40578b5ea10da9c9c0ff606cf88ded8b"/>
                    <pic:cNvPicPr>
                      <a:picLocks noChangeAspect="1"/>
                    </pic:cNvPicPr>
                  </pic:nvPicPr>
                  <pic:blipFill>
                    <a:blip r:embed="rId54"/>
                    <a:stretch>
                      <a:fillRect/>
                    </a:stretch>
                  </pic:blipFill>
                  <pic:spPr>
                    <a:xfrm>
                      <a:off x="0" y="0"/>
                      <a:ext cx="4284345" cy="2175510"/>
                    </a:xfrm>
                    <a:prstGeom prst="rect">
                      <a:avLst/>
                    </a:prstGeom>
                  </pic:spPr>
                </pic:pic>
              </a:graphicData>
            </a:graphic>
          </wp:inline>
        </w:drawing>
      </w:r>
    </w:p>
    <w:p w14:paraId="7712D59B">
      <w:pPr>
        <w:spacing w:after="60" w:line="360" w:lineRule="auto"/>
        <w:jc w:val="center"/>
        <w:rPr>
          <w:rFonts w:hint="default" w:cstheme="minorBidi"/>
          <w:sz w:val="24"/>
          <w:szCs w:val="24"/>
          <w:lang w:val="en-US" w:eastAsia="zh-CN"/>
        </w:rPr>
      </w:pPr>
      <w:r>
        <w:rPr>
          <w:rFonts w:hint="default" w:cstheme="minorBidi"/>
          <w:sz w:val="24"/>
          <w:szCs w:val="24"/>
          <w:lang w:val="en-US" w:eastAsia="zh-CN"/>
        </w:rPr>
        <w:t>设置主动上报并触发报警（超阈值）</w:t>
      </w:r>
    </w:p>
    <w:p w14:paraId="4B0C76CA">
      <w:pPr>
        <w:spacing w:after="60" w:line="360" w:lineRule="auto"/>
        <w:jc w:val="center"/>
        <w:rPr>
          <w:rFonts w:hint="default" w:cstheme="minorBidi"/>
          <w:sz w:val="24"/>
          <w:szCs w:val="24"/>
          <w:lang w:val="en-US" w:eastAsia="zh-CN"/>
        </w:rPr>
      </w:pPr>
      <w:r>
        <w:rPr>
          <w:rFonts w:hint="default" w:cstheme="minorBidi"/>
          <w:sz w:val="24"/>
          <w:szCs w:val="24"/>
          <w:lang w:val="en-US" w:eastAsia="zh-CN"/>
        </w:rPr>
        <w:t>关闭主动上报</w:t>
      </w:r>
    </w:p>
    <w:p w14:paraId="328847F9">
      <w:pPr>
        <w:spacing w:after="60" w:line="360" w:lineRule="auto"/>
        <w:jc w:val="center"/>
        <w:rPr>
          <w:rFonts w:hint="default" w:cstheme="minorBidi"/>
          <w:sz w:val="24"/>
          <w:szCs w:val="24"/>
          <w:lang w:val="en-US" w:eastAsia="zh-CN"/>
        </w:rPr>
      </w:pPr>
    </w:p>
    <w:p w14:paraId="28C67666">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3460115" cy="1995170"/>
            <wp:effectExtent l="0" t="0" r="6985" b="5080"/>
            <wp:docPr id="167" name="图片 53" descr="1a6ce18f263df328e2648edb452f4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53" descr="1a6ce18f263df328e2648edb452f42f2"/>
                    <pic:cNvPicPr>
                      <a:picLocks noChangeAspect="1"/>
                    </pic:cNvPicPr>
                  </pic:nvPicPr>
                  <pic:blipFill>
                    <a:blip r:embed="rId55"/>
                    <a:stretch>
                      <a:fillRect/>
                    </a:stretch>
                  </pic:blipFill>
                  <pic:spPr>
                    <a:xfrm>
                      <a:off x="0" y="0"/>
                      <a:ext cx="3460115" cy="1995170"/>
                    </a:xfrm>
                    <a:prstGeom prst="rect">
                      <a:avLst/>
                    </a:prstGeom>
                  </pic:spPr>
                </pic:pic>
              </a:graphicData>
            </a:graphic>
          </wp:inline>
        </w:drawing>
      </w:r>
    </w:p>
    <w:p w14:paraId="783E3E2A">
      <w:pPr>
        <w:spacing w:after="60" w:line="360" w:lineRule="auto"/>
        <w:jc w:val="center"/>
        <w:rPr>
          <w:rFonts w:hint="default" w:cstheme="minorBidi"/>
          <w:sz w:val="24"/>
          <w:szCs w:val="24"/>
          <w:lang w:val="en-US" w:eastAsia="zh-CN"/>
        </w:rPr>
      </w:pPr>
      <w:r>
        <w:rPr>
          <w:rFonts w:hint="default" w:cstheme="minorBidi"/>
          <w:sz w:val="24"/>
          <w:szCs w:val="24"/>
          <w:lang w:val="en-US" w:eastAsia="zh-CN"/>
        </w:rPr>
        <w:t>查询报警记录</w:t>
      </w:r>
    </w:p>
    <w:p w14:paraId="44E5AB56">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4518025" cy="655955"/>
            <wp:effectExtent l="0" t="0" r="15875" b="10795"/>
            <wp:docPr id="170" name="图片 54" descr="eba2da344ff325ec4a150e80db1dd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54" descr="eba2da344ff325ec4a150e80db1ddee5"/>
                    <pic:cNvPicPr>
                      <a:picLocks noChangeAspect="1"/>
                    </pic:cNvPicPr>
                  </pic:nvPicPr>
                  <pic:blipFill>
                    <a:blip r:embed="rId56"/>
                    <a:stretch>
                      <a:fillRect/>
                    </a:stretch>
                  </pic:blipFill>
                  <pic:spPr>
                    <a:xfrm>
                      <a:off x="0" y="0"/>
                      <a:ext cx="4518025" cy="655955"/>
                    </a:xfrm>
                    <a:prstGeom prst="rect">
                      <a:avLst/>
                    </a:prstGeom>
                  </pic:spPr>
                </pic:pic>
              </a:graphicData>
            </a:graphic>
          </wp:inline>
        </w:drawing>
      </w:r>
    </w:p>
    <w:p w14:paraId="7BF7BA0F">
      <w:pPr>
        <w:spacing w:after="60" w:line="360" w:lineRule="auto"/>
        <w:jc w:val="center"/>
        <w:rPr>
          <w:rFonts w:hint="default" w:cstheme="minorBidi"/>
          <w:sz w:val="24"/>
          <w:szCs w:val="24"/>
          <w:lang w:val="en-US" w:eastAsia="zh-CN"/>
        </w:rPr>
      </w:pPr>
      <w:r>
        <w:rPr>
          <w:rFonts w:hint="default" w:cstheme="minorBidi"/>
          <w:sz w:val="24"/>
          <w:szCs w:val="24"/>
          <w:lang w:val="en-US" w:eastAsia="zh-CN"/>
        </w:rPr>
        <w:t>清除报警记录</w:t>
      </w:r>
    </w:p>
    <w:p w14:paraId="712778F3">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2321560" cy="1613535"/>
            <wp:effectExtent l="0" t="0" r="2540" b="5715"/>
            <wp:docPr id="173" name="图片 55" descr="0bd1037f0cfbfd3bc49be7a48390b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5" descr="0bd1037f0cfbfd3bc49be7a48390ba02"/>
                    <pic:cNvPicPr>
                      <a:picLocks noChangeAspect="1"/>
                    </pic:cNvPicPr>
                  </pic:nvPicPr>
                  <pic:blipFill>
                    <a:blip r:embed="rId57"/>
                    <a:stretch>
                      <a:fillRect/>
                    </a:stretch>
                  </pic:blipFill>
                  <pic:spPr>
                    <a:xfrm>
                      <a:off x="0" y="0"/>
                      <a:ext cx="2321560" cy="1613535"/>
                    </a:xfrm>
                    <a:prstGeom prst="rect">
                      <a:avLst/>
                    </a:prstGeom>
                  </pic:spPr>
                </pic:pic>
              </a:graphicData>
            </a:graphic>
          </wp:inline>
        </w:drawing>
      </w:r>
    </w:p>
    <w:p w14:paraId="55CC0205">
      <w:pPr>
        <w:spacing w:after="60" w:line="360" w:lineRule="auto"/>
        <w:jc w:val="center"/>
        <w:rPr>
          <w:rFonts w:hint="default" w:cstheme="minorBidi"/>
          <w:sz w:val="24"/>
          <w:szCs w:val="24"/>
          <w:lang w:val="en-US" w:eastAsia="zh-CN"/>
        </w:rPr>
      </w:pPr>
      <w:r>
        <w:rPr>
          <w:rFonts w:hint="default" w:cstheme="minorBidi"/>
          <w:sz w:val="24"/>
          <w:szCs w:val="24"/>
          <w:lang w:val="en-US" w:eastAsia="zh-CN"/>
        </w:rPr>
        <w:t>发送升级请求</w:t>
      </w:r>
    </w:p>
    <w:p w14:paraId="4C415738">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2414905" cy="1834515"/>
            <wp:effectExtent l="0" t="0" r="4445" b="13335"/>
            <wp:docPr id="176" name="图片 56" descr="2f4a64af2cdc5d24fdc8967563d66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56" descr="2f4a64af2cdc5d24fdc8967563d66f89"/>
                    <pic:cNvPicPr>
                      <a:picLocks noChangeAspect="1"/>
                    </pic:cNvPicPr>
                  </pic:nvPicPr>
                  <pic:blipFill>
                    <a:blip r:embed="rId58"/>
                    <a:stretch>
                      <a:fillRect/>
                    </a:stretch>
                  </pic:blipFill>
                  <pic:spPr>
                    <a:xfrm>
                      <a:off x="0" y="0"/>
                      <a:ext cx="2414905" cy="1834515"/>
                    </a:xfrm>
                    <a:prstGeom prst="rect">
                      <a:avLst/>
                    </a:prstGeom>
                  </pic:spPr>
                </pic:pic>
              </a:graphicData>
            </a:graphic>
          </wp:inline>
        </w:drawing>
      </w:r>
    </w:p>
    <w:p w14:paraId="34B21A68">
      <w:pPr>
        <w:spacing w:after="60" w:line="360" w:lineRule="auto"/>
        <w:jc w:val="center"/>
        <w:rPr>
          <w:rFonts w:hint="default" w:cstheme="minorBidi"/>
          <w:sz w:val="24"/>
          <w:szCs w:val="24"/>
          <w:lang w:val="en-US" w:eastAsia="zh-CN"/>
        </w:rPr>
      </w:pPr>
      <w:r>
        <w:rPr>
          <w:rFonts w:hint="default" w:cstheme="minorBidi"/>
          <w:sz w:val="24"/>
          <w:szCs w:val="24"/>
          <w:lang w:val="en-US" w:eastAsia="zh-CN"/>
        </w:rPr>
        <w:t>使用V2硬件，发送V1,发送成功，但是升级失败</w:t>
      </w:r>
    </w:p>
    <w:p w14:paraId="2846A23A">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2320925" cy="1778635"/>
            <wp:effectExtent l="0" t="0" r="3175" b="12065"/>
            <wp:docPr id="179" name="图片 57" descr="de8c8bc658e0617a142167fdc0032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57" descr="de8c8bc658e0617a142167fdc0032c08"/>
                    <pic:cNvPicPr>
                      <a:picLocks noChangeAspect="1"/>
                    </pic:cNvPicPr>
                  </pic:nvPicPr>
                  <pic:blipFill>
                    <a:blip r:embed="rId59"/>
                    <a:stretch>
                      <a:fillRect/>
                    </a:stretch>
                  </pic:blipFill>
                  <pic:spPr>
                    <a:xfrm>
                      <a:off x="0" y="0"/>
                      <a:ext cx="2320925" cy="1778635"/>
                    </a:xfrm>
                    <a:prstGeom prst="rect">
                      <a:avLst/>
                    </a:prstGeom>
                  </pic:spPr>
                </pic:pic>
              </a:graphicData>
            </a:graphic>
          </wp:inline>
        </w:drawing>
      </w:r>
    </w:p>
    <w:p w14:paraId="3EBB29EA">
      <w:pPr>
        <w:spacing w:after="60" w:line="360" w:lineRule="auto"/>
        <w:jc w:val="center"/>
        <w:rPr>
          <w:rFonts w:hint="default" w:cstheme="minorBidi"/>
          <w:sz w:val="24"/>
          <w:szCs w:val="24"/>
          <w:lang w:val="en-US" w:eastAsia="zh-CN"/>
        </w:rPr>
      </w:pPr>
      <w:r>
        <w:rPr>
          <w:rFonts w:hint="default" w:cstheme="minorBidi"/>
          <w:sz w:val="24"/>
          <w:szCs w:val="24"/>
          <w:lang w:val="en-US" w:eastAsia="zh-CN"/>
        </w:rPr>
        <w:t>固件2发送成功</w:t>
      </w:r>
    </w:p>
    <w:p w14:paraId="07D7B46B">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3817620" cy="1022350"/>
            <wp:effectExtent l="0" t="0" r="11430" b="6350"/>
            <wp:docPr id="182" name="图片 58" descr="613cf6032eb9f91dcd429c97df68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58" descr="613cf6032eb9f91dcd429c97df6820fd"/>
                    <pic:cNvPicPr>
                      <a:picLocks noChangeAspect="1"/>
                    </pic:cNvPicPr>
                  </pic:nvPicPr>
                  <pic:blipFill>
                    <a:blip r:embed="rId60"/>
                    <a:stretch>
                      <a:fillRect/>
                    </a:stretch>
                  </pic:blipFill>
                  <pic:spPr>
                    <a:xfrm>
                      <a:off x="0" y="0"/>
                      <a:ext cx="3817620" cy="1022350"/>
                    </a:xfrm>
                    <a:prstGeom prst="rect">
                      <a:avLst/>
                    </a:prstGeom>
                  </pic:spPr>
                </pic:pic>
              </a:graphicData>
            </a:graphic>
          </wp:inline>
        </w:drawing>
      </w:r>
    </w:p>
    <w:p w14:paraId="34FC1E89">
      <w:pPr>
        <w:spacing w:after="60" w:line="360" w:lineRule="auto"/>
        <w:jc w:val="center"/>
        <w:rPr>
          <w:rFonts w:hint="default" w:cstheme="minorBidi"/>
          <w:sz w:val="24"/>
          <w:szCs w:val="24"/>
          <w:lang w:val="en-US" w:eastAsia="zh-CN"/>
        </w:rPr>
      </w:pPr>
      <w:r>
        <w:rPr>
          <w:rFonts w:hint="default" w:cstheme="minorBidi"/>
          <w:sz w:val="24"/>
          <w:szCs w:val="24"/>
          <w:lang w:val="en-US" w:eastAsia="zh-CN"/>
        </w:rPr>
        <w:t>升级成功</w:t>
      </w:r>
    </w:p>
    <w:p w14:paraId="7501DC5C">
      <w:pPr>
        <w:spacing w:after="60" w:line="360" w:lineRule="auto"/>
        <w:jc w:val="center"/>
        <w:rPr>
          <w:rFonts w:hint="default" w:cstheme="minorBidi"/>
          <w:sz w:val="24"/>
          <w:szCs w:val="24"/>
          <w:lang w:val="en-US" w:eastAsia="zh-CN"/>
        </w:rPr>
      </w:pPr>
      <w:r>
        <w:rPr>
          <w:rFonts w:hint="default" w:cstheme="minorBidi"/>
          <w:sz w:val="24"/>
          <w:szCs w:val="24"/>
          <w:lang w:val="en-US" w:eastAsia="zh-CN"/>
        </w:rPr>
        <w:drawing>
          <wp:inline distT="0" distB="0" distL="114300" distR="114300">
            <wp:extent cx="4070350" cy="919480"/>
            <wp:effectExtent l="0" t="0" r="6350" b="13970"/>
            <wp:docPr id="185" name="图片 59" descr="3dc3229a758f4552bb25f09debf15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59" descr="3dc3229a758f4552bb25f09debf15cbe"/>
                    <pic:cNvPicPr>
                      <a:picLocks noChangeAspect="1"/>
                    </pic:cNvPicPr>
                  </pic:nvPicPr>
                  <pic:blipFill>
                    <a:blip r:embed="rId61"/>
                    <a:stretch>
                      <a:fillRect/>
                    </a:stretch>
                  </pic:blipFill>
                  <pic:spPr>
                    <a:xfrm>
                      <a:off x="0" y="0"/>
                      <a:ext cx="4070350" cy="919480"/>
                    </a:xfrm>
                    <a:prstGeom prst="rect">
                      <a:avLst/>
                    </a:prstGeom>
                  </pic:spPr>
                </pic:pic>
              </a:graphicData>
            </a:graphic>
          </wp:inline>
        </w:drawing>
      </w:r>
    </w:p>
    <w:p w14:paraId="4315B793">
      <w:pPr>
        <w:spacing w:after="60" w:line="360" w:lineRule="auto"/>
        <w:jc w:val="center"/>
        <w:rPr>
          <w:rFonts w:hint="default" w:cstheme="minorBidi"/>
          <w:sz w:val="24"/>
          <w:szCs w:val="24"/>
          <w:lang w:val="en-US" w:eastAsia="zh-CN"/>
        </w:rPr>
      </w:pPr>
      <w:r>
        <w:rPr>
          <w:rFonts w:hint="default" w:cstheme="minorBidi"/>
          <w:sz w:val="24"/>
          <w:szCs w:val="24"/>
          <w:lang w:val="en-US" w:eastAsia="zh-CN"/>
        </w:rPr>
        <w:t>进入睡眠</w:t>
      </w:r>
    </w:p>
    <w:p w14:paraId="37826A7C">
      <w:pPr>
        <w:spacing w:after="60" w:line="360" w:lineRule="auto"/>
        <w:jc w:val="center"/>
        <w:rPr>
          <w:rFonts w:hint="default" w:cstheme="minorBidi"/>
          <w:sz w:val="24"/>
          <w:szCs w:val="24"/>
          <w:lang w:val="en-US" w:eastAsia="zh-CN"/>
        </w:rPr>
      </w:pPr>
    </w:p>
    <w:p w14:paraId="1C079D05">
      <w:pPr>
        <w:spacing w:after="60" w:line="360" w:lineRule="auto"/>
        <w:jc w:val="center"/>
        <w:rPr>
          <w:rFonts w:hint="default" w:cstheme="minorBidi"/>
          <w:sz w:val="24"/>
          <w:szCs w:val="24"/>
          <w:lang w:val="en-US" w:eastAsia="zh-CN"/>
        </w:rPr>
      </w:pPr>
    </w:p>
    <w:p w14:paraId="19E3CA8C">
      <w:pPr>
        <w:spacing w:before="200" w:after="100" w:line="360" w:lineRule="auto"/>
      </w:pPr>
      <w:r>
        <w:rPr>
          <w:rFonts w:ascii="黑体" w:hAnsi="黑体" w:eastAsia="黑体"/>
          <w:b/>
          <w:bCs/>
          <w:sz w:val="28"/>
          <w:szCs w:val="28"/>
        </w:rPr>
        <w:t>4.2.2 持久化联调验证</w:t>
      </w:r>
    </w:p>
    <w:p w14:paraId="1C0EBD5F">
      <w:pPr>
        <w:widowControl/>
        <w:ind w:firstLine="420"/>
        <w:jc w:val="left"/>
        <w:rPr>
          <w:rFonts w:ascii="宋体" w:hAnsi="宋体"/>
          <w:bCs/>
          <w:sz w:val="21"/>
          <w:szCs w:val="21"/>
        </w:rPr>
      </w:pPr>
      <w:r>
        <w:rPr>
          <w:rFonts w:ascii="宋体" w:hAnsi="宋体"/>
          <w:bCs/>
          <w:sz w:val="21"/>
          <w:szCs w:val="21"/>
        </w:rPr>
        <w:t>验证所有持久化参数在设备重启后保持正确，按以下步骤逐一验证：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7"/>
        <w:gridCol w:w="3931"/>
        <w:gridCol w:w="2308"/>
        <w:gridCol w:w="1153"/>
        <w:gridCol w:w="687"/>
      </w:tblGrid>
      <w:tr w14:paraId="228D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4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2906B9F">
            <w:pPr>
              <w:jc w:val="center"/>
            </w:pPr>
            <w:r>
              <w:rPr>
                <w:rFonts w:ascii="宋体" w:hAnsi="宋体" w:eastAsia="宋体"/>
                <w:b/>
                <w:bCs/>
                <w:sz w:val="21"/>
                <w:szCs w:val="21"/>
              </w:rPr>
              <w:t>验证项</w:t>
            </w:r>
          </w:p>
        </w:tc>
        <w:tc>
          <w:tcPr>
            <w:tcW w:w="3931"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DB77CD4">
            <w:pPr>
              <w:jc w:val="center"/>
            </w:pPr>
            <w:r>
              <w:rPr>
                <w:rFonts w:ascii="宋体" w:hAnsi="宋体" w:eastAsia="宋体"/>
                <w:b/>
                <w:bCs/>
                <w:sz w:val="21"/>
                <w:szCs w:val="21"/>
              </w:rPr>
              <w:t>操作步骤</w:t>
            </w:r>
          </w:p>
        </w:tc>
        <w:tc>
          <w:tcPr>
            <w:tcW w:w="230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7855AE8">
            <w:pPr>
              <w:jc w:val="center"/>
            </w:pPr>
            <w:r>
              <w:rPr>
                <w:rFonts w:ascii="宋体" w:hAnsi="宋体" w:eastAsia="宋体"/>
                <w:b/>
                <w:bCs/>
                <w:sz w:val="21"/>
                <w:szCs w:val="21"/>
              </w:rPr>
              <w:t>预期结果</w:t>
            </w:r>
          </w:p>
        </w:tc>
        <w:tc>
          <w:tcPr>
            <w:tcW w:w="115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634AC517">
            <w:pPr>
              <w:jc w:val="center"/>
            </w:pPr>
            <w:r>
              <w:rPr>
                <w:rFonts w:ascii="宋体" w:hAnsi="宋体" w:eastAsia="宋体"/>
                <w:b/>
                <w:bCs/>
                <w:sz w:val="21"/>
                <w:szCs w:val="21"/>
              </w:rPr>
              <w:t>实际结果</w:t>
            </w:r>
          </w:p>
        </w:tc>
        <w:tc>
          <w:tcPr>
            <w:tcW w:w="68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DCD9B24">
            <w:pPr>
              <w:jc w:val="center"/>
            </w:pPr>
            <w:r>
              <w:rPr>
                <w:rFonts w:ascii="宋体" w:hAnsi="宋体" w:eastAsia="宋体"/>
                <w:b/>
                <w:bCs/>
                <w:sz w:val="21"/>
                <w:szCs w:val="21"/>
              </w:rPr>
              <w:t>通过</w:t>
            </w:r>
          </w:p>
        </w:tc>
      </w:tr>
      <w:tr w14:paraId="3303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AEFA88">
            <w:pPr>
              <w:jc w:val="center"/>
            </w:pPr>
            <w:r>
              <w:rPr>
                <w:rFonts w:ascii="宋体" w:hAnsi="宋体" w:eastAsia="宋体"/>
                <w:sz w:val="21"/>
                <w:szCs w:val="21"/>
              </w:rPr>
              <w:t>CH0变比</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2462B0">
            <w:pPr>
              <w:jc w:val="center"/>
            </w:pPr>
            <w:r>
              <w:rPr>
                <w:rFonts w:ascii="宋体" w:hAnsi="宋体" w:eastAsia="宋体"/>
                <w:sz w:val="21"/>
                <w:szCs w:val="21"/>
              </w:rPr>
              <w:t>设置变比→重启→查询CH0数据验证</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146349">
            <w:pPr>
              <w:jc w:val="center"/>
            </w:pPr>
            <w:r>
              <w:rPr>
                <w:rFonts w:ascii="宋体" w:hAnsi="宋体" w:eastAsia="宋体"/>
                <w:sz w:val="21"/>
                <w:szCs w:val="21"/>
              </w:rPr>
              <w:t>查询值反映新变比</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142A9E8">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914476">
            <w:pPr>
              <w:jc w:val="center"/>
            </w:pPr>
            <w:r>
              <w:rPr>
                <w:rFonts w:ascii="宋体" w:hAnsi="宋体" w:eastAsia="宋体"/>
                <w:sz w:val="21"/>
                <w:szCs w:val="21"/>
              </w:rPr>
              <w:t>待定</w:t>
            </w:r>
          </w:p>
        </w:tc>
      </w:tr>
      <w:tr w14:paraId="0AFE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9CDF1A6">
            <w:pPr>
              <w:jc w:val="center"/>
            </w:pPr>
            <w:r>
              <w:rPr>
                <w:rFonts w:ascii="宋体" w:hAnsi="宋体" w:eastAsia="宋体"/>
                <w:sz w:val="21"/>
                <w:szCs w:val="21"/>
              </w:rPr>
              <w:t>CH1变比</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6B0E5B">
            <w:pPr>
              <w:jc w:val="center"/>
            </w:pPr>
            <w:r>
              <w:rPr>
                <w:rFonts w:ascii="宋体" w:hAnsi="宋体" w:eastAsia="宋体"/>
                <w:sz w:val="21"/>
                <w:szCs w:val="21"/>
              </w:rPr>
              <w:t>设置变比→重启→查询CH1数据验证</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04990B2">
            <w:pPr>
              <w:jc w:val="center"/>
            </w:pPr>
            <w:r>
              <w:rPr>
                <w:rFonts w:ascii="宋体" w:hAnsi="宋体" w:eastAsia="宋体"/>
                <w:sz w:val="21"/>
                <w:szCs w:val="21"/>
              </w:rPr>
              <w:t>查询值反映新变比</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DE85B06">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1139902">
            <w:pPr>
              <w:jc w:val="center"/>
            </w:pPr>
            <w:r>
              <w:rPr>
                <w:rFonts w:ascii="宋体" w:hAnsi="宋体" w:eastAsia="宋体"/>
                <w:sz w:val="21"/>
                <w:szCs w:val="21"/>
              </w:rPr>
              <w:t>待定</w:t>
            </w:r>
          </w:p>
        </w:tc>
      </w:tr>
      <w:tr w14:paraId="1661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B19CFD">
            <w:pPr>
              <w:jc w:val="center"/>
            </w:pPr>
            <w:r>
              <w:rPr>
                <w:rFonts w:ascii="宋体" w:hAnsi="宋体" w:eastAsia="宋体"/>
                <w:sz w:val="21"/>
                <w:szCs w:val="21"/>
              </w:rPr>
              <w:t>CH0阈值</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B672E35">
            <w:pPr>
              <w:jc w:val="center"/>
            </w:pPr>
            <w:r>
              <w:rPr>
                <w:rFonts w:ascii="宋体" w:hAnsi="宋体" w:eastAsia="宋体"/>
                <w:sz w:val="21"/>
                <w:szCs w:val="21"/>
              </w:rPr>
              <w:t>设置阈值→重启→查询阈值</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3CE0359">
            <w:pPr>
              <w:jc w:val="center"/>
            </w:pPr>
            <w:r>
              <w:rPr>
                <w:rFonts w:ascii="宋体" w:hAnsi="宋体" w:eastAsia="宋体"/>
                <w:sz w:val="21"/>
                <w:szCs w:val="21"/>
              </w:rPr>
              <w:t>阈值与设置一致</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67FF99">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F4F0CCD">
            <w:pPr>
              <w:jc w:val="center"/>
            </w:pPr>
            <w:r>
              <w:rPr>
                <w:rFonts w:ascii="宋体" w:hAnsi="宋体" w:eastAsia="宋体"/>
                <w:sz w:val="21"/>
                <w:szCs w:val="21"/>
              </w:rPr>
              <w:t>待定</w:t>
            </w:r>
          </w:p>
        </w:tc>
      </w:tr>
      <w:tr w14:paraId="6EAE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5B6A04">
            <w:pPr>
              <w:jc w:val="center"/>
            </w:pPr>
            <w:r>
              <w:rPr>
                <w:rFonts w:ascii="宋体" w:hAnsi="宋体" w:eastAsia="宋体"/>
                <w:sz w:val="21"/>
                <w:szCs w:val="21"/>
              </w:rPr>
              <w:t>CH1阈值</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B9103A">
            <w:pPr>
              <w:jc w:val="center"/>
            </w:pPr>
            <w:r>
              <w:rPr>
                <w:rFonts w:ascii="宋体" w:hAnsi="宋体" w:eastAsia="宋体"/>
                <w:sz w:val="21"/>
                <w:szCs w:val="21"/>
              </w:rPr>
              <w:t>设置阈值→重启→查询阈值</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D6902E">
            <w:pPr>
              <w:jc w:val="center"/>
            </w:pPr>
            <w:r>
              <w:rPr>
                <w:rFonts w:ascii="宋体" w:hAnsi="宋体" w:eastAsia="宋体"/>
                <w:sz w:val="21"/>
                <w:szCs w:val="21"/>
              </w:rPr>
              <w:t>阈值与设置一致</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C785529">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BA7EC32">
            <w:pPr>
              <w:jc w:val="center"/>
            </w:pPr>
            <w:r>
              <w:rPr>
                <w:rFonts w:ascii="宋体" w:hAnsi="宋体" w:eastAsia="宋体"/>
                <w:sz w:val="21"/>
                <w:szCs w:val="21"/>
              </w:rPr>
              <w:t>待定</w:t>
            </w:r>
          </w:p>
        </w:tc>
      </w:tr>
      <w:tr w14:paraId="4382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A5090B">
            <w:pPr>
              <w:jc w:val="center"/>
            </w:pPr>
            <w:r>
              <w:rPr>
                <w:rFonts w:ascii="宋体" w:hAnsi="宋体" w:eastAsia="宋体"/>
                <w:sz w:val="21"/>
                <w:szCs w:val="21"/>
              </w:rPr>
              <w:t>设备ID</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BC8A41">
            <w:pPr>
              <w:jc w:val="center"/>
            </w:pPr>
            <w:r>
              <w:rPr>
                <w:rFonts w:ascii="宋体" w:hAnsi="宋体" w:eastAsia="宋体"/>
                <w:sz w:val="21"/>
                <w:szCs w:val="21"/>
              </w:rPr>
              <w:t>修改ID→重启→广播查询ID</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9915F3">
            <w:pPr>
              <w:jc w:val="center"/>
            </w:pPr>
            <w:r>
              <w:rPr>
                <w:rFonts w:ascii="宋体" w:hAnsi="宋体" w:eastAsia="宋体"/>
                <w:sz w:val="21"/>
                <w:szCs w:val="21"/>
              </w:rPr>
              <w:t>ID与修改后一致</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7D41C32">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255514C">
            <w:pPr>
              <w:jc w:val="center"/>
            </w:pPr>
            <w:r>
              <w:rPr>
                <w:rFonts w:ascii="宋体" w:hAnsi="宋体" w:eastAsia="宋体"/>
                <w:sz w:val="21"/>
                <w:szCs w:val="21"/>
              </w:rPr>
              <w:t>待定</w:t>
            </w:r>
          </w:p>
        </w:tc>
      </w:tr>
      <w:tr w14:paraId="272A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664C848">
            <w:pPr>
              <w:jc w:val="center"/>
            </w:pPr>
            <w:r>
              <w:rPr>
                <w:rFonts w:ascii="宋体" w:hAnsi="宋体" w:eastAsia="宋体"/>
                <w:sz w:val="21"/>
                <w:szCs w:val="21"/>
              </w:rPr>
              <w:t>波特率</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2EA4AE">
            <w:pPr>
              <w:jc w:val="center"/>
            </w:pPr>
            <w:r>
              <w:rPr>
                <w:rFonts w:ascii="宋体" w:hAnsi="宋体" w:eastAsia="宋体"/>
                <w:sz w:val="21"/>
                <w:szCs w:val="21"/>
              </w:rPr>
              <w:t>修改波特率→重启→以新波特率通信</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584325">
            <w:pPr>
              <w:jc w:val="center"/>
            </w:pPr>
            <w:r>
              <w:rPr>
                <w:rFonts w:ascii="宋体" w:hAnsi="宋体" w:eastAsia="宋体"/>
                <w:sz w:val="21"/>
                <w:szCs w:val="21"/>
              </w:rPr>
              <w:t>新波特率下通信正常</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8C947F1">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44E7D9">
            <w:pPr>
              <w:jc w:val="center"/>
            </w:pPr>
            <w:r>
              <w:rPr>
                <w:rFonts w:ascii="宋体" w:hAnsi="宋体" w:eastAsia="宋体"/>
                <w:sz w:val="21"/>
                <w:szCs w:val="21"/>
              </w:rPr>
              <w:t>待定</w:t>
            </w:r>
          </w:p>
        </w:tc>
      </w:tr>
      <w:tr w14:paraId="77E0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FFF734">
            <w:pPr>
              <w:jc w:val="center"/>
            </w:pPr>
            <w:r>
              <w:rPr>
                <w:rFonts w:ascii="宋体" w:hAnsi="宋体" w:eastAsia="宋体"/>
                <w:sz w:val="21"/>
                <w:szCs w:val="21"/>
              </w:rPr>
              <w:t>告警记录</w:t>
            </w:r>
          </w:p>
        </w:tc>
        <w:tc>
          <w:tcPr>
            <w:tcW w:w="393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A5A3264">
            <w:pPr>
              <w:jc w:val="center"/>
            </w:pPr>
            <w:r>
              <w:rPr>
                <w:rFonts w:ascii="宋体" w:hAnsi="宋体" w:eastAsia="宋体"/>
                <w:sz w:val="21"/>
                <w:szCs w:val="21"/>
              </w:rPr>
              <w:t>产生告警→重启→查询告警记录</w:t>
            </w:r>
          </w:p>
        </w:tc>
        <w:tc>
          <w:tcPr>
            <w:tcW w:w="230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EFC2F6">
            <w:pPr>
              <w:jc w:val="center"/>
            </w:pPr>
            <w:r>
              <w:rPr>
                <w:rFonts w:ascii="宋体" w:hAnsi="宋体" w:eastAsia="宋体"/>
                <w:sz w:val="21"/>
                <w:szCs w:val="21"/>
              </w:rPr>
              <w:t>告警记录仍存在</w:t>
            </w:r>
          </w:p>
        </w:tc>
        <w:tc>
          <w:tcPr>
            <w:tcW w:w="1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D72F8D">
            <w:pPr>
              <w:jc w:val="center"/>
            </w:pPr>
            <w:r>
              <w:rPr>
                <w:rFonts w:ascii="宋体" w:hAnsi="宋体" w:eastAsia="宋体"/>
                <w:sz w:val="21"/>
                <w:szCs w:val="21"/>
              </w:rPr>
              <w:t>待测试</w:t>
            </w:r>
          </w:p>
        </w:tc>
        <w:tc>
          <w:tcPr>
            <w:tcW w:w="68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94CA40">
            <w:pPr>
              <w:jc w:val="center"/>
            </w:pPr>
            <w:r>
              <w:rPr>
                <w:rFonts w:ascii="宋体" w:hAnsi="宋体" w:eastAsia="宋体"/>
                <w:sz w:val="21"/>
                <w:szCs w:val="21"/>
              </w:rPr>
              <w:t>待定</w:t>
            </w:r>
          </w:p>
        </w:tc>
      </w:tr>
    </w:tbl>
    <w:p w14:paraId="4D481425">
      <w:pPr>
        <w:spacing w:before="60" w:after="200" w:line="360" w:lineRule="auto"/>
        <w:jc w:val="center"/>
      </w:pPr>
      <w:r>
        <w:rPr>
          <w:rFonts w:ascii="宋体" w:hAnsi="宋体" w:eastAsia="宋体"/>
          <w:sz w:val="24"/>
          <w:szCs w:val="24"/>
        </w:rPr>
        <w:t>表5. 持久化联调验证结果</w:t>
      </w:r>
    </w:p>
    <w:p w14:paraId="662F7CB9">
      <w:pPr>
        <w:spacing w:after="60" w:line="360" w:lineRule="auto"/>
      </w:pPr>
    </w:p>
    <w:p w14:paraId="5114E64A">
      <w:pPr>
        <w:spacing w:before="200" w:after="100" w:line="360" w:lineRule="auto"/>
      </w:pPr>
      <w:r>
        <w:rPr>
          <w:rFonts w:ascii="黑体" w:hAnsi="黑体" w:eastAsia="黑体"/>
          <w:b/>
          <w:bCs/>
          <w:sz w:val="28"/>
          <w:szCs w:val="28"/>
        </w:rPr>
        <w:t>4.2.3 破坏性测试验证</w:t>
      </w:r>
    </w:p>
    <w:p w14:paraId="5CC83473">
      <w:pPr>
        <w:widowControl/>
        <w:ind w:firstLine="420"/>
        <w:jc w:val="left"/>
        <w:rPr>
          <w:rFonts w:ascii="宋体" w:hAnsi="宋体"/>
          <w:bCs/>
          <w:sz w:val="21"/>
          <w:szCs w:val="21"/>
        </w:rPr>
      </w:pPr>
      <w:r>
        <w:rPr>
          <w:rFonts w:ascii="宋体" w:hAnsi="宋体"/>
          <w:bCs/>
          <w:sz w:val="21"/>
          <w:szCs w:val="21"/>
        </w:rPr>
        <w:t>验证破坏性测试项的正确处理，这些测试一旦失败将导致后续评测无法继续：</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3"/>
        <w:gridCol w:w="3497"/>
        <w:gridCol w:w="2507"/>
        <w:gridCol w:w="964"/>
        <w:gridCol w:w="595"/>
      </w:tblGrid>
      <w:tr w14:paraId="5C6D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FFCC9E6">
            <w:pPr>
              <w:jc w:val="center"/>
            </w:pPr>
            <w:r>
              <w:rPr>
                <w:rFonts w:ascii="宋体" w:hAnsi="宋体" w:eastAsia="宋体"/>
                <w:b/>
                <w:bCs/>
                <w:sz w:val="21"/>
                <w:szCs w:val="21"/>
              </w:rPr>
              <w:t>测试项</w:t>
            </w:r>
          </w:p>
        </w:tc>
        <w:tc>
          <w:tcPr>
            <w:tcW w:w="349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8A154CA">
            <w:pPr>
              <w:jc w:val="center"/>
            </w:pPr>
            <w:r>
              <w:rPr>
                <w:rFonts w:ascii="宋体" w:hAnsi="宋体" w:eastAsia="宋体"/>
                <w:b/>
                <w:bCs/>
                <w:sz w:val="21"/>
                <w:szCs w:val="21"/>
              </w:rPr>
              <w:t>操作步骤</w:t>
            </w:r>
          </w:p>
        </w:tc>
        <w:tc>
          <w:tcPr>
            <w:tcW w:w="250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2D5495E3">
            <w:pPr>
              <w:jc w:val="center"/>
            </w:pPr>
            <w:r>
              <w:rPr>
                <w:rFonts w:ascii="宋体" w:hAnsi="宋体" w:eastAsia="宋体"/>
                <w:b/>
                <w:bCs/>
                <w:sz w:val="21"/>
                <w:szCs w:val="21"/>
              </w:rPr>
              <w:t>预期结果</w:t>
            </w:r>
          </w:p>
        </w:tc>
        <w:tc>
          <w:tcPr>
            <w:tcW w:w="964"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1806AC1">
            <w:pPr>
              <w:jc w:val="center"/>
            </w:pPr>
            <w:r>
              <w:rPr>
                <w:rFonts w:ascii="宋体" w:hAnsi="宋体" w:eastAsia="宋体"/>
                <w:b/>
                <w:bCs/>
                <w:sz w:val="21"/>
                <w:szCs w:val="21"/>
              </w:rPr>
              <w:t>实际结果</w:t>
            </w:r>
          </w:p>
        </w:tc>
        <w:tc>
          <w:tcPr>
            <w:tcW w:w="59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4F8E35F">
            <w:pPr>
              <w:jc w:val="center"/>
            </w:pPr>
            <w:r>
              <w:rPr>
                <w:rFonts w:ascii="宋体" w:hAnsi="宋体" w:eastAsia="宋体"/>
                <w:b/>
                <w:bCs/>
                <w:sz w:val="21"/>
                <w:szCs w:val="21"/>
              </w:rPr>
              <w:t>通过</w:t>
            </w:r>
          </w:p>
        </w:tc>
      </w:tr>
      <w:tr w14:paraId="6FF4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CDC268">
            <w:pPr>
              <w:jc w:val="center"/>
            </w:pPr>
            <w:r>
              <w:rPr>
                <w:rFonts w:ascii="宋体" w:hAnsi="宋体" w:eastAsia="宋体"/>
                <w:sz w:val="21"/>
                <w:szCs w:val="21"/>
              </w:rPr>
              <w:t>波特率修改</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A8FF6A">
            <w:pPr>
              <w:jc w:val="center"/>
            </w:pPr>
            <w:r>
              <w:rPr>
                <w:rFonts w:ascii="宋体" w:hAnsi="宋体" w:eastAsia="宋体"/>
                <w:sz w:val="21"/>
                <w:szCs w:val="21"/>
              </w:rPr>
              <w:t>修改为115200→上位机切115200通信</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F66DEA">
            <w:pPr>
              <w:jc w:val="center"/>
            </w:pPr>
            <w:r>
              <w:rPr>
                <w:rFonts w:ascii="宋体" w:hAnsi="宋体" w:eastAsia="宋体"/>
                <w:sz w:val="21"/>
                <w:szCs w:val="21"/>
              </w:rPr>
              <w:t>通信正常，应答正确</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D044EC3">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BBA931">
            <w:pPr>
              <w:jc w:val="center"/>
            </w:pPr>
            <w:r>
              <w:rPr>
                <w:rFonts w:ascii="宋体" w:hAnsi="宋体" w:eastAsia="宋体"/>
                <w:sz w:val="21"/>
                <w:szCs w:val="21"/>
              </w:rPr>
              <w:t>待定</w:t>
            </w:r>
          </w:p>
        </w:tc>
      </w:tr>
      <w:tr w14:paraId="080D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57EA35">
            <w:pPr>
              <w:jc w:val="center"/>
            </w:pPr>
            <w:r>
              <w:rPr>
                <w:rFonts w:ascii="宋体" w:hAnsi="宋体" w:eastAsia="宋体"/>
                <w:sz w:val="21"/>
                <w:szCs w:val="21"/>
              </w:rPr>
              <w:t>波特率持久化</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478C327">
            <w:pPr>
              <w:jc w:val="center"/>
            </w:pPr>
            <w:r>
              <w:rPr>
                <w:rFonts w:ascii="宋体" w:hAnsi="宋体" w:eastAsia="宋体"/>
                <w:sz w:val="21"/>
                <w:szCs w:val="21"/>
              </w:rPr>
              <w:t>115200下重启→以115200重新连接</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C6F088F">
            <w:pPr>
              <w:jc w:val="center"/>
            </w:pPr>
            <w:r>
              <w:rPr>
                <w:rFonts w:ascii="宋体" w:hAnsi="宋体" w:eastAsia="宋体"/>
                <w:sz w:val="21"/>
                <w:szCs w:val="21"/>
              </w:rPr>
              <w:t>仍为115200，通信正常</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C11EE0">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3E93D7">
            <w:pPr>
              <w:jc w:val="center"/>
            </w:pPr>
            <w:r>
              <w:rPr>
                <w:rFonts w:ascii="宋体" w:hAnsi="宋体" w:eastAsia="宋体"/>
                <w:sz w:val="21"/>
                <w:szCs w:val="21"/>
              </w:rPr>
              <w:t>待定</w:t>
            </w:r>
          </w:p>
        </w:tc>
      </w:tr>
      <w:tr w14:paraId="5661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D7AC03">
            <w:pPr>
              <w:jc w:val="center"/>
            </w:pPr>
            <w:r>
              <w:rPr>
                <w:rFonts w:ascii="宋体" w:hAnsi="宋体" w:eastAsia="宋体"/>
                <w:sz w:val="21"/>
                <w:szCs w:val="21"/>
              </w:rPr>
              <w:t>Bootloader进入</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5A57AA">
            <w:pPr>
              <w:jc w:val="center"/>
            </w:pPr>
            <w:r>
              <w:rPr>
                <w:rFonts w:ascii="宋体" w:hAnsi="宋体" w:eastAsia="宋体"/>
                <w:sz w:val="21"/>
                <w:szCs w:val="21"/>
              </w:rPr>
              <w:t>发送升级请求→重启→等待Bootloader</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6E0B5C">
            <w:pPr>
              <w:jc w:val="center"/>
            </w:pPr>
            <w:r>
              <w:rPr>
                <w:rFonts w:ascii="宋体" w:hAnsi="宋体" w:eastAsia="宋体"/>
                <w:sz w:val="21"/>
                <w:szCs w:val="21"/>
              </w:rPr>
              <w:t>输出倒计时信息</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D7BC72D">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39C0E7">
            <w:pPr>
              <w:jc w:val="center"/>
            </w:pPr>
            <w:r>
              <w:rPr>
                <w:rFonts w:ascii="宋体" w:hAnsi="宋体" w:eastAsia="宋体"/>
                <w:sz w:val="21"/>
                <w:szCs w:val="21"/>
              </w:rPr>
              <w:t>待定</w:t>
            </w:r>
          </w:p>
        </w:tc>
      </w:tr>
      <w:tr w14:paraId="07E3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C2795F">
            <w:pPr>
              <w:jc w:val="center"/>
            </w:pPr>
            <w:r>
              <w:rPr>
                <w:rFonts w:ascii="宋体" w:hAnsi="宋体" w:eastAsia="宋体"/>
                <w:sz w:val="21"/>
                <w:szCs w:val="21"/>
              </w:rPr>
              <w:t>错误固件拒绝</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0EC300">
            <w:pPr>
              <w:jc w:val="center"/>
            </w:pPr>
            <w:r>
              <w:rPr>
                <w:rFonts w:ascii="宋体" w:hAnsi="宋体" w:eastAsia="宋体"/>
                <w:sz w:val="21"/>
                <w:szCs w:val="21"/>
              </w:rPr>
              <w:t>下发错误魔术字固件→校验</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E9F79DD">
            <w:pPr>
              <w:jc w:val="center"/>
            </w:pPr>
            <w:r>
              <w:rPr>
                <w:rFonts w:ascii="宋体" w:hAnsi="宋体" w:eastAsia="宋体"/>
                <w:sz w:val="21"/>
                <w:szCs w:val="21"/>
              </w:rPr>
              <w:t>返回ERROR帧，不执行升级</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EEB771">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E7EFBB">
            <w:pPr>
              <w:jc w:val="center"/>
            </w:pPr>
            <w:r>
              <w:rPr>
                <w:rFonts w:ascii="宋体" w:hAnsi="宋体" w:eastAsia="宋体"/>
                <w:sz w:val="21"/>
                <w:szCs w:val="21"/>
              </w:rPr>
              <w:t>待定</w:t>
            </w:r>
          </w:p>
        </w:tc>
      </w:tr>
      <w:tr w14:paraId="61FC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8B90D3">
            <w:pPr>
              <w:jc w:val="center"/>
            </w:pPr>
            <w:r>
              <w:rPr>
                <w:rFonts w:ascii="宋体" w:hAnsi="宋体" w:eastAsia="宋体"/>
                <w:sz w:val="21"/>
                <w:szCs w:val="21"/>
              </w:rPr>
              <w:t>正确固件升级</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38CA06">
            <w:pPr>
              <w:jc w:val="center"/>
            </w:pPr>
            <w:r>
              <w:rPr>
                <w:rFonts w:ascii="宋体" w:hAnsi="宋体" w:eastAsia="宋体"/>
                <w:sz w:val="21"/>
                <w:szCs w:val="21"/>
              </w:rPr>
              <w:t>下发正确固件→校验→执行升级</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14B2A8">
            <w:pPr>
              <w:jc w:val="center"/>
            </w:pPr>
            <w:r>
              <w:rPr>
                <w:rFonts w:ascii="宋体" w:hAnsi="宋体" w:eastAsia="宋体"/>
                <w:sz w:val="21"/>
                <w:szCs w:val="21"/>
              </w:rPr>
              <w:t>升级成功，新固件运行正常</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111712">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384228">
            <w:pPr>
              <w:jc w:val="center"/>
            </w:pPr>
            <w:r>
              <w:rPr>
                <w:rFonts w:ascii="宋体" w:hAnsi="宋体" w:eastAsia="宋体"/>
                <w:sz w:val="21"/>
                <w:szCs w:val="21"/>
              </w:rPr>
              <w:t>待定</w:t>
            </w:r>
          </w:p>
        </w:tc>
      </w:tr>
      <w:tr w14:paraId="7A79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3C19B2">
            <w:pPr>
              <w:jc w:val="center"/>
            </w:pPr>
            <w:r>
              <w:rPr>
                <w:rFonts w:ascii="宋体" w:hAnsi="宋体" w:eastAsia="宋体"/>
                <w:sz w:val="21"/>
                <w:szCs w:val="21"/>
              </w:rPr>
              <w:t>升级后恢复</w:t>
            </w:r>
          </w:p>
        </w:tc>
        <w:tc>
          <w:tcPr>
            <w:tcW w:w="34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1B360DB">
            <w:pPr>
              <w:jc w:val="center"/>
            </w:pPr>
            <w:r>
              <w:rPr>
                <w:rFonts w:ascii="宋体" w:hAnsi="宋体" w:eastAsia="宋体"/>
                <w:sz w:val="21"/>
                <w:szCs w:val="21"/>
              </w:rPr>
              <w:t>升级验证完成后刷回自己APP</w:t>
            </w:r>
          </w:p>
        </w:tc>
        <w:tc>
          <w:tcPr>
            <w:tcW w:w="250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FA3E750">
            <w:pPr>
              <w:jc w:val="center"/>
            </w:pPr>
            <w:r>
              <w:rPr>
                <w:rFonts w:ascii="宋体" w:hAnsi="宋体" w:eastAsia="宋体"/>
                <w:sz w:val="21"/>
                <w:szCs w:val="21"/>
              </w:rPr>
              <w:t>恢复全部功能</w:t>
            </w:r>
          </w:p>
        </w:tc>
        <w:tc>
          <w:tcPr>
            <w:tcW w:w="96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2F7FDD">
            <w:pPr>
              <w:jc w:val="center"/>
            </w:pPr>
            <w:r>
              <w:rPr>
                <w:rFonts w:ascii="宋体" w:hAnsi="宋体" w:eastAsia="宋体"/>
                <w:sz w:val="21"/>
                <w:szCs w:val="21"/>
              </w:rPr>
              <w:t>待测试</w:t>
            </w:r>
          </w:p>
        </w:tc>
        <w:tc>
          <w:tcPr>
            <w:tcW w:w="59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A0D868">
            <w:pPr>
              <w:jc w:val="center"/>
            </w:pPr>
            <w:r>
              <w:rPr>
                <w:rFonts w:ascii="宋体" w:hAnsi="宋体" w:eastAsia="宋体"/>
                <w:sz w:val="21"/>
                <w:szCs w:val="21"/>
              </w:rPr>
              <w:t>待定</w:t>
            </w:r>
          </w:p>
        </w:tc>
      </w:tr>
    </w:tbl>
    <w:p w14:paraId="1496BB82">
      <w:pPr>
        <w:spacing w:after="120" w:line="360" w:lineRule="auto"/>
      </w:pPr>
      <w:r>
        <w:rPr>
          <w:rFonts w:ascii="宋体" w:hAnsi="宋体" w:eastAsia="宋体"/>
          <w:i/>
          <w:iCs/>
          <w:color w:val="808080"/>
          <w:sz w:val="24"/>
          <w:szCs w:val="24"/>
        </w:rPr>
        <w:t>[此处可补充破坏性测试的串口截图和电流表读数照片]</w:t>
      </w:r>
    </w:p>
    <w:p w14:paraId="6CC44B48">
      <w:pPr>
        <w:spacing w:before="60" w:after="200" w:line="360" w:lineRule="auto"/>
        <w:jc w:val="center"/>
      </w:pPr>
      <w:r>
        <w:rPr>
          <w:rFonts w:ascii="宋体" w:hAnsi="宋体" w:eastAsia="宋体"/>
          <w:sz w:val="24"/>
          <w:szCs w:val="24"/>
        </w:rPr>
        <w:t>表6. 破坏性测试验证结果</w:t>
      </w:r>
    </w:p>
    <w:p w14:paraId="75C12DB5">
      <w:pPr>
        <w:pStyle w:val="3"/>
      </w:pPr>
      <w:r>
        <w:rPr>
          <w:rFonts w:ascii="黑体" w:hAnsi="黑体" w:eastAsia="黑体"/>
        </w:rPr>
        <w:t>4.3 问题分析与解决</w:t>
      </w:r>
    </w:p>
    <w:p w14:paraId="0EDAB416">
      <w:pPr>
        <w:widowControl/>
        <w:ind w:firstLine="420"/>
        <w:jc w:val="left"/>
        <w:rPr>
          <w:rFonts w:ascii="宋体" w:hAnsi="宋体"/>
          <w:bCs/>
          <w:sz w:val="21"/>
          <w:szCs w:val="21"/>
        </w:rPr>
      </w:pPr>
      <w:r>
        <w:rPr>
          <w:rFonts w:ascii="宋体" w:hAnsi="宋体"/>
          <w:bCs/>
          <w:sz w:val="21"/>
          <w:szCs w:val="21"/>
        </w:rPr>
        <w:t>以下记录系统调试过程中遇到的主要问题及解决方案：</w:t>
      </w:r>
    </w:p>
    <w:p w14:paraId="4331E6B4">
      <w:pPr>
        <w:spacing w:after="60" w:line="360" w:lineRule="auto"/>
      </w:pPr>
    </w:p>
    <w:p w14:paraId="173CCE64">
      <w:pPr>
        <w:spacing w:before="200" w:after="100" w:line="360" w:lineRule="auto"/>
      </w:pPr>
      <w:r>
        <w:rPr>
          <w:rFonts w:ascii="黑体" w:hAnsi="黑体" w:eastAsia="黑体"/>
          <w:b/>
          <w:bCs/>
          <w:sz w:val="28"/>
          <w:szCs w:val="28"/>
        </w:rPr>
        <w:t>问题1：[描述问题现象]</w:t>
      </w:r>
    </w:p>
    <w:p w14:paraId="270E092A">
      <w:pPr>
        <w:spacing w:after="120" w:line="360" w:lineRule="auto"/>
      </w:pPr>
      <w:r>
        <w:rPr>
          <w:rFonts w:ascii="宋体" w:hAnsi="宋体" w:eastAsia="宋体"/>
          <w:sz w:val="24"/>
          <w:szCs w:val="24"/>
        </w:rPr>
        <w:t>原因分析：[分析问题根因]</w:t>
      </w:r>
    </w:p>
    <w:p w14:paraId="3BD8ADD0">
      <w:pPr>
        <w:spacing w:after="120" w:line="360" w:lineRule="auto"/>
      </w:pPr>
      <w:r>
        <w:rPr>
          <w:rFonts w:ascii="宋体" w:hAnsi="宋体" w:eastAsia="宋体"/>
          <w:sz w:val="24"/>
          <w:szCs w:val="24"/>
        </w:rPr>
        <w:t>解决方案：[说明解决方法和验证结果]</w:t>
      </w:r>
    </w:p>
    <w:p w14:paraId="2CC9E64E">
      <w:pPr>
        <w:spacing w:after="60" w:line="360" w:lineRule="auto"/>
      </w:pPr>
    </w:p>
    <w:p w14:paraId="13EC96B8">
      <w:pPr>
        <w:spacing w:before="200" w:after="100" w:line="360" w:lineRule="auto"/>
      </w:pPr>
      <w:r>
        <w:rPr>
          <w:rFonts w:ascii="黑体" w:hAnsi="黑体" w:eastAsia="黑体"/>
          <w:b/>
          <w:bCs/>
          <w:sz w:val="28"/>
          <w:szCs w:val="28"/>
        </w:rPr>
        <w:t>问题2：[描述问题现象]</w:t>
      </w:r>
    </w:p>
    <w:p w14:paraId="2153E4B4">
      <w:pPr>
        <w:spacing w:after="120" w:line="360" w:lineRule="auto"/>
      </w:pPr>
      <w:r>
        <w:rPr>
          <w:rFonts w:ascii="宋体" w:hAnsi="宋体" w:eastAsia="宋体"/>
          <w:sz w:val="24"/>
          <w:szCs w:val="24"/>
        </w:rPr>
        <w:t>原因分析：[分析问题根因]</w:t>
      </w:r>
    </w:p>
    <w:p w14:paraId="0F7D22A7">
      <w:pPr>
        <w:spacing w:after="120" w:line="360" w:lineRule="auto"/>
      </w:pPr>
      <w:r>
        <w:rPr>
          <w:rFonts w:ascii="宋体" w:hAnsi="宋体" w:eastAsia="宋体"/>
          <w:sz w:val="24"/>
          <w:szCs w:val="24"/>
        </w:rPr>
        <w:t>解决方案：[说明解决方法和验证结果]</w:t>
      </w:r>
    </w:p>
    <w:p w14:paraId="3C7CC91D">
      <w:pPr>
        <w:spacing w:after="60" w:line="360" w:lineRule="auto"/>
      </w:pPr>
    </w:p>
    <w:p w14:paraId="79DF8B99">
      <w:pPr>
        <w:spacing w:before="200" w:after="100" w:line="360" w:lineRule="auto"/>
      </w:pPr>
      <w:r>
        <w:rPr>
          <w:rFonts w:ascii="黑体" w:hAnsi="黑体" w:eastAsia="黑体"/>
          <w:b/>
          <w:bCs/>
          <w:sz w:val="28"/>
          <w:szCs w:val="28"/>
        </w:rPr>
        <w:t>问题3：[描述问题现象]</w:t>
      </w:r>
    </w:p>
    <w:p w14:paraId="55A8AE49">
      <w:pPr>
        <w:spacing w:after="120" w:line="360" w:lineRule="auto"/>
      </w:pPr>
      <w:r>
        <w:rPr>
          <w:rFonts w:ascii="宋体" w:hAnsi="宋体" w:eastAsia="宋体"/>
          <w:sz w:val="24"/>
          <w:szCs w:val="24"/>
        </w:rPr>
        <w:t>原因分析：[分析问题根因]</w:t>
      </w:r>
    </w:p>
    <w:p w14:paraId="04363A41">
      <w:pPr>
        <w:spacing w:after="120" w:line="360" w:lineRule="auto"/>
      </w:pPr>
      <w:r>
        <w:rPr>
          <w:rFonts w:ascii="宋体" w:hAnsi="宋体" w:eastAsia="宋体"/>
          <w:sz w:val="24"/>
          <w:szCs w:val="24"/>
        </w:rPr>
        <w:t>解决方案：[说明解决方法和验证结果]</w:t>
      </w:r>
    </w:p>
    <w:p w14:paraId="36287F3E">
      <w:pPr>
        <w:spacing w:after="60" w:line="360" w:lineRule="auto"/>
      </w:pPr>
    </w:p>
    <w:p w14:paraId="77D3301A">
      <w:pPr>
        <w:spacing w:before="200" w:after="100" w:line="360" w:lineRule="auto"/>
      </w:pPr>
      <w:r>
        <w:rPr>
          <w:rFonts w:ascii="黑体" w:hAnsi="黑体" w:eastAsia="黑体"/>
          <w:b/>
          <w:bCs/>
          <w:sz w:val="28"/>
          <w:szCs w:val="28"/>
        </w:rPr>
        <w:t>4.3.1 测试结论</w:t>
      </w:r>
    </w:p>
    <w:p w14:paraId="475DFFAD">
      <w:pPr>
        <w:spacing w:after="120" w:line="360" w:lineRule="auto"/>
      </w:pPr>
      <w:r>
        <w:rPr>
          <w:rFonts w:ascii="宋体" w:hAnsi="宋体" w:eastAsia="宋体"/>
          <w:sz w:val="24"/>
          <w:szCs w:val="24"/>
        </w:rPr>
        <w:t>[总结系统测试的整体结果，各模块功能完成情况，系统稳定性评估等。]</w:t>
      </w:r>
    </w:p>
    <w:p w14:paraId="45B19395">
      <w:pPr>
        <w:pStyle w:val="2"/>
        <w:jc w:val="center"/>
      </w:pPr>
      <w:r>
        <w:rPr>
          <w:rFonts w:ascii="黑体" w:hAnsi="黑体" w:eastAsia="黑体"/>
        </w:rPr>
        <w:t>第五章 工程系统优化</w:t>
      </w:r>
    </w:p>
    <w:p w14:paraId="508A9202">
      <w:pPr>
        <w:widowControl/>
        <w:ind w:firstLine="420"/>
        <w:jc w:val="left"/>
        <w:rPr>
          <w:rFonts w:ascii="宋体" w:hAnsi="宋体"/>
          <w:bCs/>
          <w:sz w:val="21"/>
          <w:szCs w:val="21"/>
        </w:rPr>
      </w:pPr>
      <w:r>
        <w:rPr>
          <w:rFonts w:ascii="宋体" w:hAnsi="宋体"/>
          <w:bCs/>
          <w:sz w:val="21"/>
          <w:szCs w:val="21"/>
        </w:rPr>
        <w:t>（不改变功能的前提下对系统进行优化分析，例如如何保证系统的运行可靠性、如何保证系统的一致性等。使用OS的方法不在优化范围内。）</w:t>
      </w:r>
    </w:p>
    <w:p w14:paraId="478607B2">
      <w:pPr>
        <w:pStyle w:val="3"/>
      </w:pPr>
      <w:r>
        <w:rPr>
          <w:rFonts w:ascii="黑体" w:hAnsi="黑体" w:eastAsia="黑体"/>
        </w:rPr>
        <w:t>5.1 通信可靠性优化</w:t>
      </w:r>
    </w:p>
    <w:p w14:paraId="01D0A14F">
      <w:pPr>
        <w:spacing w:before="200" w:after="100" w:line="360" w:lineRule="auto"/>
      </w:pPr>
      <w:r>
        <w:rPr>
          <w:rFonts w:ascii="黑体" w:hAnsi="黑体" w:eastAsia="黑体"/>
          <w:b/>
          <w:bCs/>
          <w:sz w:val="28"/>
          <w:szCs w:val="28"/>
        </w:rPr>
        <w:t>5.1.1 帧接收鲁棒性优化</w:t>
      </w:r>
    </w:p>
    <w:p w14:paraId="14192129">
      <w:pPr>
        <w:widowControl/>
        <w:ind w:firstLine="420"/>
        <w:jc w:val="left"/>
        <w:rPr>
          <w:rFonts w:ascii="宋体" w:hAnsi="宋体"/>
          <w:bCs/>
          <w:sz w:val="21"/>
          <w:szCs w:val="21"/>
        </w:rPr>
      </w:pPr>
      <w:r>
        <w:rPr>
          <w:rFonts w:ascii="宋体" w:hAnsi="宋体"/>
          <w:bCs/>
          <w:sz w:val="21"/>
          <w:szCs w:val="21"/>
        </w:rPr>
        <w:t>在RS485半双工通信中，由于总线竞争、电磁干扰等因素，串口接收可能出现丢帧、粘帧、乱码等情况。为提高帧接收的鲁棒性，采取以下优化措施：</w:t>
      </w:r>
    </w:p>
    <w:p w14:paraId="7CCE9EA1">
      <w:pPr>
        <w:widowControl/>
        <w:ind w:firstLine="420"/>
        <w:jc w:val="left"/>
        <w:rPr>
          <w:rFonts w:ascii="宋体" w:hAnsi="宋体"/>
          <w:bCs/>
          <w:sz w:val="21"/>
          <w:szCs w:val="21"/>
        </w:rPr>
      </w:pPr>
      <w:r>
        <w:rPr>
          <w:rFonts w:ascii="宋体" w:hAnsi="宋体"/>
          <w:bCs/>
          <w:sz w:val="21"/>
          <w:szCs w:val="21"/>
        </w:rPr>
        <w:t>（1）接收缓冲区环形管理：采用环形缓冲区存储UART接收数据，避免数据溢出丢失。缓冲区大小设置为512字节，远大于最大帧长度，确保即使连续收到多帧也不会溢出。</w:t>
      </w:r>
    </w:p>
    <w:p w14:paraId="3850BB24">
      <w:pPr>
        <w:widowControl/>
        <w:ind w:firstLine="420"/>
        <w:jc w:val="left"/>
        <w:rPr>
          <w:rFonts w:ascii="宋体" w:hAnsi="宋体"/>
          <w:bCs/>
          <w:sz w:val="21"/>
          <w:szCs w:val="21"/>
        </w:rPr>
      </w:pPr>
      <w:r>
        <w:rPr>
          <w:rFonts w:ascii="宋体" w:hAnsi="宋体"/>
          <w:bCs/>
          <w:sz w:val="21"/>
          <w:szCs w:val="21"/>
        </w:rPr>
        <w:t>（2）帧头检测状态机：在接收数据流中逐字节检测起始标志"A5B6"，避免将帧内数据误判为帧头。检测到帧头后进入帧接收状态，根据报文长度字段确定后续接收字节数。</w:t>
      </w:r>
    </w:p>
    <w:p w14:paraId="2301CEAE">
      <w:pPr>
        <w:widowControl/>
        <w:ind w:firstLine="420"/>
        <w:jc w:val="left"/>
        <w:rPr>
          <w:rFonts w:ascii="宋体" w:hAnsi="宋体"/>
          <w:bCs/>
          <w:sz w:val="21"/>
          <w:szCs w:val="21"/>
        </w:rPr>
      </w:pPr>
      <w:r>
        <w:rPr>
          <w:rFonts w:ascii="宋体" w:hAnsi="宋体"/>
          <w:bCs/>
          <w:sz w:val="21"/>
          <w:szCs w:val="21"/>
        </w:rPr>
        <w:t>（3）超时重置机制：若帧接收过程中超过一定时间（如100ms）未收到后续数据，则重置接收状态机，丢弃不完整帧，重新检测帧头。</w:t>
      </w:r>
    </w:p>
    <w:p w14:paraId="00BACB73">
      <w:pPr>
        <w:widowControl/>
        <w:ind w:firstLine="420"/>
        <w:jc w:val="left"/>
      </w:pPr>
      <w:r>
        <w:rPr>
          <w:rFonts w:ascii="宋体" w:hAnsi="宋体"/>
          <w:bCs/>
          <w:sz w:val="21"/>
          <w:szCs w:val="21"/>
        </w:rPr>
        <w:t>（4）结束标志验证：完整接收一帧后验证结束标志"B6A5"，确保帧完整性。</w:t>
      </w:r>
    </w:p>
    <w:p w14:paraId="21F3F296">
      <w:pPr>
        <w:spacing w:before="200" w:after="100" w:line="360" w:lineRule="auto"/>
      </w:pPr>
      <w:r>
        <w:rPr>
          <w:rFonts w:ascii="黑体" w:hAnsi="黑体" w:eastAsia="黑体"/>
          <w:b/>
          <w:bCs/>
          <w:sz w:val="28"/>
          <w:szCs w:val="28"/>
        </w:rPr>
        <w:t>5.1.2 RS485收发方向控制优化</w:t>
      </w:r>
    </w:p>
    <w:p w14:paraId="40CE21DA">
      <w:pPr>
        <w:widowControl/>
        <w:ind w:firstLine="420"/>
        <w:jc w:val="left"/>
        <w:rPr>
          <w:rFonts w:ascii="宋体" w:hAnsi="宋体"/>
          <w:bCs/>
          <w:sz w:val="21"/>
          <w:szCs w:val="21"/>
        </w:rPr>
      </w:pPr>
      <w:r>
        <w:rPr>
          <w:rFonts w:ascii="宋体" w:hAnsi="宋体"/>
          <w:bCs/>
          <w:sz w:val="21"/>
          <w:szCs w:val="21"/>
        </w:rPr>
        <w:t>RS485半双工通信需要精确控制收发方向切换时序。发送完成后若过早切换为接收模式，会导致帧尾数据丢失；过晚切换则可能错过上位机的应答。</w:t>
      </w:r>
    </w:p>
    <w:p w14:paraId="0F9486DB">
      <w:pPr>
        <w:widowControl/>
        <w:ind w:firstLine="420"/>
        <w:jc w:val="left"/>
        <w:rPr>
          <w:rFonts w:ascii="宋体" w:hAnsi="宋体"/>
          <w:bCs/>
          <w:sz w:val="21"/>
          <w:szCs w:val="21"/>
        </w:rPr>
      </w:pPr>
      <w:r>
        <w:rPr>
          <w:rFonts w:ascii="宋体" w:hAnsi="宋体"/>
          <w:bCs/>
          <w:sz w:val="21"/>
          <w:szCs w:val="21"/>
        </w:rPr>
        <w:t>（1）发送完成检测：利用UART发送完成中断（TC标志），在最后一个字节发送完成后再延时1~2个字节时间（约0.5ms@19200）切换为接收模式，确保帧尾完整发送。</w:t>
      </w:r>
    </w:p>
    <w:p w14:paraId="6973CC89">
      <w:pPr>
        <w:widowControl/>
        <w:ind w:firstLine="420"/>
        <w:jc w:val="left"/>
      </w:pPr>
      <w:r>
        <w:rPr>
          <w:rFonts w:ascii="宋体" w:hAnsi="宋体"/>
          <w:bCs/>
          <w:sz w:val="21"/>
          <w:szCs w:val="21"/>
        </w:rPr>
        <w:t>（2）接收窗口保护：在发送应答帧后，立即切换为接收模式并开启接收超时定时器，确保能及时响应上位机的后续命令。</w:t>
      </w:r>
    </w:p>
    <w:p w14:paraId="65D5054F">
      <w:pPr>
        <w:spacing w:before="200" w:after="100" w:line="360" w:lineRule="auto"/>
      </w:pPr>
      <w:r>
        <w:rPr>
          <w:rFonts w:ascii="黑体" w:hAnsi="黑体" w:eastAsia="黑体"/>
          <w:b/>
          <w:bCs/>
          <w:sz w:val="28"/>
          <w:szCs w:val="28"/>
        </w:rPr>
        <w:t>5.1.3 CRC校验与错误恢复</w:t>
      </w:r>
    </w:p>
    <w:p w14:paraId="7AF3A130">
      <w:pPr>
        <w:widowControl/>
        <w:ind w:firstLine="420"/>
        <w:jc w:val="left"/>
        <w:rPr>
          <w:rFonts w:ascii="宋体" w:hAnsi="宋体"/>
          <w:bCs/>
          <w:sz w:val="21"/>
          <w:szCs w:val="21"/>
        </w:rPr>
      </w:pPr>
      <w:r>
        <w:rPr>
          <w:rFonts w:ascii="宋体" w:hAnsi="宋体"/>
          <w:bCs/>
          <w:sz w:val="21"/>
          <w:szCs w:val="21"/>
        </w:rPr>
        <w:t>CRC-16-Modbus校验是帧完整性的最后一道防线。优化措施包括：</w:t>
      </w:r>
    </w:p>
    <w:p w14:paraId="6E7FA756">
      <w:pPr>
        <w:widowControl/>
        <w:ind w:firstLine="420"/>
        <w:jc w:val="left"/>
        <w:rPr>
          <w:rFonts w:ascii="宋体" w:hAnsi="宋体"/>
          <w:bCs/>
          <w:sz w:val="21"/>
          <w:szCs w:val="21"/>
        </w:rPr>
      </w:pPr>
      <w:r>
        <w:rPr>
          <w:rFonts w:ascii="宋体" w:hAnsi="宋体"/>
          <w:bCs/>
          <w:sz w:val="21"/>
          <w:szCs w:val="21"/>
        </w:rPr>
        <w:t>（1）查表法加速CRC计算：预生成CRC-16-Modbus查找表（256字节），将逐位计算优化为查表计算，提高校验速度，减少命令处理延迟。</w:t>
      </w:r>
    </w:p>
    <w:p w14:paraId="1F380D94">
      <w:pPr>
        <w:widowControl/>
        <w:ind w:firstLine="420"/>
        <w:jc w:val="left"/>
        <w:rPr>
          <w:rFonts w:ascii="宋体" w:hAnsi="宋体"/>
          <w:bCs/>
          <w:sz w:val="21"/>
          <w:szCs w:val="21"/>
        </w:rPr>
      </w:pPr>
      <w:r>
        <w:rPr>
          <w:rFonts w:ascii="宋体" w:hAnsi="宋体"/>
          <w:bCs/>
          <w:sz w:val="21"/>
          <w:szCs w:val="21"/>
        </w:rPr>
        <w:t>（2）错误帧静默丢弃：CRC校验失败或帧长度不匹配时，直接丢弃该帧并返回错误应答，不进行重试（重试由上位机负责），避免设备端状态混乱。</w:t>
      </w:r>
    </w:p>
    <w:p w14:paraId="14A2236E">
      <w:pPr>
        <w:widowControl/>
        <w:ind w:firstLine="420"/>
        <w:jc w:val="left"/>
        <w:rPr>
          <w:rFonts w:ascii="宋体" w:hAnsi="宋体"/>
          <w:bCs/>
          <w:sz w:val="21"/>
          <w:szCs w:val="21"/>
        </w:rPr>
      </w:pPr>
      <w:r>
        <w:rPr>
          <w:rFonts w:ascii="宋体" w:hAnsi="宋体"/>
          <w:bCs/>
          <w:sz w:val="21"/>
          <w:szCs w:val="21"/>
        </w:rPr>
        <w:t>（3）连续错误计数：记录连续接收错误帧的次数，若连续错误超过阈值则记录日志，便于排查通信线路问题。</w:t>
      </w:r>
    </w:p>
    <w:p w14:paraId="70374E3E">
      <w:pPr>
        <w:pStyle w:val="3"/>
      </w:pPr>
      <w:r>
        <w:rPr>
          <w:rFonts w:ascii="黑体" w:hAnsi="黑体" w:eastAsia="黑体"/>
        </w:rPr>
        <w:t>5.2 数据采集一致性优化</w:t>
      </w:r>
    </w:p>
    <w:p w14:paraId="3D9C1570">
      <w:pPr>
        <w:spacing w:before="200" w:after="100" w:line="360" w:lineRule="auto"/>
      </w:pPr>
      <w:r>
        <w:rPr>
          <w:rFonts w:ascii="黑体" w:hAnsi="黑体" w:eastAsia="黑体"/>
          <w:b/>
          <w:bCs/>
          <w:sz w:val="28"/>
          <w:szCs w:val="28"/>
        </w:rPr>
        <w:t>5.2.1 ADC采样精度优化</w:t>
      </w:r>
    </w:p>
    <w:p w14:paraId="0E106659">
      <w:pPr>
        <w:widowControl/>
        <w:ind w:firstLine="420"/>
        <w:jc w:val="left"/>
        <w:rPr>
          <w:rFonts w:ascii="宋体" w:hAnsi="宋体"/>
          <w:bCs/>
          <w:sz w:val="21"/>
          <w:szCs w:val="21"/>
        </w:rPr>
      </w:pPr>
      <w:r>
        <w:rPr>
          <w:rFonts w:ascii="宋体" w:hAnsi="宋体"/>
          <w:bCs/>
          <w:sz w:val="21"/>
          <w:szCs w:val="21"/>
        </w:rPr>
        <w:t>ADC采样精度直接影响数据采集的准确性和一致性。优化措施包括：</w:t>
      </w:r>
    </w:p>
    <w:p w14:paraId="67C026D3">
      <w:pPr>
        <w:widowControl/>
        <w:ind w:firstLine="420"/>
        <w:jc w:val="left"/>
        <w:rPr>
          <w:rFonts w:ascii="宋体" w:hAnsi="宋体"/>
          <w:bCs/>
          <w:sz w:val="21"/>
          <w:szCs w:val="21"/>
        </w:rPr>
      </w:pPr>
      <w:r>
        <w:rPr>
          <w:rFonts w:ascii="宋体" w:hAnsi="宋体"/>
          <w:bCs/>
          <w:sz w:val="21"/>
          <w:szCs w:val="21"/>
        </w:rPr>
        <w:t>（1）多次采样取平均：每次查询时进行多次ADC采样（如16次），取平均值作为最终结果，有效消除随机噪声的影响。</w:t>
      </w:r>
    </w:p>
    <w:p w14:paraId="34C40647">
      <w:pPr>
        <w:widowControl/>
        <w:ind w:firstLine="420"/>
        <w:jc w:val="left"/>
        <w:rPr>
          <w:rFonts w:ascii="宋体" w:hAnsi="宋体"/>
          <w:bCs/>
          <w:sz w:val="21"/>
          <w:szCs w:val="21"/>
        </w:rPr>
      </w:pPr>
      <w:r>
        <w:rPr>
          <w:rFonts w:ascii="宋体" w:hAnsi="宋体"/>
          <w:bCs/>
          <w:sz w:val="21"/>
          <w:szCs w:val="21"/>
        </w:rPr>
        <w:t>（2）采样时序控制：在ADC转换完成后等待足够时间再读取结果，确保转换稳定。配置ADC采样时间参数以匹配信号源特性。</w:t>
      </w:r>
    </w:p>
    <w:p w14:paraId="2323D3C2">
      <w:pPr>
        <w:widowControl/>
        <w:ind w:firstLine="420"/>
        <w:jc w:val="left"/>
        <w:rPr>
          <w:rFonts w:ascii="宋体" w:hAnsi="宋体"/>
          <w:bCs/>
          <w:sz w:val="21"/>
          <w:szCs w:val="21"/>
        </w:rPr>
      </w:pPr>
      <w:r>
        <w:rPr>
          <w:rFonts w:ascii="宋体" w:hAnsi="宋体"/>
          <w:bCs/>
          <w:sz w:val="21"/>
          <w:szCs w:val="21"/>
        </w:rPr>
        <w:t>（3）硬件去抖：在ADC输入端增加RC低通滤波电路（若硬件允许），抑制高频噪声。</w:t>
      </w:r>
    </w:p>
    <w:p w14:paraId="29BBDEFC">
      <w:pPr>
        <w:widowControl/>
        <w:ind w:firstLine="420"/>
        <w:jc w:val="left"/>
        <w:rPr>
          <w:rFonts w:ascii="宋体" w:hAnsi="宋体"/>
          <w:bCs/>
          <w:sz w:val="21"/>
          <w:szCs w:val="21"/>
        </w:rPr>
      </w:pPr>
      <w:r>
        <w:rPr>
          <w:rFonts w:ascii="宋体" w:hAnsi="宋体"/>
          <w:bCs/>
          <w:sz w:val="21"/>
          <w:szCs w:val="21"/>
        </w:rPr>
        <w:t>（4）参考电压稳定性：确保ADC参考电压稳定（3.3V），避免因电源波动导致采样偏差。</w:t>
      </w:r>
    </w:p>
    <w:p w14:paraId="55E38E59">
      <w:pPr>
        <w:widowControl/>
        <w:ind w:firstLine="420"/>
        <w:jc w:val="left"/>
        <w:rPr>
          <w:rFonts w:ascii="宋体" w:hAnsi="宋体"/>
          <w:bCs/>
          <w:sz w:val="21"/>
          <w:szCs w:val="21"/>
        </w:rPr>
      </w:pPr>
    </w:p>
    <w:p w14:paraId="31CD4B69">
      <w:pPr>
        <w:spacing w:before="200" w:after="100" w:line="360" w:lineRule="auto"/>
      </w:pPr>
      <w:r>
        <w:rPr>
          <w:rFonts w:ascii="黑体" w:hAnsi="黑体" w:eastAsia="黑体"/>
          <w:b/>
          <w:bCs/>
          <w:sz w:val="28"/>
          <w:szCs w:val="28"/>
        </w:rPr>
        <w:t>5.2.2 DAC输出与回读一致性</w:t>
      </w:r>
    </w:p>
    <w:p w14:paraId="5D90BAF7">
      <w:pPr>
        <w:widowControl/>
        <w:ind w:firstLine="420"/>
        <w:jc w:val="left"/>
        <w:rPr>
          <w:rFonts w:ascii="宋体" w:hAnsi="宋体"/>
          <w:bCs/>
          <w:sz w:val="21"/>
          <w:szCs w:val="21"/>
        </w:rPr>
      </w:pPr>
      <w:r>
        <w:rPr>
          <w:rFonts w:ascii="宋体" w:hAnsi="宋体"/>
          <w:bCs/>
          <w:sz w:val="21"/>
          <w:szCs w:val="21"/>
        </w:rPr>
        <w:t>DAC输出与ADC回读之间可能存在偏差，需确保一致性以满足评测要求（G-01 DAC联动，2分）：</w:t>
      </w:r>
    </w:p>
    <w:p w14:paraId="1792BB94">
      <w:pPr>
        <w:widowControl/>
        <w:ind w:firstLine="420"/>
        <w:jc w:val="left"/>
        <w:rPr>
          <w:rFonts w:ascii="宋体" w:hAnsi="宋体"/>
          <w:bCs/>
          <w:sz w:val="21"/>
          <w:szCs w:val="21"/>
        </w:rPr>
      </w:pPr>
      <w:r>
        <w:rPr>
          <w:rFonts w:ascii="宋体" w:hAnsi="宋体"/>
          <w:bCs/>
          <w:sz w:val="21"/>
          <w:szCs w:val="21"/>
        </w:rPr>
        <w:t>（1）DAC输出校准：通过多点校准确定DAC输出值与实际电压的映射关系，补偿非线性误差。</w:t>
      </w:r>
    </w:p>
    <w:p w14:paraId="6AED9342">
      <w:pPr>
        <w:widowControl/>
        <w:ind w:firstLine="420"/>
        <w:jc w:val="left"/>
        <w:rPr>
          <w:rFonts w:ascii="宋体" w:hAnsi="宋体"/>
          <w:bCs/>
          <w:sz w:val="21"/>
          <w:szCs w:val="21"/>
        </w:rPr>
      </w:pPr>
      <w:r>
        <w:rPr>
          <w:rFonts w:ascii="宋体" w:hAnsi="宋体"/>
          <w:bCs/>
          <w:sz w:val="21"/>
          <w:szCs w:val="21"/>
        </w:rPr>
        <w:t>（2）回读偏差补偿：在软件中对ADC回读值进行补偿修正，缩小DAC设定值与回读值之间的偏差。</w:t>
      </w:r>
    </w:p>
    <w:p w14:paraId="6E010439">
      <w:pPr>
        <w:widowControl/>
        <w:ind w:firstLine="420"/>
        <w:jc w:val="left"/>
        <w:rPr>
          <w:rFonts w:ascii="宋体" w:hAnsi="宋体"/>
          <w:bCs/>
          <w:sz w:val="21"/>
          <w:szCs w:val="21"/>
        </w:rPr>
      </w:pPr>
      <w:r>
        <w:rPr>
          <w:rFonts w:ascii="宋体" w:hAnsi="宋体"/>
          <w:bCs/>
          <w:sz w:val="21"/>
          <w:szCs w:val="21"/>
        </w:rPr>
        <w:t>（3）变比同步：确保DAC输出和CH1回读使用相同的变比参数，避免因变比不一致导致联动验证失败。</w:t>
      </w:r>
    </w:p>
    <w:p w14:paraId="038474F7">
      <w:pPr>
        <w:widowControl/>
        <w:ind w:firstLine="420"/>
        <w:jc w:val="left"/>
        <w:rPr>
          <w:rFonts w:ascii="宋体" w:hAnsi="宋体"/>
          <w:bCs/>
          <w:sz w:val="21"/>
          <w:szCs w:val="21"/>
        </w:rPr>
      </w:pPr>
    </w:p>
    <w:p w14:paraId="754BE6D0">
      <w:pPr>
        <w:spacing w:before="200" w:after="100" w:line="360" w:lineRule="auto"/>
      </w:pPr>
      <w:r>
        <w:rPr>
          <w:rFonts w:ascii="黑体" w:hAnsi="黑体" w:eastAsia="黑体"/>
          <w:b/>
          <w:bCs/>
          <w:sz w:val="28"/>
          <w:szCs w:val="28"/>
        </w:rPr>
        <w:t>5.2.3 PT100温度采样一致性</w:t>
      </w:r>
    </w:p>
    <w:p w14:paraId="5B9E9FD6">
      <w:pPr>
        <w:widowControl/>
        <w:ind w:firstLine="420"/>
        <w:jc w:val="left"/>
        <w:rPr>
          <w:rFonts w:ascii="宋体" w:hAnsi="宋体"/>
          <w:bCs/>
          <w:sz w:val="21"/>
          <w:szCs w:val="21"/>
        </w:rPr>
      </w:pPr>
      <w:r>
        <w:rPr>
          <w:rFonts w:ascii="宋体" w:hAnsi="宋体"/>
          <w:bCs/>
          <w:sz w:val="21"/>
          <w:szCs w:val="21"/>
        </w:rPr>
        <w:t>PT100温度采样涉及SPI通信、外部ADC、调理电路等多个环节，一致性优化措施包括：</w:t>
      </w:r>
    </w:p>
    <w:p w14:paraId="0CB49929">
      <w:pPr>
        <w:widowControl/>
        <w:ind w:firstLine="420"/>
        <w:jc w:val="left"/>
        <w:rPr>
          <w:rFonts w:ascii="宋体" w:hAnsi="宋体"/>
          <w:bCs/>
          <w:sz w:val="21"/>
          <w:szCs w:val="21"/>
        </w:rPr>
      </w:pPr>
      <w:r>
        <w:rPr>
          <w:rFonts w:ascii="宋体" w:hAnsi="宋体"/>
          <w:bCs/>
          <w:sz w:val="21"/>
          <w:szCs w:val="21"/>
        </w:rPr>
        <w:t>（1）SPI通信稳定性：确保SPI时钟频率、极性、相位配置正确，每次读取前等待ADC转换完成。</w:t>
      </w:r>
    </w:p>
    <w:p w14:paraId="60A91489">
      <w:pPr>
        <w:widowControl/>
        <w:ind w:firstLine="420"/>
        <w:jc w:val="left"/>
        <w:rPr>
          <w:rFonts w:ascii="宋体" w:hAnsi="宋体"/>
          <w:bCs/>
          <w:sz w:val="21"/>
          <w:szCs w:val="21"/>
        </w:rPr>
      </w:pPr>
      <w:r>
        <w:rPr>
          <w:rFonts w:ascii="宋体" w:hAnsi="宋体"/>
          <w:bCs/>
          <w:sz w:val="21"/>
          <w:szCs w:val="21"/>
        </w:rPr>
        <w:t>（2）温度换算精度：采用高精度查表法或分段线性拟合替代简单的线性换算，提高PT100电阻-温度转换精度。</w:t>
      </w:r>
    </w:p>
    <w:p w14:paraId="398210AE">
      <w:pPr>
        <w:widowControl/>
        <w:ind w:firstLine="420"/>
        <w:jc w:val="left"/>
        <w:rPr>
          <w:rFonts w:ascii="宋体" w:hAnsi="宋体"/>
          <w:bCs/>
          <w:sz w:val="21"/>
          <w:szCs w:val="21"/>
        </w:rPr>
      </w:pPr>
      <w:r>
        <w:rPr>
          <w:rFonts w:ascii="宋体" w:hAnsi="宋体"/>
          <w:bCs/>
          <w:sz w:val="21"/>
          <w:szCs w:val="21"/>
        </w:rPr>
        <w:t>（3）环境温度补偿：考虑调理电路中运放偏置和基准电压随温度的漂移，进行软件补偿。</w:t>
      </w:r>
    </w:p>
    <w:p w14:paraId="7CEF3502">
      <w:pPr>
        <w:pStyle w:val="3"/>
      </w:pPr>
      <w:r>
        <w:rPr>
          <w:rFonts w:ascii="黑体" w:hAnsi="黑体" w:eastAsia="黑体"/>
        </w:rPr>
        <w:t>5.3 参数持久化可靠性优化</w:t>
      </w:r>
    </w:p>
    <w:p w14:paraId="1AC7C3D7">
      <w:pPr>
        <w:spacing w:before="200" w:after="100" w:line="360" w:lineRule="auto"/>
      </w:pPr>
      <w:r>
        <w:rPr>
          <w:rFonts w:ascii="黑体" w:hAnsi="黑体" w:eastAsia="黑体"/>
          <w:b/>
          <w:bCs/>
          <w:sz w:val="28"/>
          <w:szCs w:val="28"/>
        </w:rPr>
        <w:t>5.3.1 Flash写入可靠性</w:t>
      </w:r>
    </w:p>
    <w:p w14:paraId="1BCEA94C">
      <w:pPr>
        <w:widowControl/>
        <w:ind w:firstLine="420"/>
        <w:jc w:val="left"/>
        <w:rPr>
          <w:rFonts w:ascii="宋体" w:hAnsi="宋体"/>
          <w:bCs/>
          <w:sz w:val="21"/>
          <w:szCs w:val="21"/>
        </w:rPr>
      </w:pPr>
      <w:r>
        <w:rPr>
          <w:rFonts w:ascii="宋体" w:hAnsi="宋体"/>
          <w:bCs/>
          <w:sz w:val="21"/>
          <w:szCs w:val="21"/>
        </w:rPr>
        <w:t>Flash写入操作是参数持久化的核心环节，写入失败将导致参数丢失，影响多个评测项得分。优化措施包括：</w:t>
      </w:r>
    </w:p>
    <w:p w14:paraId="5BF60697">
      <w:pPr>
        <w:widowControl/>
        <w:ind w:firstLine="420"/>
        <w:jc w:val="left"/>
        <w:rPr>
          <w:rFonts w:ascii="宋体" w:hAnsi="宋体"/>
          <w:bCs/>
          <w:sz w:val="21"/>
          <w:szCs w:val="21"/>
        </w:rPr>
      </w:pPr>
      <w:r>
        <w:rPr>
          <w:rFonts w:ascii="宋体" w:hAnsi="宋体"/>
          <w:bCs/>
          <w:sz w:val="21"/>
          <w:szCs w:val="21"/>
        </w:rPr>
        <w:t>（1）"读-改-擦-写"策略：参数修改时，先将整页数据读到RAM缓冲区，在缓冲区中修改目标参数，然后擦除Flash页，最后将修改后的缓冲区写回。避免在擦除后、写入前发生断电导致数据丢失。</w:t>
      </w:r>
    </w:p>
    <w:p w14:paraId="57C37537">
      <w:pPr>
        <w:widowControl/>
        <w:ind w:firstLine="420"/>
        <w:jc w:val="left"/>
        <w:rPr>
          <w:rFonts w:ascii="宋体" w:hAnsi="宋体"/>
          <w:bCs/>
          <w:sz w:val="21"/>
          <w:szCs w:val="21"/>
        </w:rPr>
      </w:pPr>
      <w:r>
        <w:rPr>
          <w:rFonts w:ascii="宋体" w:hAnsi="宋体"/>
          <w:bCs/>
          <w:sz w:val="21"/>
          <w:szCs w:val="21"/>
        </w:rPr>
        <w:t>（2）写入后回读验证：每次Flash写入后立即回读验证，若数据不正确则重试一次。若重试仍失败则记录错误日志。</w:t>
      </w:r>
    </w:p>
    <w:p w14:paraId="56C22551">
      <w:pPr>
        <w:widowControl/>
        <w:ind w:firstLine="420"/>
        <w:jc w:val="left"/>
        <w:rPr>
          <w:rFonts w:ascii="宋体" w:hAnsi="宋体"/>
          <w:bCs/>
          <w:sz w:val="21"/>
          <w:szCs w:val="21"/>
        </w:rPr>
      </w:pPr>
      <w:r>
        <w:rPr>
          <w:rFonts w:ascii="宋体" w:hAnsi="宋体"/>
          <w:bCs/>
          <w:sz w:val="21"/>
          <w:szCs w:val="21"/>
        </w:rPr>
        <w:t>（3）Flash磨损均衡：参数区4K空间充裕，可采用双页交替写入策略，延长Flash使用寿命。</w:t>
      </w:r>
    </w:p>
    <w:p w14:paraId="32242EF9">
      <w:pPr>
        <w:widowControl/>
        <w:ind w:firstLine="420"/>
        <w:jc w:val="left"/>
        <w:rPr>
          <w:rFonts w:ascii="宋体" w:hAnsi="宋体"/>
          <w:bCs/>
          <w:sz w:val="21"/>
          <w:szCs w:val="21"/>
        </w:rPr>
      </w:pPr>
    </w:p>
    <w:p w14:paraId="57C625E3">
      <w:pPr>
        <w:spacing w:before="200" w:after="100" w:line="360" w:lineRule="auto"/>
      </w:pPr>
      <w:r>
        <w:rPr>
          <w:rFonts w:ascii="黑体" w:hAnsi="黑体" w:eastAsia="黑体"/>
          <w:b/>
          <w:bCs/>
          <w:sz w:val="28"/>
          <w:szCs w:val="28"/>
        </w:rPr>
        <w:t>5.3.2 参数区数据完整性保护</w:t>
      </w:r>
    </w:p>
    <w:p w14:paraId="47C92827">
      <w:pPr>
        <w:widowControl/>
        <w:ind w:firstLine="420"/>
        <w:jc w:val="left"/>
        <w:rPr>
          <w:rFonts w:ascii="宋体" w:hAnsi="宋体"/>
          <w:bCs/>
          <w:sz w:val="21"/>
          <w:szCs w:val="21"/>
        </w:rPr>
      </w:pPr>
      <w:r>
        <w:rPr>
          <w:rFonts w:ascii="宋体" w:hAnsi="宋体"/>
          <w:bCs/>
          <w:sz w:val="21"/>
          <w:szCs w:val="21"/>
        </w:rPr>
        <w:t>（1）魔数标识：在参数区头部存储魔数（Magic Number），上电时首先验证魔数是否正确。若魔数不正确，说明参数区数据损坏或未初始化，则加载默认参数。</w:t>
      </w:r>
    </w:p>
    <w:p w14:paraId="2B4C0854">
      <w:pPr>
        <w:widowControl/>
        <w:ind w:firstLine="420"/>
        <w:jc w:val="left"/>
        <w:rPr>
          <w:rFonts w:ascii="宋体" w:hAnsi="宋体"/>
          <w:bCs/>
          <w:sz w:val="21"/>
          <w:szCs w:val="21"/>
        </w:rPr>
      </w:pPr>
      <w:r>
        <w:rPr>
          <w:rFonts w:ascii="宋体" w:hAnsi="宋体"/>
          <w:bCs/>
          <w:sz w:val="21"/>
          <w:szCs w:val="21"/>
        </w:rPr>
        <w:t>（2）校验和保护：在参数区尾部存储所有参数的累加和或CRC校验值，上电时验证参数完整性。若校验失败则加载默认值并重新初始化参数区。</w:t>
      </w:r>
    </w:p>
    <w:p w14:paraId="658D2EE9">
      <w:pPr>
        <w:widowControl/>
        <w:ind w:firstLine="420"/>
        <w:jc w:val="left"/>
        <w:rPr>
          <w:rFonts w:ascii="宋体" w:hAnsi="宋体"/>
          <w:bCs/>
          <w:sz w:val="21"/>
          <w:szCs w:val="21"/>
        </w:rPr>
      </w:pPr>
      <w:r>
        <w:rPr>
          <w:rFonts w:ascii="宋体" w:hAnsi="宋体"/>
          <w:bCs/>
          <w:sz w:val="21"/>
          <w:szCs w:val="21"/>
        </w:rPr>
        <w:t>（3）默认值恢复机制：首次上电或参数区损坏时，自动加载默认参数（变比1.0、波特率19200、ID为队伍编号等），确保系统在参数异常时仍能正常运行。</w:t>
      </w:r>
    </w:p>
    <w:p w14:paraId="1311B04F">
      <w:pPr>
        <w:pStyle w:val="3"/>
      </w:pPr>
      <w:r>
        <w:rPr>
          <w:rFonts w:ascii="黑体" w:hAnsi="黑体" w:eastAsia="黑体"/>
        </w:rPr>
        <w:t>5.4 系统运行稳定性优化</w:t>
      </w:r>
    </w:p>
    <w:p w14:paraId="7F2C55AC">
      <w:pPr>
        <w:widowControl/>
        <w:ind w:firstLine="420"/>
        <w:jc w:val="left"/>
        <w:rPr>
          <w:rFonts w:ascii="宋体" w:hAnsi="宋体"/>
          <w:bCs/>
          <w:sz w:val="21"/>
          <w:szCs w:val="21"/>
        </w:rPr>
      </w:pPr>
      <w:r>
        <w:rPr>
          <w:rFonts w:ascii="宋体" w:hAnsi="宋体"/>
          <w:bCs/>
          <w:sz w:val="21"/>
          <w:szCs w:val="21"/>
        </w:rPr>
        <w:t>5.4.1 看门狗防护</w:t>
      </w:r>
    </w:p>
    <w:p w14:paraId="7A28A2DE">
      <w:pPr>
        <w:widowControl/>
        <w:ind w:firstLine="420"/>
        <w:jc w:val="left"/>
        <w:rPr>
          <w:rFonts w:ascii="宋体" w:hAnsi="宋体"/>
          <w:bCs/>
          <w:sz w:val="21"/>
          <w:szCs w:val="21"/>
        </w:rPr>
      </w:pPr>
      <w:r>
        <w:rPr>
          <w:rFonts w:ascii="宋体" w:hAnsi="宋体"/>
          <w:bCs/>
          <w:sz w:val="21"/>
          <w:szCs w:val="21"/>
        </w:rPr>
        <w:t>为防止系统在异常情况下死机导致评测中断，加入独立看门狗（IWDG）保护机制：</w:t>
      </w:r>
    </w:p>
    <w:p w14:paraId="1CF1DB30">
      <w:pPr>
        <w:widowControl/>
        <w:ind w:firstLine="420"/>
        <w:jc w:val="left"/>
        <w:rPr>
          <w:rFonts w:ascii="宋体" w:hAnsi="宋体"/>
          <w:bCs/>
          <w:sz w:val="21"/>
          <w:szCs w:val="21"/>
        </w:rPr>
      </w:pPr>
      <w:r>
        <w:rPr>
          <w:rFonts w:ascii="宋体" w:hAnsi="宋体"/>
          <w:bCs/>
          <w:sz w:val="21"/>
          <w:szCs w:val="21"/>
        </w:rPr>
        <w:t>（1）看门狗超时设置：根据系统最大处理时间（考虑自动上报、Flash擦写等耗时操作），设置合理的看门狗超时时间（建议4~8秒）。</w:t>
      </w:r>
    </w:p>
    <w:p w14:paraId="78A46573">
      <w:pPr>
        <w:widowControl/>
        <w:ind w:firstLine="420"/>
        <w:jc w:val="left"/>
        <w:rPr>
          <w:rFonts w:ascii="宋体" w:hAnsi="宋体"/>
          <w:bCs/>
          <w:sz w:val="21"/>
          <w:szCs w:val="21"/>
        </w:rPr>
      </w:pPr>
      <w:r>
        <w:rPr>
          <w:rFonts w:ascii="宋体" w:hAnsi="宋体"/>
          <w:bCs/>
          <w:sz w:val="21"/>
          <w:szCs w:val="21"/>
        </w:rPr>
        <w:t>（2）喂狗策略：在主循环中定期喂狗，在进入耗时操作（如Flash擦写、OTA固件搬运）前暂停喂狗，操作完成后恢复喂狗。</w:t>
      </w:r>
    </w:p>
    <w:p w14:paraId="5A4F2180">
      <w:pPr>
        <w:widowControl/>
        <w:ind w:firstLine="420"/>
        <w:jc w:val="left"/>
        <w:rPr>
          <w:rFonts w:ascii="宋体" w:hAnsi="宋体"/>
          <w:bCs/>
          <w:sz w:val="21"/>
          <w:szCs w:val="21"/>
        </w:rPr>
      </w:pPr>
      <w:r>
        <w:rPr>
          <w:rFonts w:ascii="宋体" w:hAnsi="宋体"/>
          <w:bCs/>
          <w:sz w:val="21"/>
          <w:szCs w:val="21"/>
        </w:rPr>
        <w:t>（3）异常恢复：看门狗超时触发系统复位，Bootloader延时5秒后跳转APP，系统自动恢复运行。</w:t>
      </w:r>
    </w:p>
    <w:p w14:paraId="008D399B">
      <w:pPr>
        <w:widowControl/>
        <w:ind w:firstLine="420"/>
        <w:jc w:val="left"/>
        <w:rPr>
          <w:rFonts w:ascii="宋体" w:hAnsi="宋体"/>
          <w:bCs/>
          <w:sz w:val="21"/>
          <w:szCs w:val="21"/>
        </w:rPr>
      </w:pPr>
    </w:p>
    <w:p w14:paraId="1BC7914F">
      <w:pPr>
        <w:spacing w:before="200" w:after="100" w:line="360" w:lineRule="auto"/>
      </w:pPr>
      <w:r>
        <w:rPr>
          <w:rFonts w:ascii="黑体" w:hAnsi="黑体" w:eastAsia="黑体"/>
          <w:b/>
          <w:bCs/>
          <w:sz w:val="28"/>
          <w:szCs w:val="28"/>
        </w:rPr>
        <w:t>5.4.2 自动上报稳定性</w:t>
      </w:r>
    </w:p>
    <w:p w14:paraId="2610B392">
      <w:pPr>
        <w:widowControl/>
        <w:ind w:firstLine="420"/>
        <w:jc w:val="left"/>
        <w:rPr>
          <w:rFonts w:ascii="宋体" w:hAnsi="宋体"/>
          <w:bCs/>
          <w:sz w:val="21"/>
          <w:szCs w:val="21"/>
        </w:rPr>
      </w:pPr>
      <w:r>
        <w:rPr>
          <w:rFonts w:ascii="宋体" w:hAnsi="宋体"/>
          <w:bCs/>
          <w:sz w:val="21"/>
          <w:szCs w:val="21"/>
        </w:rPr>
        <w:t>自动上报是分值最高的单项功能（10分），其稳定性至关重要：</w:t>
      </w:r>
    </w:p>
    <w:p w14:paraId="38185632">
      <w:pPr>
        <w:widowControl/>
        <w:ind w:firstLine="420"/>
        <w:jc w:val="left"/>
        <w:rPr>
          <w:rFonts w:ascii="宋体" w:hAnsi="宋体"/>
          <w:bCs/>
          <w:sz w:val="21"/>
          <w:szCs w:val="21"/>
        </w:rPr>
      </w:pPr>
      <w:r>
        <w:rPr>
          <w:rFonts w:ascii="宋体" w:hAnsi="宋体"/>
          <w:bCs/>
          <w:sz w:val="21"/>
          <w:szCs w:val="21"/>
        </w:rPr>
        <w:t>（1）定时器精度：采用硬件定时器而非软件延时实现上报间隔，确保时间精度不受系统负载影响。</w:t>
      </w:r>
    </w:p>
    <w:p w14:paraId="5DB86FDC">
      <w:pPr>
        <w:widowControl/>
        <w:ind w:firstLine="420"/>
        <w:jc w:val="left"/>
        <w:rPr>
          <w:rFonts w:ascii="宋体" w:hAnsi="宋体"/>
          <w:bCs/>
          <w:sz w:val="21"/>
          <w:szCs w:val="21"/>
        </w:rPr>
      </w:pPr>
      <w:r>
        <w:rPr>
          <w:rFonts w:ascii="宋体" w:hAnsi="宋体"/>
          <w:bCs/>
          <w:sz w:val="21"/>
          <w:szCs w:val="21"/>
        </w:rPr>
        <w:t>（2）排他性保证：自动上报期间设置全局排他标志，在帧解析阶段过滤所有非停止命令（0x0303），从根源上避免误响应导致的扣分（H-02，-1分）。</w:t>
      </w:r>
    </w:p>
    <w:p w14:paraId="2FEBA410">
      <w:pPr>
        <w:widowControl/>
        <w:ind w:firstLine="420"/>
        <w:jc w:val="left"/>
        <w:rPr>
          <w:rFonts w:ascii="宋体" w:hAnsi="宋体"/>
          <w:bCs/>
          <w:sz w:val="21"/>
          <w:szCs w:val="21"/>
        </w:rPr>
      </w:pPr>
      <w:r>
        <w:rPr>
          <w:rFonts w:ascii="宋体" w:hAnsi="宋体"/>
          <w:bCs/>
          <w:sz w:val="21"/>
          <w:szCs w:val="21"/>
        </w:rPr>
        <w:t>（3）上报数据原子性：每次上报的数据（时间戳+CH0+CH1）在同一采样周期内获取，避免数据时间不一致。</w:t>
      </w:r>
    </w:p>
    <w:p w14:paraId="78DDA94C">
      <w:pPr>
        <w:widowControl/>
        <w:ind w:firstLine="420"/>
        <w:jc w:val="left"/>
        <w:rPr>
          <w:rFonts w:ascii="宋体" w:hAnsi="宋体"/>
          <w:bCs/>
          <w:sz w:val="21"/>
          <w:szCs w:val="21"/>
        </w:rPr>
      </w:pPr>
    </w:p>
    <w:p w14:paraId="73E4A105">
      <w:pPr>
        <w:spacing w:before="200" w:after="100" w:line="360" w:lineRule="auto"/>
      </w:pPr>
      <w:r>
        <w:rPr>
          <w:rFonts w:ascii="黑体" w:hAnsi="黑体" w:eastAsia="黑体"/>
          <w:b/>
          <w:bCs/>
          <w:sz w:val="28"/>
          <w:szCs w:val="28"/>
        </w:rPr>
        <w:t>5.4.3 睡眠唤醒可靠性</w:t>
      </w:r>
    </w:p>
    <w:p w14:paraId="48884246">
      <w:pPr>
        <w:widowControl/>
        <w:ind w:firstLine="420"/>
        <w:jc w:val="left"/>
        <w:rPr>
          <w:rFonts w:ascii="宋体" w:hAnsi="宋体"/>
          <w:bCs/>
          <w:sz w:val="21"/>
          <w:szCs w:val="21"/>
        </w:rPr>
      </w:pPr>
      <w:r>
        <w:rPr>
          <w:rFonts w:ascii="宋体" w:hAnsi="宋体"/>
          <w:bCs/>
          <w:sz w:val="21"/>
          <w:szCs w:val="21"/>
        </w:rPr>
        <w:t>睡眠唤醒涉及MCU状态切换，可靠性优化包括：</w:t>
      </w:r>
    </w:p>
    <w:p w14:paraId="6A2168E2">
      <w:pPr>
        <w:widowControl/>
        <w:ind w:firstLine="420"/>
        <w:jc w:val="left"/>
        <w:rPr>
          <w:rFonts w:ascii="宋体" w:hAnsi="宋体"/>
          <w:bCs/>
          <w:sz w:val="21"/>
          <w:szCs w:val="21"/>
        </w:rPr>
      </w:pPr>
      <w:r>
        <w:rPr>
          <w:rFonts w:ascii="宋体" w:hAnsi="宋体"/>
          <w:bCs/>
          <w:sz w:val="21"/>
          <w:szCs w:val="21"/>
        </w:rPr>
        <w:t>（1）唤醒后完整初始化：Standby模式唤醒等效于系统复位，需确保所有外设（UART、RTC、OLED、LED、ADC等）重新初始化，参数从Flash重新加载。</w:t>
      </w:r>
    </w:p>
    <w:p w14:paraId="0E1F4121">
      <w:pPr>
        <w:widowControl/>
        <w:ind w:firstLine="420"/>
        <w:jc w:val="left"/>
        <w:rPr>
          <w:rFonts w:ascii="宋体" w:hAnsi="宋体"/>
          <w:bCs/>
          <w:sz w:val="21"/>
          <w:szCs w:val="21"/>
        </w:rPr>
      </w:pPr>
      <w:r>
        <w:rPr>
          <w:rFonts w:ascii="宋体" w:hAnsi="宋体"/>
          <w:bCs/>
          <w:sz w:val="21"/>
          <w:szCs w:val="21"/>
        </w:rPr>
        <w:t>（2）唤醒字符串精确匹配：确保唤醒后发送的字符串精确为"instrument wakeup"（全小写，一个空格），不可有多余字符或换行。</w:t>
      </w:r>
    </w:p>
    <w:p w14:paraId="5DA55A35">
      <w:pPr>
        <w:widowControl/>
        <w:ind w:firstLine="420"/>
        <w:jc w:val="left"/>
        <w:rPr>
          <w:rFonts w:ascii="宋体" w:hAnsi="宋体"/>
          <w:bCs/>
          <w:sz w:val="21"/>
          <w:szCs w:val="21"/>
        </w:rPr>
      </w:pPr>
      <w:r>
        <w:rPr>
          <w:rFonts w:ascii="宋体" w:hAnsi="宋体"/>
          <w:bCs/>
          <w:sz w:val="21"/>
          <w:szCs w:val="21"/>
        </w:rPr>
        <w:t>（3）唤醒超时余量：睡眠10秒+唤醒恢复时间应在20000ms超时范围内，预留充足余量。</w:t>
      </w:r>
    </w:p>
    <w:p w14:paraId="64BFACA9">
      <w:pPr>
        <w:pStyle w:val="3"/>
      </w:pPr>
      <w:r>
        <w:rPr>
          <w:rFonts w:ascii="黑体" w:hAnsi="黑体" w:eastAsia="黑体"/>
        </w:rPr>
        <w:t>5.5 OTA升级可靠性优化</w:t>
      </w:r>
    </w:p>
    <w:p w14:paraId="558E8075">
      <w:pPr>
        <w:spacing w:before="200" w:after="100" w:line="360" w:lineRule="auto"/>
      </w:pPr>
      <w:r>
        <w:rPr>
          <w:rFonts w:ascii="黑体" w:hAnsi="黑体" w:eastAsia="黑体"/>
          <w:b/>
          <w:bCs/>
          <w:sz w:val="28"/>
          <w:szCs w:val="28"/>
        </w:rPr>
        <w:t>5.5.1 固件接收可靠性</w:t>
      </w:r>
    </w:p>
    <w:p w14:paraId="4DFAEC66">
      <w:pPr>
        <w:widowControl/>
        <w:ind w:firstLine="420"/>
        <w:jc w:val="left"/>
        <w:rPr>
          <w:rFonts w:ascii="宋体" w:hAnsi="宋体"/>
          <w:bCs/>
          <w:sz w:val="21"/>
          <w:szCs w:val="21"/>
        </w:rPr>
      </w:pPr>
      <w:r>
        <w:rPr>
          <w:rFonts w:ascii="宋体" w:hAnsi="宋体"/>
          <w:bCs/>
          <w:sz w:val="21"/>
          <w:szCs w:val="21"/>
        </w:rPr>
        <w:t>OTA升级是分值最高的模块（18分），且为破坏性测试，可靠性至关重要：</w:t>
      </w:r>
    </w:p>
    <w:p w14:paraId="0FB9117B">
      <w:pPr>
        <w:widowControl/>
        <w:ind w:firstLine="420"/>
        <w:jc w:val="left"/>
        <w:rPr>
          <w:rFonts w:ascii="宋体" w:hAnsi="宋体"/>
          <w:bCs/>
          <w:sz w:val="21"/>
          <w:szCs w:val="21"/>
        </w:rPr>
      </w:pPr>
      <w:r>
        <w:rPr>
          <w:rFonts w:ascii="宋体" w:hAnsi="宋体"/>
          <w:bCs/>
          <w:sz w:val="21"/>
          <w:szCs w:val="21"/>
        </w:rPr>
        <w:t>（1）接收缓冲区设计：上位机以256字节/片、5ms间隔下发固件。Bootloader接收缓冲区不小于256字节，接收处理速度需跟上5ms间隔。采用DMA或高效中断接收确保不丢片。</w:t>
      </w:r>
    </w:p>
    <w:p w14:paraId="1093A27A">
      <w:pPr>
        <w:widowControl/>
        <w:ind w:firstLine="420"/>
        <w:jc w:val="left"/>
        <w:rPr>
          <w:rFonts w:ascii="宋体" w:hAnsi="宋体"/>
          <w:bCs/>
          <w:sz w:val="21"/>
          <w:szCs w:val="21"/>
        </w:rPr>
      </w:pPr>
      <w:r>
        <w:rPr>
          <w:rFonts w:ascii="宋体" w:hAnsi="宋体"/>
          <w:bCs/>
          <w:sz w:val="21"/>
          <w:szCs w:val="21"/>
        </w:rPr>
        <w:t>（2）写入地址管理：按偏移量依次将切片写入固件暂存区（0x08051000起始），每片256字节对齐，避免地址错位导致固件损坏。</w:t>
      </w:r>
    </w:p>
    <w:p w14:paraId="1829E601">
      <w:pPr>
        <w:widowControl/>
        <w:ind w:firstLine="420"/>
        <w:jc w:val="left"/>
        <w:rPr>
          <w:rFonts w:ascii="宋体" w:hAnsi="宋体"/>
          <w:bCs/>
          <w:sz w:val="21"/>
          <w:szCs w:val="21"/>
        </w:rPr>
      </w:pPr>
      <w:r>
        <w:rPr>
          <w:rFonts w:ascii="宋体" w:hAnsi="宋体"/>
          <w:bCs/>
          <w:sz w:val="21"/>
          <w:szCs w:val="21"/>
        </w:rPr>
        <w:t>（3）接收完成检测：通过帧长度或特定结束标志判断固件接收是否完成，避免因最后一帧丢失导致固件不完整。</w:t>
      </w:r>
    </w:p>
    <w:p w14:paraId="3DCF001B">
      <w:pPr>
        <w:widowControl/>
        <w:ind w:firstLine="420"/>
        <w:jc w:val="left"/>
        <w:rPr>
          <w:rFonts w:ascii="宋体" w:hAnsi="宋体"/>
          <w:bCs/>
          <w:sz w:val="21"/>
          <w:szCs w:val="21"/>
        </w:rPr>
      </w:pPr>
    </w:p>
    <w:p w14:paraId="055013A9">
      <w:pPr>
        <w:spacing w:before="200" w:after="100" w:line="360" w:lineRule="auto"/>
      </w:pPr>
      <w:r>
        <w:rPr>
          <w:rFonts w:ascii="黑体" w:hAnsi="黑体" w:eastAsia="黑体"/>
          <w:b/>
          <w:bCs/>
          <w:sz w:val="28"/>
          <w:szCs w:val="28"/>
        </w:rPr>
        <w:t>5.5.2 固件校验与搬运可靠性</w:t>
      </w:r>
    </w:p>
    <w:p w14:paraId="4624CB8D">
      <w:pPr>
        <w:widowControl/>
        <w:ind w:firstLine="420"/>
        <w:jc w:val="left"/>
        <w:rPr>
          <w:rFonts w:ascii="宋体" w:hAnsi="宋体"/>
          <w:bCs/>
          <w:sz w:val="21"/>
          <w:szCs w:val="21"/>
        </w:rPr>
      </w:pPr>
      <w:r>
        <w:rPr>
          <w:rFonts w:ascii="宋体" w:hAnsi="宋体"/>
          <w:bCs/>
          <w:sz w:val="21"/>
          <w:szCs w:val="21"/>
        </w:rPr>
        <w:t>（1）魔术字校验：接收完成后严格校验前4字节是否为0x5AA5C33C，校验失败立即返回ERROR帧，不执行搬运操作。</w:t>
      </w:r>
    </w:p>
    <w:p w14:paraId="5ADC0000">
      <w:pPr>
        <w:widowControl/>
        <w:ind w:firstLine="420"/>
        <w:jc w:val="left"/>
        <w:rPr>
          <w:rFonts w:ascii="宋体" w:hAnsi="宋体"/>
          <w:bCs/>
          <w:sz w:val="21"/>
          <w:szCs w:val="21"/>
        </w:rPr>
      </w:pPr>
      <w:r>
        <w:rPr>
          <w:rFonts w:ascii="宋体" w:hAnsi="宋体"/>
          <w:bCs/>
          <w:sz w:val="21"/>
          <w:szCs w:val="21"/>
        </w:rPr>
        <w:t>（2）搬运前备份：将当前App区内容备份至App备份区（0x08031000），若升级后新固件无法运行，可通过Bootloader从备份区恢复。</w:t>
      </w:r>
    </w:p>
    <w:p w14:paraId="23863EF8">
      <w:pPr>
        <w:widowControl/>
        <w:ind w:firstLine="420"/>
        <w:jc w:val="left"/>
        <w:rPr>
          <w:rFonts w:ascii="宋体" w:hAnsi="宋体"/>
          <w:bCs/>
          <w:sz w:val="21"/>
          <w:szCs w:val="21"/>
        </w:rPr>
      </w:pPr>
      <w:r>
        <w:rPr>
          <w:rFonts w:ascii="宋体" w:hAnsi="宋体"/>
          <w:bCs/>
          <w:sz w:val="21"/>
          <w:szCs w:val="21"/>
        </w:rPr>
        <w:t>（3）搬运完整性：采用Flash页擦除+写入的方式搬运固件，搬运后可选择回读关键区域验证数据一致性。</w:t>
      </w:r>
    </w:p>
    <w:p w14:paraId="7610E8A5">
      <w:pPr>
        <w:widowControl/>
        <w:ind w:firstLine="420"/>
        <w:jc w:val="left"/>
        <w:rPr>
          <w:rFonts w:ascii="宋体" w:hAnsi="宋体"/>
          <w:bCs/>
          <w:sz w:val="21"/>
          <w:szCs w:val="21"/>
        </w:rPr>
      </w:pPr>
      <w:r>
        <w:rPr>
          <w:rFonts w:ascii="宋体" w:hAnsi="宋体"/>
          <w:bCs/>
          <w:sz w:val="21"/>
          <w:szCs w:val="21"/>
        </w:rPr>
        <w:t>（4）升级标志清除：仅在固件搬运成功后清除升级标志，若搬运过程中断电重启，Bootloader检测到升级标志仍存在，可重新进入升级模式。</w:t>
      </w:r>
    </w:p>
    <w:p w14:paraId="4E44B126">
      <w:pPr>
        <w:widowControl/>
        <w:ind w:firstLine="420"/>
        <w:jc w:val="left"/>
        <w:rPr>
          <w:rFonts w:ascii="宋体" w:hAnsi="宋体"/>
          <w:bCs/>
          <w:sz w:val="21"/>
          <w:szCs w:val="21"/>
        </w:rPr>
      </w:pPr>
    </w:p>
    <w:p w14:paraId="759FB049">
      <w:pPr>
        <w:spacing w:before="200" w:after="100" w:line="360" w:lineRule="auto"/>
      </w:pPr>
      <w:r>
        <w:rPr>
          <w:rFonts w:ascii="黑体" w:hAnsi="黑体" w:eastAsia="黑体"/>
          <w:b/>
          <w:bCs/>
          <w:sz w:val="28"/>
          <w:szCs w:val="28"/>
        </w:rPr>
        <w:t>5.5.3 跳转执行可靠性</w:t>
      </w:r>
    </w:p>
    <w:p w14:paraId="25D97599">
      <w:pPr>
        <w:widowControl/>
        <w:ind w:firstLine="420"/>
        <w:jc w:val="left"/>
        <w:rPr>
          <w:rFonts w:ascii="宋体" w:hAnsi="宋体"/>
          <w:bCs/>
          <w:sz w:val="21"/>
          <w:szCs w:val="21"/>
        </w:rPr>
      </w:pPr>
      <w:r>
        <w:rPr>
          <w:rFonts w:ascii="宋体" w:hAnsi="宋体"/>
          <w:bCs/>
          <w:sz w:val="21"/>
          <w:szCs w:val="21"/>
        </w:rPr>
        <w:t>（1）App区入口验证：跳转前验证App区首地址（0x08011000）的栈顶指针和复位向量是否合法，避免跳转到无效地址导致系统崩溃。</w:t>
      </w:r>
    </w:p>
    <w:p w14:paraId="61AC7B73">
      <w:pPr>
        <w:widowControl/>
        <w:ind w:firstLine="420"/>
        <w:jc w:val="left"/>
        <w:rPr>
          <w:rFonts w:ascii="宋体" w:hAnsi="宋体"/>
          <w:bCs/>
          <w:sz w:val="21"/>
          <w:szCs w:val="21"/>
        </w:rPr>
      </w:pPr>
      <w:r>
        <w:rPr>
          <w:rFonts w:ascii="宋体" w:hAnsi="宋体"/>
          <w:bCs/>
          <w:sz w:val="21"/>
          <w:szCs w:val="21"/>
        </w:rPr>
        <w:t>（2）中断向量表重定位：跳转前将中断向量表重定位到App区起始地址，确保新固件的中断正常工作。</w:t>
      </w:r>
    </w:p>
    <w:p w14:paraId="3D07B896">
      <w:pPr>
        <w:widowControl/>
        <w:ind w:firstLine="420"/>
        <w:jc w:val="left"/>
        <w:rPr>
          <w:rFonts w:ascii="宋体" w:hAnsi="宋体"/>
          <w:bCs/>
          <w:sz w:val="21"/>
          <w:szCs w:val="21"/>
        </w:rPr>
      </w:pPr>
      <w:r>
        <w:rPr>
          <w:rFonts w:ascii="宋体" w:hAnsi="宋体"/>
          <w:bCs/>
          <w:sz w:val="21"/>
          <w:szCs w:val="21"/>
        </w:rPr>
        <w:t>（3）跳转后不可回退：一旦跳转到App区执行，Bootloader不再运行，确保系统稳定运行在新固件上。</w:t>
      </w:r>
    </w:p>
    <w:p w14:paraId="22B5DFD6">
      <w:pPr>
        <w:spacing w:before="200" w:after="100" w:line="360" w:lineRule="auto"/>
        <w:rPr>
          <w:rFonts w:ascii="黑体" w:hAnsi="黑体" w:eastAsia="黑体"/>
          <w:b/>
          <w:bCs/>
          <w:sz w:val="28"/>
          <w:szCs w:val="28"/>
        </w:rPr>
      </w:pPr>
      <w:r>
        <w:rPr>
          <w:rFonts w:ascii="黑体" w:hAnsi="黑体" w:eastAsia="黑体"/>
          <w:b/>
          <w:bCs/>
          <w:sz w:val="28"/>
          <w:szCs w:val="28"/>
        </w:rPr>
        <w:t>5.6 评测流程适配优化</w:t>
      </w:r>
    </w:p>
    <w:p w14:paraId="655A1873">
      <w:pPr>
        <w:spacing w:before="200" w:after="100" w:line="360" w:lineRule="auto"/>
      </w:pPr>
      <w:r>
        <w:rPr>
          <w:rFonts w:ascii="黑体" w:hAnsi="黑体" w:eastAsia="黑体"/>
          <w:b/>
          <w:bCs/>
          <w:sz w:val="28"/>
          <w:szCs w:val="28"/>
        </w:rPr>
        <w:t>5.6.1 默认参数与初始状态</w:t>
      </w:r>
    </w:p>
    <w:p w14:paraId="39A122A4">
      <w:pPr>
        <w:widowControl/>
        <w:ind w:firstLine="420"/>
        <w:jc w:val="left"/>
        <w:rPr>
          <w:rFonts w:ascii="宋体" w:hAnsi="宋体"/>
          <w:bCs/>
          <w:sz w:val="21"/>
          <w:szCs w:val="21"/>
        </w:rPr>
      </w:pPr>
      <w:r>
        <w:rPr>
          <w:rFonts w:ascii="宋体" w:hAnsi="宋体"/>
          <w:bCs/>
          <w:sz w:val="21"/>
          <w:szCs w:val="21"/>
        </w:rPr>
        <w:t>为确保自动评测顺利进行，系统出厂默认参数必须严格匹配评测要求：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2"/>
        <w:gridCol w:w="1457"/>
        <w:gridCol w:w="5797"/>
      </w:tblGrid>
      <w:tr w14:paraId="3E47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ABC9FF2">
            <w:pPr>
              <w:jc w:val="center"/>
            </w:pPr>
            <w:r>
              <w:rPr>
                <w:rFonts w:ascii="宋体" w:hAnsi="宋体" w:eastAsia="宋体"/>
                <w:b/>
                <w:bCs/>
                <w:sz w:val="21"/>
                <w:szCs w:val="21"/>
              </w:rPr>
              <w:t>参数</w:t>
            </w:r>
          </w:p>
        </w:tc>
        <w:tc>
          <w:tcPr>
            <w:tcW w:w="145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B59DA31">
            <w:pPr>
              <w:jc w:val="center"/>
            </w:pPr>
            <w:r>
              <w:rPr>
                <w:rFonts w:ascii="宋体" w:hAnsi="宋体" w:eastAsia="宋体"/>
                <w:b/>
                <w:bCs/>
                <w:sz w:val="21"/>
                <w:szCs w:val="21"/>
              </w:rPr>
              <w:t>默认值</w:t>
            </w:r>
          </w:p>
        </w:tc>
        <w:tc>
          <w:tcPr>
            <w:tcW w:w="5797"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1A0E402">
            <w:pPr>
              <w:jc w:val="center"/>
            </w:pPr>
            <w:r>
              <w:rPr>
                <w:rFonts w:ascii="宋体" w:hAnsi="宋体" w:eastAsia="宋体"/>
                <w:b/>
                <w:bCs/>
                <w:sz w:val="21"/>
                <w:szCs w:val="21"/>
              </w:rPr>
              <w:t>说明</w:t>
            </w:r>
          </w:p>
        </w:tc>
      </w:tr>
      <w:tr w14:paraId="1F28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E29469A">
            <w:pPr>
              <w:jc w:val="center"/>
            </w:pPr>
            <w:r>
              <w:rPr>
                <w:rFonts w:ascii="宋体" w:hAnsi="宋体" w:eastAsia="宋体"/>
                <w:sz w:val="21"/>
                <w:szCs w:val="21"/>
              </w:rPr>
              <w:t>波特率</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E69DC8">
            <w:pPr>
              <w:jc w:val="center"/>
            </w:pPr>
            <w:r>
              <w:rPr>
                <w:rFonts w:ascii="宋体" w:hAnsi="宋体" w:eastAsia="宋体"/>
                <w:sz w:val="21"/>
                <w:szCs w:val="21"/>
              </w:rPr>
              <w:t>19200</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7C75A9">
            <w:pPr>
              <w:jc w:val="center"/>
            </w:pPr>
            <w:r>
              <w:rPr>
                <w:rFonts w:ascii="宋体" w:hAnsi="宋体" w:eastAsia="宋体"/>
                <w:sz w:val="21"/>
                <w:szCs w:val="21"/>
              </w:rPr>
              <w:t>自动评测强制切换为19200，出厂必须一致</w:t>
            </w:r>
          </w:p>
        </w:tc>
      </w:tr>
      <w:tr w14:paraId="3B9B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B20FCF">
            <w:pPr>
              <w:jc w:val="center"/>
            </w:pPr>
            <w:r>
              <w:rPr>
                <w:rFonts w:ascii="宋体" w:hAnsi="宋体" w:eastAsia="宋体"/>
                <w:sz w:val="21"/>
                <w:szCs w:val="21"/>
              </w:rPr>
              <w:t>固件版本</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FA27D5">
            <w:pPr>
              <w:jc w:val="center"/>
            </w:pPr>
            <w:r>
              <w:rPr>
                <w:rFonts w:ascii="宋体" w:hAnsi="宋体" w:eastAsia="宋体"/>
                <w:sz w:val="21"/>
                <w:szCs w:val="21"/>
              </w:rPr>
              <w:t>2.0.1.0</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566578">
            <w:pPr>
              <w:jc w:val="center"/>
            </w:pPr>
            <w:r>
              <w:rPr>
                <w:rFonts w:ascii="宋体" w:hAnsi="宋体" w:eastAsia="宋体"/>
                <w:sz w:val="21"/>
                <w:szCs w:val="21"/>
              </w:rPr>
              <w:t>4字节：00 02 00 01 00 00</w:t>
            </w:r>
          </w:p>
        </w:tc>
      </w:tr>
      <w:tr w14:paraId="4BF3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F20971">
            <w:pPr>
              <w:jc w:val="center"/>
            </w:pPr>
            <w:r>
              <w:rPr>
                <w:rFonts w:ascii="宋体" w:hAnsi="宋体" w:eastAsia="宋体"/>
                <w:sz w:val="21"/>
                <w:szCs w:val="21"/>
              </w:rPr>
              <w:t>设备ID</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EF23917">
            <w:pPr>
              <w:jc w:val="center"/>
            </w:pPr>
            <w:r>
              <w:rPr>
                <w:rFonts w:ascii="宋体" w:hAnsi="宋体" w:eastAsia="宋体"/>
                <w:sz w:val="21"/>
                <w:szCs w:val="21"/>
              </w:rPr>
              <w:t>队伍编号</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8F35B6">
            <w:pPr>
              <w:jc w:val="center"/>
            </w:pPr>
            <w:r>
              <w:rPr>
                <w:rFonts w:ascii="宋体" w:hAnsi="宋体" w:eastAsia="宋体"/>
                <w:sz w:val="21"/>
                <w:szCs w:val="21"/>
              </w:rPr>
              <w:t>范围0001~FFFE</w:t>
            </w:r>
          </w:p>
        </w:tc>
      </w:tr>
      <w:tr w14:paraId="0BE9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D9A6E8">
            <w:pPr>
              <w:jc w:val="center"/>
            </w:pPr>
            <w:r>
              <w:rPr>
                <w:rFonts w:ascii="宋体" w:hAnsi="宋体" w:eastAsia="宋体"/>
                <w:sz w:val="21"/>
                <w:szCs w:val="21"/>
              </w:rPr>
              <w:t>CH0变比</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A0F02E">
            <w:pPr>
              <w:jc w:val="center"/>
            </w:pPr>
            <w:r>
              <w:rPr>
                <w:rFonts w:ascii="宋体" w:hAnsi="宋体" w:eastAsia="宋体"/>
                <w:sz w:val="21"/>
                <w:szCs w:val="21"/>
              </w:rPr>
              <w:t>1.0</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D05E91">
            <w:pPr>
              <w:jc w:val="center"/>
            </w:pPr>
            <w:r>
              <w:rPr>
                <w:rFonts w:ascii="宋体" w:hAnsi="宋体" w:eastAsia="宋体"/>
                <w:sz w:val="21"/>
                <w:szCs w:val="21"/>
              </w:rPr>
              <w:t>IEEE 754 float</w:t>
            </w:r>
          </w:p>
        </w:tc>
      </w:tr>
      <w:tr w14:paraId="6116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CC52CC">
            <w:pPr>
              <w:jc w:val="center"/>
            </w:pPr>
            <w:r>
              <w:rPr>
                <w:rFonts w:ascii="宋体" w:hAnsi="宋体" w:eastAsia="宋体"/>
                <w:sz w:val="21"/>
                <w:szCs w:val="21"/>
              </w:rPr>
              <w:t>CH1变比</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1DDA4C1">
            <w:pPr>
              <w:jc w:val="center"/>
            </w:pPr>
            <w:r>
              <w:rPr>
                <w:rFonts w:ascii="宋体" w:hAnsi="宋体" w:eastAsia="宋体"/>
                <w:sz w:val="21"/>
                <w:szCs w:val="21"/>
              </w:rPr>
              <w:t>1.0</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1CE0E6">
            <w:pPr>
              <w:jc w:val="center"/>
            </w:pPr>
            <w:r>
              <w:rPr>
                <w:rFonts w:ascii="宋体" w:hAnsi="宋体" w:eastAsia="宋体"/>
                <w:sz w:val="21"/>
                <w:szCs w:val="21"/>
              </w:rPr>
              <w:t>IEEE 754 float</w:t>
            </w:r>
          </w:p>
        </w:tc>
      </w:tr>
      <w:tr w14:paraId="5130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169B6E8">
            <w:pPr>
              <w:jc w:val="center"/>
            </w:pPr>
            <w:r>
              <w:rPr>
                <w:rFonts w:ascii="宋体" w:hAnsi="宋体" w:eastAsia="宋体"/>
                <w:sz w:val="21"/>
                <w:szCs w:val="21"/>
              </w:rPr>
              <w:t>CH0/CH1阈值</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3FC9989">
            <w:pPr>
              <w:jc w:val="center"/>
            </w:pPr>
            <w:r>
              <w:rPr>
                <w:rFonts w:ascii="宋体" w:hAnsi="宋体" w:eastAsia="宋体"/>
                <w:sz w:val="21"/>
                <w:szCs w:val="21"/>
              </w:rPr>
              <w:t>待设定</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FF0B31">
            <w:pPr>
              <w:jc w:val="center"/>
            </w:pPr>
            <w:r>
              <w:rPr>
                <w:rFonts w:ascii="宋体" w:hAnsi="宋体" w:eastAsia="宋体"/>
                <w:sz w:val="21"/>
                <w:szCs w:val="21"/>
              </w:rPr>
              <w:t>根据评测要求设置</w:t>
            </w:r>
          </w:p>
        </w:tc>
      </w:tr>
      <w:tr w14:paraId="405C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2"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8F88A1">
            <w:pPr>
              <w:jc w:val="center"/>
            </w:pPr>
            <w:r>
              <w:rPr>
                <w:rFonts w:ascii="宋体" w:hAnsi="宋体" w:eastAsia="宋体"/>
                <w:sz w:val="21"/>
                <w:szCs w:val="21"/>
              </w:rPr>
              <w:t>协议版本</w:t>
            </w:r>
          </w:p>
        </w:tc>
        <w:tc>
          <w:tcPr>
            <w:tcW w:w="145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6FCCA6">
            <w:pPr>
              <w:jc w:val="center"/>
            </w:pPr>
            <w:r>
              <w:rPr>
                <w:rFonts w:ascii="宋体" w:hAnsi="宋体" w:eastAsia="宋体"/>
                <w:sz w:val="21"/>
                <w:szCs w:val="21"/>
              </w:rPr>
              <w:t>0x02</w:t>
            </w:r>
          </w:p>
        </w:tc>
        <w:tc>
          <w:tcPr>
            <w:tcW w:w="5797"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E5C7DB">
            <w:pPr>
              <w:jc w:val="center"/>
            </w:pPr>
            <w:r>
              <w:rPr>
                <w:rFonts w:ascii="宋体" w:hAnsi="宋体" w:eastAsia="宋体"/>
                <w:sz w:val="21"/>
                <w:szCs w:val="21"/>
              </w:rPr>
              <w:t>固定值</w:t>
            </w:r>
          </w:p>
        </w:tc>
      </w:tr>
    </w:tbl>
    <w:p w14:paraId="08FC0E05">
      <w:pPr>
        <w:spacing w:before="60" w:after="200" w:line="360" w:lineRule="auto"/>
        <w:jc w:val="center"/>
      </w:pPr>
      <w:r>
        <w:rPr>
          <w:rFonts w:ascii="宋体" w:hAnsi="宋体" w:eastAsia="宋体"/>
          <w:sz w:val="24"/>
          <w:szCs w:val="24"/>
        </w:rPr>
        <w:t>表7. 系统默认参数配置</w:t>
      </w:r>
    </w:p>
    <w:p w14:paraId="21236BA7">
      <w:pPr>
        <w:spacing w:before="200" w:after="100" w:line="360" w:lineRule="auto"/>
      </w:pPr>
      <w:r>
        <w:rPr>
          <w:rFonts w:ascii="黑体" w:hAnsi="黑体" w:eastAsia="黑体"/>
          <w:b/>
          <w:bCs/>
          <w:sz w:val="28"/>
          <w:szCs w:val="28"/>
        </w:rPr>
        <w:t>5.6.2 评测时序适配</w:t>
      </w:r>
    </w:p>
    <w:p w14:paraId="0AB285AE">
      <w:pPr>
        <w:widowControl/>
        <w:ind w:firstLine="420"/>
        <w:jc w:val="left"/>
        <w:rPr>
          <w:rFonts w:ascii="宋体" w:hAnsi="宋体"/>
          <w:bCs/>
          <w:sz w:val="21"/>
          <w:szCs w:val="21"/>
        </w:rPr>
      </w:pPr>
      <w:r>
        <w:rPr>
          <w:rFonts w:ascii="宋体" w:hAnsi="宋体"/>
          <w:bCs/>
          <w:sz w:val="21"/>
          <w:szCs w:val="21"/>
        </w:rPr>
        <w:t>上位机自动评测有严格的时序要求，系统需在规定时间内完成响应：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8"/>
        <w:gridCol w:w="1378"/>
        <w:gridCol w:w="6470"/>
      </w:tblGrid>
      <w:tr w14:paraId="34BB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76508A29">
            <w:pPr>
              <w:jc w:val="center"/>
            </w:pPr>
            <w:r>
              <w:rPr>
                <w:rFonts w:ascii="宋体" w:hAnsi="宋体" w:eastAsia="宋体"/>
                <w:b/>
                <w:bCs/>
                <w:sz w:val="21"/>
                <w:szCs w:val="21"/>
              </w:rPr>
              <w:t>时序参数</w:t>
            </w:r>
          </w:p>
        </w:tc>
        <w:tc>
          <w:tcPr>
            <w:tcW w:w="1378"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BBD97DA">
            <w:pPr>
              <w:jc w:val="center"/>
            </w:pPr>
            <w:r>
              <w:rPr>
                <w:rFonts w:ascii="宋体" w:hAnsi="宋体" w:eastAsia="宋体"/>
                <w:b/>
                <w:bCs/>
                <w:sz w:val="21"/>
                <w:szCs w:val="21"/>
              </w:rPr>
              <w:t>要求</w:t>
            </w:r>
          </w:p>
        </w:tc>
        <w:tc>
          <w:tcPr>
            <w:tcW w:w="647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914A363">
            <w:pPr>
              <w:jc w:val="center"/>
            </w:pPr>
            <w:r>
              <w:rPr>
                <w:rFonts w:ascii="宋体" w:hAnsi="宋体" w:eastAsia="宋体"/>
                <w:b/>
                <w:bCs/>
                <w:sz w:val="21"/>
                <w:szCs w:val="21"/>
              </w:rPr>
              <w:t>系统优化措施</w:t>
            </w:r>
          </w:p>
        </w:tc>
      </w:tr>
      <w:tr w14:paraId="5D02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9E38792">
            <w:pPr>
              <w:jc w:val="center"/>
            </w:pPr>
            <w:r>
              <w:rPr>
                <w:rFonts w:ascii="宋体" w:hAnsi="宋体" w:eastAsia="宋体"/>
                <w:sz w:val="21"/>
                <w:szCs w:val="21"/>
              </w:rPr>
              <w:t>命令应答</w:t>
            </w:r>
          </w:p>
        </w:tc>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E7341D">
            <w:pPr>
              <w:jc w:val="center"/>
            </w:pPr>
            <w:r>
              <w:rPr>
                <w:rFonts w:ascii="宋体" w:hAnsi="宋体" w:eastAsia="宋体"/>
                <w:sz w:val="21"/>
                <w:szCs w:val="21"/>
              </w:rPr>
              <w:t>2000ms内</w:t>
            </w:r>
          </w:p>
        </w:tc>
        <w:tc>
          <w:tcPr>
            <w:tcW w:w="64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492D8B">
            <w:pPr>
              <w:jc w:val="center"/>
            </w:pPr>
            <w:r>
              <w:rPr>
                <w:rFonts w:ascii="宋体" w:hAnsi="宋体" w:eastAsia="宋体"/>
                <w:sz w:val="21"/>
                <w:szCs w:val="21"/>
              </w:rPr>
              <w:t>收到命令后立即处理并回复，避免耗时操作阻塞</w:t>
            </w:r>
          </w:p>
        </w:tc>
      </w:tr>
      <w:tr w14:paraId="3D08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24381A">
            <w:pPr>
              <w:jc w:val="center"/>
            </w:pPr>
            <w:r>
              <w:rPr>
                <w:rFonts w:ascii="宋体" w:hAnsi="宋体" w:eastAsia="宋体"/>
                <w:sz w:val="21"/>
                <w:szCs w:val="21"/>
              </w:rPr>
              <w:t>心跳等待</w:t>
            </w:r>
          </w:p>
        </w:tc>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433C77">
            <w:pPr>
              <w:jc w:val="center"/>
            </w:pPr>
            <w:r>
              <w:rPr>
                <w:rFonts w:ascii="宋体" w:hAnsi="宋体" w:eastAsia="宋体"/>
                <w:sz w:val="21"/>
                <w:szCs w:val="21"/>
              </w:rPr>
              <w:t>15000ms内</w:t>
            </w:r>
          </w:p>
        </w:tc>
        <w:tc>
          <w:tcPr>
            <w:tcW w:w="64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55128FC">
            <w:pPr>
              <w:jc w:val="center"/>
            </w:pPr>
            <w:r>
              <w:rPr>
                <w:rFonts w:ascii="宋体" w:hAnsi="宋体" w:eastAsia="宋体"/>
                <w:sz w:val="21"/>
                <w:szCs w:val="21"/>
              </w:rPr>
              <w:t>APP启动后尽快发送心跳帧，避免初始化耗时过长</w:t>
            </w:r>
          </w:p>
        </w:tc>
      </w:tr>
      <w:tr w14:paraId="22E6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F08D57">
            <w:pPr>
              <w:jc w:val="center"/>
            </w:pPr>
            <w:r>
              <w:rPr>
                <w:rFonts w:ascii="宋体" w:hAnsi="宋体" w:eastAsia="宋体"/>
                <w:sz w:val="21"/>
                <w:szCs w:val="21"/>
              </w:rPr>
              <w:t>重启等待</w:t>
            </w:r>
          </w:p>
        </w:tc>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01D6FF3">
            <w:pPr>
              <w:jc w:val="center"/>
            </w:pPr>
            <w:r>
              <w:rPr>
                <w:rFonts w:ascii="宋体" w:hAnsi="宋体" w:eastAsia="宋体"/>
                <w:sz w:val="21"/>
                <w:szCs w:val="21"/>
              </w:rPr>
              <w:t>12000ms内</w:t>
            </w:r>
          </w:p>
        </w:tc>
        <w:tc>
          <w:tcPr>
            <w:tcW w:w="64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5A54A3A">
            <w:pPr>
              <w:jc w:val="center"/>
            </w:pPr>
            <w:r>
              <w:rPr>
                <w:rFonts w:ascii="宋体" w:hAnsi="宋体" w:eastAsia="宋体"/>
                <w:sz w:val="21"/>
                <w:szCs w:val="21"/>
              </w:rPr>
              <w:t>Bootloader延时5秒+APP初始化，总时间需控制在12秒内</w:t>
            </w:r>
          </w:p>
        </w:tc>
      </w:tr>
      <w:tr w14:paraId="4BDC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2B125E">
            <w:pPr>
              <w:jc w:val="center"/>
            </w:pPr>
            <w:r>
              <w:rPr>
                <w:rFonts w:ascii="宋体" w:hAnsi="宋体" w:eastAsia="宋体"/>
                <w:sz w:val="21"/>
                <w:szCs w:val="21"/>
              </w:rPr>
              <w:t>睡眠唤醒</w:t>
            </w:r>
          </w:p>
        </w:tc>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2ED6418">
            <w:pPr>
              <w:jc w:val="center"/>
            </w:pPr>
            <w:r>
              <w:rPr>
                <w:rFonts w:ascii="宋体" w:hAnsi="宋体" w:eastAsia="宋体"/>
                <w:sz w:val="21"/>
                <w:szCs w:val="21"/>
              </w:rPr>
              <w:t>20000ms内</w:t>
            </w:r>
          </w:p>
        </w:tc>
        <w:tc>
          <w:tcPr>
            <w:tcW w:w="64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E9198C3">
            <w:pPr>
              <w:jc w:val="center"/>
            </w:pPr>
            <w:r>
              <w:rPr>
                <w:rFonts w:ascii="宋体" w:hAnsi="宋体" w:eastAsia="宋体"/>
                <w:sz w:val="21"/>
                <w:szCs w:val="21"/>
              </w:rPr>
              <w:t>睡眠10秒+唤醒恢复，预留充足余量</w:t>
            </w:r>
          </w:p>
        </w:tc>
      </w:tr>
      <w:tr w14:paraId="286D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6B455A9">
            <w:pPr>
              <w:jc w:val="center"/>
            </w:pPr>
            <w:r>
              <w:rPr>
                <w:rFonts w:ascii="宋体" w:hAnsi="宋体" w:eastAsia="宋体"/>
                <w:sz w:val="21"/>
                <w:szCs w:val="21"/>
              </w:rPr>
              <w:t>波特率切换</w:t>
            </w:r>
          </w:p>
        </w:tc>
        <w:tc>
          <w:tcPr>
            <w:tcW w:w="137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CAAE89">
            <w:pPr>
              <w:jc w:val="center"/>
            </w:pPr>
            <w:r>
              <w:rPr>
                <w:rFonts w:ascii="宋体" w:hAnsi="宋体" w:eastAsia="宋体"/>
                <w:sz w:val="21"/>
                <w:szCs w:val="21"/>
              </w:rPr>
              <w:t>重启后生效</w:t>
            </w:r>
          </w:p>
        </w:tc>
        <w:tc>
          <w:tcPr>
            <w:tcW w:w="64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187133">
            <w:pPr>
              <w:jc w:val="center"/>
            </w:pPr>
            <w:r>
              <w:rPr>
                <w:rFonts w:ascii="宋体" w:hAnsi="宋体" w:eastAsia="宋体"/>
                <w:sz w:val="21"/>
                <w:szCs w:val="21"/>
              </w:rPr>
              <w:t>先回复OK再切换波特率并重启，确保OK帧在旧波特率下发送</w:t>
            </w:r>
          </w:p>
        </w:tc>
      </w:tr>
    </w:tbl>
    <w:p w14:paraId="066823B0">
      <w:pPr>
        <w:spacing w:before="60" w:after="200" w:line="360" w:lineRule="auto"/>
        <w:jc w:val="center"/>
      </w:pPr>
      <w:r>
        <w:rPr>
          <w:rFonts w:ascii="宋体" w:hAnsi="宋体" w:eastAsia="宋体"/>
          <w:sz w:val="24"/>
          <w:szCs w:val="24"/>
        </w:rPr>
        <w:t>表8. 评测时序适配优化</w:t>
      </w:r>
    </w:p>
    <w:p w14:paraId="63F441E3">
      <w:pPr>
        <w:spacing w:after="60" w:line="360" w:lineRule="auto"/>
      </w:pPr>
    </w:p>
    <w:p w14:paraId="053F04D5">
      <w:pPr>
        <w:spacing w:before="200" w:after="100" w:line="360" w:lineRule="auto"/>
      </w:pPr>
      <w:r>
        <w:rPr>
          <w:rFonts w:ascii="黑体" w:hAnsi="黑体" w:eastAsia="黑体"/>
          <w:b/>
          <w:bCs/>
          <w:sz w:val="28"/>
          <w:szCs w:val="28"/>
        </w:rPr>
        <w:t>5.6.3 评测流程注意事项</w:t>
      </w:r>
    </w:p>
    <w:p w14:paraId="6B9EE01D">
      <w:pPr>
        <w:widowControl/>
        <w:ind w:firstLine="420"/>
        <w:jc w:val="left"/>
        <w:rPr>
          <w:rFonts w:ascii="宋体" w:hAnsi="宋体"/>
          <w:bCs/>
          <w:sz w:val="21"/>
          <w:szCs w:val="21"/>
        </w:rPr>
      </w:pPr>
      <w:r>
        <w:rPr>
          <w:rFonts w:ascii="宋体" w:hAnsi="宋体"/>
          <w:bCs/>
          <w:sz w:val="21"/>
          <w:szCs w:val="21"/>
        </w:rPr>
        <w:t>（1）修改波特率和Bootloader测试为破坏性测试，失败后无法继续后续评测，需确保这两项功能高度可靠。</w:t>
      </w:r>
    </w:p>
    <w:p w14:paraId="50F124CA">
      <w:pPr>
        <w:widowControl/>
        <w:ind w:firstLine="420"/>
        <w:jc w:val="left"/>
        <w:rPr>
          <w:rFonts w:ascii="宋体" w:hAnsi="宋体"/>
          <w:bCs/>
          <w:sz w:val="21"/>
          <w:szCs w:val="21"/>
        </w:rPr>
      </w:pPr>
      <w:r>
        <w:rPr>
          <w:rFonts w:ascii="宋体" w:hAnsi="宋体"/>
          <w:bCs/>
          <w:sz w:val="21"/>
          <w:szCs w:val="21"/>
        </w:rPr>
        <w:t>（2）自动上报期间（H-02）响应非停止命令将扣1分，需在协议层或业务层严格过滤。</w:t>
      </w:r>
    </w:p>
    <w:p w14:paraId="55BF7BE4">
      <w:pPr>
        <w:widowControl/>
        <w:ind w:firstLine="420"/>
        <w:jc w:val="left"/>
        <w:rPr>
          <w:rFonts w:ascii="宋体" w:hAnsi="宋体"/>
          <w:bCs/>
          <w:sz w:val="21"/>
          <w:szCs w:val="21"/>
        </w:rPr>
      </w:pPr>
      <w:r>
        <w:rPr>
          <w:rFonts w:ascii="宋体" w:hAnsi="宋体"/>
          <w:bCs/>
          <w:sz w:val="21"/>
          <w:szCs w:val="21"/>
        </w:rPr>
        <w:t>（3）上位机下发固件采用切片方式（256B/片，5ms间隔），Bootloader必须使用USART1 RS485接收，否则无法评分。</w:t>
      </w:r>
    </w:p>
    <w:p w14:paraId="370ACFBA">
      <w:pPr>
        <w:widowControl/>
        <w:ind w:firstLine="420"/>
        <w:jc w:val="left"/>
        <w:rPr>
          <w:rFonts w:ascii="宋体" w:hAnsi="宋体"/>
          <w:bCs/>
          <w:sz w:val="21"/>
          <w:szCs w:val="21"/>
        </w:rPr>
      </w:pPr>
      <w:r>
        <w:rPr>
          <w:rFonts w:ascii="宋体" w:hAnsi="宋体"/>
          <w:bCs/>
          <w:sz w:val="21"/>
          <w:szCs w:val="21"/>
        </w:rPr>
        <w:t>（4）测评前必须移除SWD仿真器，否则可能影响串口通信或电源稳定性。</w:t>
      </w:r>
    </w:p>
    <w:p w14:paraId="499F256C">
      <w:pPr>
        <w:widowControl/>
        <w:ind w:firstLine="420"/>
        <w:jc w:val="left"/>
        <w:rPr>
          <w:rFonts w:ascii="宋体" w:hAnsi="宋体"/>
          <w:bCs/>
          <w:sz w:val="21"/>
          <w:szCs w:val="21"/>
        </w:rPr>
      </w:pPr>
      <w:r>
        <w:rPr>
          <w:rFonts w:ascii="宋体" w:hAnsi="宋体"/>
          <w:bCs/>
          <w:sz w:val="21"/>
          <w:szCs w:val="21"/>
        </w:rPr>
        <w:t>（5）文件夹结构必须按要求放置（Driver/Protocol/Function），否则扣20分。</w:t>
      </w:r>
    </w:p>
    <w:p w14:paraId="36780471">
      <w:pPr>
        <w:bidi w:val="0"/>
        <w:jc w:val="center"/>
        <w:rPr>
          <w:rFonts w:hint="eastAsia" w:ascii="黑体" w:hAnsi="黑体" w:eastAsia="黑体" w:cs="黑体"/>
          <w:sz w:val="32"/>
          <w:szCs w:val="32"/>
        </w:rPr>
      </w:pPr>
      <w:r>
        <w:rPr>
          <w:rFonts w:hint="eastAsia" w:ascii="黑体" w:hAnsi="黑体" w:eastAsia="黑体" w:cs="黑体"/>
          <w:sz w:val="32"/>
          <w:szCs w:val="32"/>
        </w:rPr>
        <w:t>第六章  总结与展望</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B96C8">
    <w:pPr>
      <w:pStyle w:val="10"/>
      <w:framePr w:wrap="around" w:vAnchor="text" w:hAnchor="margin" w:xAlign="right" w:y="1"/>
    </w:pPr>
    <w:r>
      <w:rPr>
        <w:rStyle w:val="20"/>
      </w:rPr>
      <w:fldChar w:fldCharType="begin"/>
    </w:r>
    <w:r>
      <w:rPr>
        <w:rStyle w:val="20"/>
      </w:rPr>
      <w:instrText xml:space="preserve">PAGE  </w:instrText>
    </w:r>
    <w:r>
      <w:rPr>
        <w:rStyle w:val="20"/>
      </w:rPr>
      <w:fldChar w:fldCharType="end"/>
    </w:r>
  </w:p>
  <w:p w14:paraId="465DF3CD">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995C6">
    <w:pPr>
      <w:jc w:val="center"/>
    </w:pPr>
    <w:r>
      <w:rPr>
        <w:rFonts w:ascii="宋体" w:hAnsi="宋体" w:eastAsia="宋体"/>
        <w:sz w:val="18"/>
        <w:szCs w:val="18"/>
      </w:rPr>
      <w:t xml:space="preserve">第 </w:t>
    </w:r>
    <w:r>
      <w:rPr>
        <w:rFonts w:ascii="宋体" w:hAnsi="宋体" w:eastAsia="宋体"/>
        <w:sz w:val="18"/>
        <w:szCs w:val="18"/>
      </w:rPr>
      <w:fldChar w:fldCharType="begin"/>
    </w:r>
    <w:r>
      <w:rPr>
        <w:rFonts w:ascii="宋体" w:hAnsi="宋体" w:eastAsia="宋体"/>
        <w:sz w:val="18"/>
        <w:szCs w:val="18"/>
      </w:rPr>
      <w:instrText xml:space="preserve">PAGE</w:instrText>
    </w:r>
    <w:r>
      <w:rPr>
        <w:rFonts w:ascii="宋体" w:hAnsi="宋体" w:eastAsia="宋体"/>
        <w:sz w:val="18"/>
        <w:szCs w:val="18"/>
      </w:rPr>
      <w:fldChar w:fldCharType="separate"/>
    </w:r>
    <w:r>
      <w:rPr>
        <w:rFonts w:ascii="宋体" w:hAnsi="宋体" w:eastAsia="宋体"/>
        <w:sz w:val="18"/>
        <w:szCs w:val="18"/>
      </w:rPr>
      <w:fldChar w:fldCharType="end"/>
    </w:r>
    <w:r>
      <w:rPr>
        <w:rFonts w:ascii="宋体" w:hAnsi="宋体" w:eastAsia="宋体"/>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9E6FE">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88"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w="12700">
                        <a:noFill/>
                      </a:ln>
                    </wps:spPr>
                    <wps:txbx>
                      <w:txbxContent>
                        <w:p w14:paraId="309AFBE7">
                          <w:pPr>
                            <w:jc w:val="right"/>
                          </w:pPr>
                        </w:p>
                      </w:txbxContent>
                    </wps:txbx>
                    <wps:bodyPr rot="0" vert="horz"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Sepwi1AAAAAQBAAAPAAAAAAAAAAEAIAAAACIA&#10;AABkcnMvZG93bnJldi54bWxQSwECFAAUAAAACACHTuJAXwtqd9QBAACzAwAADgAAAAAAAAABACAA&#10;AAAjAQAAZHJzL2Uyb0RvYy54bWxQSwUGAAAAAAYABgBZAQAAaQUAAAAA&#10;">
              <v:fill on="f" focussize="0,0"/>
              <v:stroke on="f" weight="1pt"/>
              <v:imagedata o:title=""/>
              <o:lock v:ext="edit" aspectratio="f"/>
              <v:textbox inset="0mm,0mm,2.54mm,1.27mm">
                <w:txbxContent>
                  <w:p w14:paraId="309AFBE7">
                    <w:pPr>
                      <w:jc w:val="right"/>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060EB">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90"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w="12700">
                        <a:noFill/>
                      </a:ln>
                    </wps:spPr>
                    <wps:txbx>
                      <w:txbxContent>
                        <w:p w14:paraId="70923F52">
                          <w:pPr>
                            <w:jc w:val="right"/>
                          </w:pPr>
                        </w:p>
                      </w:txbxContent>
                    </wps:txbx>
                    <wps:bodyPr rot="0" vert="horz"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Sepwi1AAAAAQBAAAPAAAAAAAAAAEAIAAAACIA&#10;AABkcnMvZG93bnJldi54bWxQSwECFAAUAAAACACHTuJARxlV89QBAACzAwAADgAAAAAAAAABACAA&#10;AAAjAQAAZHJzL2Uyb0RvYy54bWxQSwUGAAAAAAYABgBZAQAAaQUAAAAA&#10;">
              <v:fill on="f" focussize="0,0"/>
              <v:stroke on="f" weight="1pt"/>
              <v:imagedata o:title=""/>
              <o:lock v:ext="edit" aspectratio="f"/>
              <v:textbox inset="0mm,0mm,2.54mm,1.27mm">
                <w:txbxContent>
                  <w:p w14:paraId="70923F52">
                    <w:pPr>
                      <w:jc w:val="right"/>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14A631"/>
    <w:multiLevelType w:val="singleLevel"/>
    <w:tmpl w:val="AD14A631"/>
    <w:lvl w:ilvl="0" w:tentative="0">
      <w:start w:val="1"/>
      <w:numFmt w:val="decimal"/>
      <w:lvlText w:val="(%1)"/>
      <w:lvlJc w:val="left"/>
      <w:pPr>
        <w:ind w:left="425" w:hanging="425"/>
      </w:pPr>
      <w:rPr>
        <w:rFonts w:hint="default"/>
      </w:rPr>
    </w:lvl>
  </w:abstractNum>
  <w:abstractNum w:abstractNumId="1">
    <w:nsid w:val="CE68ACA6"/>
    <w:multiLevelType w:val="singleLevel"/>
    <w:tmpl w:val="CE68ACA6"/>
    <w:lvl w:ilvl="0" w:tentative="0">
      <w:start w:val="1"/>
      <w:numFmt w:val="decimal"/>
      <w:lvlText w:val="(%1)"/>
      <w:lvlJc w:val="left"/>
      <w:pPr>
        <w:ind w:left="425" w:hanging="425"/>
      </w:pPr>
      <w:rPr>
        <w:rFonts w:hint="default"/>
      </w:rPr>
    </w:lvl>
  </w:abstractNum>
  <w:abstractNum w:abstractNumId="2">
    <w:nsid w:val="03657BAF"/>
    <w:multiLevelType w:val="multilevel"/>
    <w:tmpl w:val="03657BAF"/>
    <w:lvl w:ilvl="0" w:tentative="0">
      <w:start w:val="2"/>
      <w:numFmt w:val="decimal"/>
      <w:lvlText w:val="%1"/>
      <w:lvlJc w:val="left"/>
      <w:pPr>
        <w:ind w:left="384" w:hanging="384"/>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043523D2"/>
    <w:multiLevelType w:val="singleLevel"/>
    <w:tmpl w:val="043523D2"/>
    <w:lvl w:ilvl="0" w:tentative="0">
      <w:start w:val="1"/>
      <w:numFmt w:val="decimal"/>
      <w:lvlText w:val="(%1)"/>
      <w:lvlJc w:val="left"/>
      <w:pPr>
        <w:ind w:left="425" w:hanging="425"/>
      </w:pPr>
      <w:rPr>
        <w:rFonts w:hint="default"/>
      </w:rPr>
    </w:lvl>
  </w:abstractNum>
  <w:abstractNum w:abstractNumId="4">
    <w:nsid w:val="52DF01C6"/>
    <w:multiLevelType w:val="singleLevel"/>
    <w:tmpl w:val="52DF01C6"/>
    <w:lvl w:ilvl="0" w:tentative="0">
      <w:start w:val="1"/>
      <w:numFmt w:val="decimal"/>
      <w:lvlText w:val="(%1)"/>
      <w:lvlJc w:val="left"/>
      <w:pPr>
        <w:ind w:left="425" w:hanging="425"/>
      </w:pPr>
      <w:rPr>
        <w:rFonts w:hint="default"/>
      </w:rPr>
    </w:lvl>
  </w:abstractNum>
  <w:abstractNum w:abstractNumId="5">
    <w:nsid w:val="63F478B2"/>
    <w:multiLevelType w:val="singleLevel"/>
    <w:tmpl w:val="63F478B2"/>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420"/>
  <w:compat>
    <w:useFELayout/>
    <w:compatSetting w:name="compatibilityMode" w:uri="http://schemas.microsoft.com/office/word" w:val="15"/>
  </w:compat>
  <w:rsids>
    <w:rsidRoot w:val="00000000"/>
    <w:rsid w:val="0878720E"/>
    <w:rsid w:val="22D1280D"/>
    <w:rsid w:val="23FA08F8"/>
    <w:rsid w:val="2B1F197D"/>
    <w:rsid w:val="3A462915"/>
    <w:rsid w:val="57375444"/>
    <w:rsid w:val="5D1F4CC8"/>
    <w:rsid w:val="5EC226C3"/>
    <w:rsid w:val="6DE337DD"/>
    <w:rsid w:val="77512E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qFormat="1" w:uiPriority="99" w:name="footnote text"/>
    <w:lsdException w:unhideWhenUsed="0" w:uiPriority="99" w:semiHidden="0" w:name="annotation text"/>
    <w:lsdException w:unhideWhenUsed="0" w:uiPriority="99" w:semiHidden="0" w:name="header"/>
    <w:lsdException w:qFormat="1"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qFormat="1" w:uiPriority="99" w:name="footnote reference"/>
    <w:lsdException w:unhideWhenUsed="0" w:uiPriority="99" w:semiHidden="0" w:name="annotation reference"/>
    <w:lsdException w:unhideWhenUsed="0" w:uiPriority="99" w:semiHidden="0" w:name="line number"/>
    <w:lsdException w:qFormat="1" w:unhideWhenUsed="0" w:uiPriority="0" w:semiHidden="0" w:name="page number"/>
    <w:lsdException w:qFormat="1" w:uiPriority="99" w:name="endnote reference"/>
    <w:lsdException w:qFormat="1" w:uiPriority="99"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qFormat="1"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sz w:val="24"/>
      <w:szCs w:val="24"/>
    </w:rPr>
  </w:style>
  <w:style w:type="paragraph" w:styleId="2">
    <w:name w:val="heading 1"/>
    <w:basedOn w:val="1"/>
    <w:qFormat/>
    <w:uiPriority w:val="0"/>
    <w:pPr>
      <w:keepNext w:val="0"/>
      <w:keepLines w:val="0"/>
      <w:spacing w:before="360" w:after="240"/>
      <w:outlineLvl w:val="0"/>
    </w:pPr>
    <w:rPr>
      <w:rFonts w:ascii="黑体" w:hAnsi="黑体" w:eastAsia="黑体" w:cstheme="minorBidi"/>
      <w:b/>
      <w:bCs/>
      <w:sz w:val="32"/>
      <w:szCs w:val="32"/>
    </w:rPr>
  </w:style>
  <w:style w:type="paragraph" w:styleId="3">
    <w:name w:val="heading 2"/>
    <w:basedOn w:val="1"/>
    <w:qFormat/>
    <w:uiPriority w:val="0"/>
    <w:pPr>
      <w:keepNext w:val="0"/>
      <w:keepLines w:val="0"/>
      <w:spacing w:before="240" w:after="180"/>
      <w:outlineLvl w:val="1"/>
    </w:pPr>
    <w:rPr>
      <w:rFonts w:ascii="黑体" w:hAnsi="黑体" w:eastAsia="黑体" w:cstheme="minorBidi"/>
      <w:b/>
      <w:bCs/>
      <w:sz w:val="28"/>
      <w:szCs w:val="28"/>
    </w:rPr>
  </w:style>
  <w:style w:type="paragraph" w:styleId="4">
    <w:name w:val="heading 3"/>
    <w:qFormat/>
    <w:uiPriority w:val="0"/>
    <w:pPr>
      <w:keepNext w:val="0"/>
      <w:keepLines w:val="0"/>
      <w:spacing w:before="180" w:after="120"/>
      <w:outlineLvl w:val="2"/>
    </w:pPr>
    <w:rPr>
      <w:rFonts w:ascii="黑体" w:hAnsi="黑体" w:eastAsia="黑体" w:cstheme="minorBidi"/>
      <w:b/>
      <w:bCs/>
      <w:sz w:val="24"/>
      <w:szCs w:val="24"/>
    </w:rPr>
  </w:style>
  <w:style w:type="paragraph" w:styleId="5">
    <w:name w:val="heading 4"/>
    <w:qFormat/>
    <w:uiPriority w:val="0"/>
    <w:rPr>
      <w:rFonts w:ascii="宋体" w:hAnsi="宋体" w:eastAsia="宋体" w:cstheme="minorBidi"/>
      <w:i/>
      <w:iCs/>
      <w:color w:val="2E74B5"/>
      <w:sz w:val="24"/>
      <w:szCs w:val="24"/>
    </w:rPr>
  </w:style>
  <w:style w:type="paragraph" w:styleId="6">
    <w:name w:val="heading 5"/>
    <w:qFormat/>
    <w:uiPriority w:val="0"/>
    <w:rPr>
      <w:rFonts w:ascii="宋体" w:hAnsi="宋体" w:eastAsia="宋体" w:cstheme="minorBidi"/>
      <w:color w:val="2E74B5"/>
      <w:sz w:val="24"/>
      <w:szCs w:val="24"/>
    </w:rPr>
  </w:style>
  <w:style w:type="paragraph" w:styleId="7">
    <w:name w:val="heading 6"/>
    <w:qFormat/>
    <w:uiPriority w:val="0"/>
    <w:rPr>
      <w:rFonts w:ascii="宋体" w:hAnsi="宋体" w:eastAsia="宋体" w:cstheme="minorBidi"/>
      <w:color w:val="1F4D78"/>
      <w:sz w:val="24"/>
      <w:szCs w:val="24"/>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qFormat/>
    <w:uiPriority w:val="39"/>
    <w:pPr>
      <w:ind w:left="420"/>
      <w:jc w:val="left"/>
    </w:pPr>
    <w:rPr>
      <w:rFonts w:asciiTheme="minorHAnsi" w:eastAsiaTheme="minorHAnsi"/>
      <w:sz w:val="20"/>
      <w:szCs w:val="20"/>
    </w:rPr>
  </w:style>
  <w:style w:type="paragraph" w:styleId="9">
    <w:name w:val="endnote text"/>
    <w:link w:val="26"/>
    <w:semiHidden/>
    <w:unhideWhenUsed/>
    <w:qFormat/>
    <w:uiPriority w:val="99"/>
    <w:pPr>
      <w:spacing w:after="0" w:line="240" w:lineRule="auto"/>
    </w:pPr>
    <w:rPr>
      <w:rFonts w:ascii="宋体" w:hAnsi="宋体" w:eastAsia="宋体" w:cstheme="minorBidi"/>
      <w:sz w:val="20"/>
      <w:szCs w:val="20"/>
    </w:rPr>
  </w:style>
  <w:style w:type="paragraph" w:styleId="10">
    <w:name w:val="footer"/>
    <w:basedOn w:val="1"/>
    <w:qFormat/>
    <w:uiPriority w:val="99"/>
    <w:pPr>
      <w:pBdr>
        <w:top w:val="single" w:color="auto" w:sz="6" w:space="1"/>
      </w:pBdr>
      <w:tabs>
        <w:tab w:val="center" w:pos="4153"/>
        <w:tab w:val="right" w:pos="8306"/>
      </w:tabs>
      <w:snapToGrid w:val="0"/>
      <w:jc w:val="left"/>
    </w:pPr>
    <w:rPr>
      <w:sz w:val="18"/>
      <w:szCs w:val="18"/>
    </w:rPr>
  </w:style>
  <w:style w:type="paragraph" w:styleId="11">
    <w:name w:val="toc 1"/>
    <w:basedOn w:val="1"/>
    <w:qFormat/>
    <w:uiPriority w:val="39"/>
    <w:pPr>
      <w:spacing w:before="120"/>
      <w:jc w:val="left"/>
    </w:pPr>
    <w:rPr>
      <w:rFonts w:asciiTheme="minorHAnsi" w:eastAsiaTheme="minorHAnsi"/>
      <w:b/>
      <w:bCs/>
      <w:i/>
      <w:iCs/>
      <w:sz w:val="24"/>
    </w:rPr>
  </w:style>
  <w:style w:type="paragraph" w:styleId="12">
    <w:name w:val="footnote text"/>
    <w:link w:val="23"/>
    <w:semiHidden/>
    <w:unhideWhenUsed/>
    <w:qFormat/>
    <w:uiPriority w:val="99"/>
    <w:pPr>
      <w:spacing w:after="0" w:line="240" w:lineRule="auto"/>
    </w:pPr>
    <w:rPr>
      <w:rFonts w:ascii="宋体" w:hAnsi="宋体" w:eastAsia="宋体" w:cstheme="minorBidi"/>
      <w:sz w:val="20"/>
      <w:szCs w:val="20"/>
    </w:rPr>
  </w:style>
  <w:style w:type="paragraph" w:styleId="13">
    <w:name w:val="toc 2"/>
    <w:basedOn w:val="1"/>
    <w:qFormat/>
    <w:uiPriority w:val="39"/>
    <w:pPr>
      <w:spacing w:before="120"/>
      <w:ind w:left="210"/>
      <w:jc w:val="left"/>
    </w:pPr>
    <w:rPr>
      <w:rFonts w:asciiTheme="minorHAnsi" w:eastAsiaTheme="minorHAnsi"/>
      <w:b/>
      <w:bCs/>
      <w:sz w:val="22"/>
      <w:szCs w:val="22"/>
    </w:rPr>
  </w:style>
  <w:style w:type="paragraph" w:styleId="14">
    <w:name w:val="Normal (Web)"/>
    <w:basedOn w:val="1"/>
    <w:unhideWhenUsed/>
    <w:uiPriority w:val="99"/>
    <w:pPr>
      <w:widowControl/>
      <w:spacing w:before="100" w:beforeAutospacing="1" w:after="100" w:afterAutospacing="1"/>
      <w:jc w:val="left"/>
    </w:pPr>
    <w:rPr>
      <w:rFonts w:eastAsiaTheme="minorEastAsia"/>
      <w:kern w:val="0"/>
      <w:sz w:val="24"/>
    </w:rPr>
  </w:style>
  <w:style w:type="paragraph" w:styleId="15">
    <w:name w:val="Title"/>
    <w:qFormat/>
    <w:uiPriority w:val="0"/>
    <w:rPr>
      <w:rFonts w:ascii="宋体" w:hAnsi="宋体" w:eastAsia="宋体" w:cstheme="minorBidi"/>
      <w:sz w:val="56"/>
      <w:szCs w:val="56"/>
    </w:rPr>
  </w:style>
  <w:style w:type="table" w:styleId="17">
    <w:name w:val="Table Grid"/>
    <w:basedOn w:val="16"/>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semiHidden/>
    <w:unhideWhenUsed/>
    <w:qFormat/>
    <w:uiPriority w:val="99"/>
    <w:rPr>
      <w:vertAlign w:val="superscript"/>
    </w:rPr>
  </w:style>
  <w:style w:type="character" w:styleId="20">
    <w:name w:val="page number"/>
    <w:basedOn w:val="18"/>
    <w:qFormat/>
    <w:uiPriority w:val="0"/>
  </w:style>
  <w:style w:type="character" w:styleId="21">
    <w:name w:val="Hyperlink"/>
    <w:unhideWhenUsed/>
    <w:qFormat/>
    <w:uiPriority w:val="99"/>
    <w:rPr>
      <w:color w:val="0563C1"/>
      <w:u w:val="single"/>
    </w:rPr>
  </w:style>
  <w:style w:type="character" w:styleId="22">
    <w:name w:val="footnote reference"/>
    <w:semiHidden/>
    <w:unhideWhenUsed/>
    <w:qFormat/>
    <w:uiPriority w:val="99"/>
    <w:rPr>
      <w:vertAlign w:val="superscript"/>
    </w:rPr>
  </w:style>
  <w:style w:type="character" w:customStyle="1" w:styleId="23">
    <w:name w:val="Footnote Text Char"/>
    <w:link w:val="12"/>
    <w:semiHidden/>
    <w:unhideWhenUsed/>
    <w:qFormat/>
    <w:uiPriority w:val="99"/>
    <w:rPr>
      <w:sz w:val="20"/>
      <w:szCs w:val="20"/>
    </w:rPr>
  </w:style>
  <w:style w:type="paragraph" w:styleId="24">
    <w:name w:val="List Paragraph"/>
    <w:basedOn w:val="1"/>
    <w:qFormat/>
    <w:uiPriority w:val="0"/>
    <w:rPr>
      <w:rFonts w:ascii="宋体" w:hAnsi="宋体" w:eastAsia="宋体" w:cstheme="minorBidi"/>
      <w:sz w:val="24"/>
      <w:szCs w:val="24"/>
    </w:rPr>
  </w:style>
  <w:style w:type="paragraph" w:customStyle="1" w:styleId="25">
    <w:name w:val="TOC Heading"/>
    <w:basedOn w:val="2"/>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lang w:eastAsia="en-US"/>
    </w:rPr>
  </w:style>
  <w:style w:type="character" w:customStyle="1" w:styleId="26">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54</Pages>
  <Words>3644</Words>
  <Characters>4648</Characters>
  <TotalTime>14</TotalTime>
  <ScaleCrop>false</ScaleCrop>
  <LinksUpToDate>false</LinksUpToDate>
  <CharactersWithSpaces>5167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2026-06-10T22:55:00Z</dcterms:created>
  <dc:creator>1</dc:creator>
  <cp:lastModifiedBy>叶落无夜</cp:lastModifiedBy>
  <dcterms:modified xsi:type="dcterms:W3CDTF">2026-06-11T01:12:29Z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eyJoZGlkIjoiYmMyNjVmMDZhZGQxYjc5MjVlNTJiOGYxZWE3YmFhMTgiLCJ1c2VySWQiOiI5NjYzMTAwMTAifQ==</vt:lpwstr>
  </property>
  <property fmtid="{D5CDD505-2E9C-101B-9397-08002B2CF9AE}" pid="3" name="KSOProductBuildVer">
    <vt:lpwstr>2052-12.1.0.23542</vt:lpwstr>
  </property>
  <property fmtid="{D5CDD505-2E9C-101B-9397-08002B2CF9AE}" pid="4" name="ICV">
    <vt:lpwstr>C9D3230E64AF4100BB321499A96C2353_12</vt:lpwstr>
  </property>
</Properties>
</file>