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rFonts w:ascii="Calibri" w:hAnsi="Calibri" w:eastAsia="微软雅黑"/>
          <w:sz w:val="44"/>
          <w:szCs w:val="44"/>
          <w:b/>
        </w:rPr>
        <w:t xml:space="preserve">苏明远</w:t>
      </w:r>
    </w:p>
    <w:p>
      <w:pPr>
        <w:spacing w:after="60"/>
      </w:pPr>
      <w:r>
        <w:rPr>
          <w:rFonts w:ascii="Calibri" w:hAnsi="Calibri" w:eastAsia="微软雅黑"/>
          <w:sz w:val="23"/>
          <w:szCs w:val="23"/>
          <w:color w:val="777777"/>
        </w:rPr>
        <w:t xml:space="preserve">联系方式</w:t>
      </w:r>
    </w:p>
    <w:p>
      <w:pPr>
        <w:spacing w:after="160"/>
      </w:pPr>
      <w:r>
        <w:rPr>
          <w:rFonts w:ascii="Calibri" w:hAnsi="Calibri" w:eastAsia="微软雅黑"/>
          <w:sz w:val="18"/>
          <w:szCs w:val="18"/>
          <w:color w:val="777777"/>
        </w:rPr>
        <w:t xml:space="preserve">上海  ·  +86 138 0000 0000  ·  mingyuan@example.com  ·  linkedin.com/in/mingyuan  ·  mingyuan.dev</w:t>
      </w:r>
    </w:p>
    <w:p>
      <w:pPr>
        <w:spacing w:before="260" w:after="100"/>
      </w:pPr>
      <w:r>
        <w:rPr>
          <w:rFonts w:ascii="Calibri" w:hAnsi="Calibri" w:eastAsia="微软雅黑"/>
          <w:sz w:val="25"/>
          <w:szCs w:val="25"/>
          <w:b/>
        </w:rPr>
        <w:t xml:space="preserve">个人简介</w:t>
      </w:r>
    </w:p>
    <w:p>
      <w:pPr>
        <w:spacing w:after="60"/>
      </w:pPr>
      <w:r>
        <w:rPr>
          <w:rFonts w:ascii="Calibri" w:hAnsi="Calibri" w:eastAsia="微软雅黑"/>
          <w:sz w:val="20"/>
          <w:szCs w:val="20"/>
        </w:rPr>
        <w:t xml:space="preserve">资深AI产品经理，专注于AI应用设计与增长。拥有8年互联网产品经验，擅长将大语言模型能力转化为可交付的用户工作流，推动产品从可用走向可增长。在AI Agent设计与开发、RAG系统优化、工具集成、Prompt与推理优化等方面拥有丰富的实践经验。</w:t>
      </w:r>
    </w:p>
    <w:p>
      <w:pPr>
        <w:spacing w:before="260" w:after="100"/>
      </w:pPr>
      <w:r>
        <w:rPr>
          <w:rFonts w:ascii="Calibri" w:hAnsi="Calibri" w:eastAsia="微软雅黑"/>
          <w:sz w:val="25"/>
          <w:szCs w:val="25"/>
          <w:b/>
        </w:rPr>
        <w:t xml:space="preserve">工作经验</w:t>
      </w:r>
    </w:p>
    <w:p>
      <w:pPr>
        <w:tabs>
          <w:tab w:val="right" w:pos="9900"/>
        </w:tabs>
        <w:spacing w:before="100" w:after="30"/>
      </w:pPr>
      <w:r>
        <w:rPr>
          <w:rFonts w:ascii="Calibri" w:hAnsi="Calibri" w:eastAsia="微软雅黑"/>
          <w:sz w:val="21"/>
          <w:szCs w:val="21"/>
          <w:b/>
        </w:rPr>
        <w:t xml:space="preserve">星河智能科技 · AI Agent 工程师</w:t>
      </w:r>
      <w:r>
        <w:rPr>
          <w:rFonts w:ascii="Calibri" w:hAnsi="Calibri" w:eastAsia="微软雅黑"/>
        </w:rPr>
        <w:tab/>
      </w:r>
      <w:r>
        <w:rPr>
          <w:rFonts w:ascii="Calibri" w:hAnsi="Calibri" w:eastAsia="微软雅黑"/>
          <w:sz w:val="18"/>
          <w:szCs w:val="18"/>
          <w:color w:val="777777"/>
        </w:rPr>
        <w:t xml:space="preserve">2022.06 — 至今</w:t>
      </w:r>
    </w:p>
    <w:p>
      <w:pPr>
        <w:ind w:left="420" w:hanging="220"/>
        <w:spacing w:after="30"/>
      </w:pPr>
      <w:r>
        <w:rPr>
          <w:rFonts w:ascii="Calibri" w:hAnsi="Calibri" w:eastAsia="微软雅黑"/>
          <w:sz w:val="20"/>
          <w:szCs w:val="20"/>
        </w:rPr>
        <w:t xml:space="preserve">•  </w:t>
      </w:r>
      <w:r>
        <w:rPr>
          <w:rFonts w:ascii="Calibri" w:hAnsi="Calibri" w:eastAsia="微软雅黑"/>
          <w:sz w:val="20"/>
          <w:szCs w:val="20"/>
        </w:rPr>
        <w:t xml:space="preserve">负责AI写作与知识助理产品线的全流程推进，包括需求洞察、模型评估、交互设计到商业化闭环，成功上线并实现快速增长。</w:t>
      </w:r>
    </w:p>
    <w:p>
      <w:pPr>
        <w:ind w:left="420" w:hanging="220"/>
        <w:spacing w:after="30"/>
      </w:pPr>
      <w:r>
        <w:rPr>
          <w:rFonts w:ascii="Calibri" w:hAnsi="Calibri" w:eastAsia="微软雅黑"/>
          <w:sz w:val="20"/>
          <w:szCs w:val="20"/>
        </w:rPr>
        <w:t xml:space="preserve">•  </w:t>
      </w:r>
      <w:r>
        <w:rPr>
          <w:rFonts w:ascii="Calibri" w:hAnsi="Calibri" w:eastAsia="微软雅黑"/>
          <w:sz w:val="20"/>
          <w:szCs w:val="20"/>
        </w:rPr>
        <w:t xml:space="preserve">搭建提示词模板、检索增强、内容安全和灰度发布机制，显著提升核心任务成功率，降低线上事故率。</w:t>
      </w:r>
    </w:p>
    <w:p>
      <w:pPr>
        <w:ind w:left="420" w:hanging="220"/>
        <w:spacing w:after="30"/>
      </w:pPr>
      <w:r>
        <w:rPr>
          <w:rFonts w:ascii="Calibri" w:hAnsi="Calibri" w:eastAsia="微软雅黑"/>
          <w:sz w:val="20"/>
          <w:szCs w:val="20"/>
        </w:rPr>
        <w:t xml:space="preserve">•  </w:t>
      </w:r>
      <w:r>
        <w:rPr>
          <w:rFonts w:ascii="Calibri" w:hAnsi="Calibri" w:eastAsia="微软雅黑"/>
          <w:sz w:val="20"/>
          <w:szCs w:val="20"/>
        </w:rPr>
        <w:t xml:space="preserve">牵头产品、算法、工程、运营团队协作，建立高效的产品迭代机制，支撑产品小组稳定迭代。</w:t>
      </w:r>
    </w:p>
    <w:p>
      <w:pPr>
        <w:tabs>
          <w:tab w:val="right" w:pos="9900"/>
        </w:tabs>
        <w:spacing w:before="100" w:after="30"/>
      </w:pPr>
      <w:r>
        <w:rPr>
          <w:rFonts w:ascii="Calibri" w:hAnsi="Calibri" w:eastAsia="微软雅黑"/>
          <w:sz w:val="21"/>
          <w:szCs w:val="21"/>
          <w:b/>
        </w:rPr>
        <w:t xml:space="preserve">云启内容平台 · 产品经理</w:t>
      </w:r>
      <w:r>
        <w:rPr>
          <w:rFonts w:ascii="Calibri" w:hAnsi="Calibri" w:eastAsia="微软雅黑"/>
        </w:rPr>
        <w:tab/>
      </w:r>
      <w:r>
        <w:rPr>
          <w:rFonts w:ascii="Calibri" w:hAnsi="Calibri" w:eastAsia="微软雅黑"/>
          <w:sz w:val="18"/>
          <w:szCs w:val="18"/>
          <w:color w:val="777777"/>
        </w:rPr>
        <w:t xml:space="preserve">2019.03 — 2022.05</w:t>
      </w:r>
    </w:p>
    <w:p>
      <w:pPr>
        <w:ind w:left="420" w:hanging="220"/>
        <w:spacing w:after="30"/>
      </w:pPr>
      <w:r>
        <w:rPr>
          <w:rFonts w:ascii="Calibri" w:hAnsi="Calibri" w:eastAsia="微软雅黑"/>
          <w:sz w:val="20"/>
          <w:szCs w:val="20"/>
        </w:rPr>
        <w:t xml:space="preserve">•  </w:t>
      </w:r>
      <w:r>
        <w:rPr>
          <w:rFonts w:ascii="Calibri" w:hAnsi="Calibri" w:eastAsia="微软雅黑"/>
          <w:sz w:val="20"/>
          <w:szCs w:val="20"/>
        </w:rPr>
        <w:t xml:space="preserve">负责内容推荐、作者成长体系与广告转化链路，重构标签、分发与召回策略，提升核心频道CTR和人均停留时长。</w:t>
      </w:r>
    </w:p>
    <w:p>
      <w:pPr>
        <w:ind w:left="420" w:hanging="220"/>
        <w:spacing w:after="30"/>
      </w:pPr>
      <w:r>
        <w:rPr>
          <w:rFonts w:ascii="Calibri" w:hAnsi="Calibri" w:eastAsia="微软雅黑"/>
          <w:sz w:val="20"/>
          <w:szCs w:val="20"/>
        </w:rPr>
        <w:t xml:space="preserve">•  </w:t>
      </w:r>
      <w:r>
        <w:rPr>
          <w:rFonts w:ascii="Calibri" w:hAnsi="Calibri" w:eastAsia="微软雅黑"/>
          <w:sz w:val="20"/>
          <w:szCs w:val="20"/>
        </w:rPr>
        <w:t xml:space="preserve">设计创作者等级、任务激励和数据看板，带动中腰部作者月活提升，优质内容供给提升。</w:t>
      </w:r>
    </w:p>
    <w:p>
      <w:pPr>
        <w:ind w:left="420" w:hanging="220"/>
        <w:spacing w:after="30"/>
      </w:pPr>
      <w:r>
        <w:rPr>
          <w:rFonts w:ascii="Calibri" w:hAnsi="Calibri" w:eastAsia="微软雅黑"/>
          <w:sz w:val="20"/>
          <w:szCs w:val="20"/>
        </w:rPr>
        <w:t xml:space="preserve">•  </w:t>
      </w:r>
      <w:r>
        <w:rPr>
          <w:rFonts w:ascii="Calibri" w:hAnsi="Calibri" w:eastAsia="微软雅黑"/>
          <w:sz w:val="20"/>
          <w:szCs w:val="20"/>
        </w:rPr>
        <w:t xml:space="preserve">主导年度商业化专项，联动销售和算法团队完成定向广告、内容种草和线索转化能力建设，超额完成全年收入目标。</w:t>
      </w:r>
    </w:p>
    <w:p>
      <w:pPr>
        <w:spacing w:before="260" w:after="100"/>
      </w:pPr>
      <w:r>
        <w:rPr>
          <w:rFonts w:ascii="Calibri" w:hAnsi="Calibri" w:eastAsia="微软雅黑"/>
          <w:sz w:val="25"/>
          <w:szCs w:val="25"/>
          <w:b/>
        </w:rPr>
        <w:t xml:space="preserve">项目经验</w:t>
      </w:r>
    </w:p>
    <w:p>
      <w:pPr>
        <w:tabs>
          <w:tab w:val="right" w:pos="9900"/>
        </w:tabs>
        <w:spacing w:before="100" w:after="30"/>
      </w:pPr>
      <w:r>
        <w:rPr>
          <w:rFonts w:ascii="Calibri" w:hAnsi="Calibri" w:eastAsia="微软雅黑"/>
          <w:sz w:val="21"/>
          <w:szCs w:val="21"/>
          <w:b/>
        </w:rPr>
        <w:t xml:space="preserve">AI Copilot for Writers</w:t>
      </w:r>
      <w:r>
        <w:rPr>
          <w:rFonts w:ascii="Calibri" w:hAnsi="Calibri" w:eastAsia="微软雅黑"/>
        </w:rPr>
        <w:tab/>
      </w:r>
      <w:r>
        <w:rPr>
          <w:rFonts w:ascii="Calibri" w:hAnsi="Calibri" w:eastAsia="微软雅黑"/>
          <w:sz w:val="18"/>
          <w:szCs w:val="18"/>
          <w:color w:val="777777"/>
        </w:rPr>
        <w:t xml:space="preserve">产品主理人 · 2023</w:t>
      </w:r>
    </w:p>
    <w:p>
      <w:pPr>
        <w:ind w:left="420" w:hanging="220"/>
        <w:spacing w:after="30"/>
      </w:pPr>
      <w:r>
        <w:rPr>
          <w:rFonts w:ascii="Calibri" w:hAnsi="Calibri" w:eastAsia="微软雅黑"/>
          <w:sz w:val="20"/>
          <w:szCs w:val="20"/>
        </w:rPr>
        <w:t xml:space="preserve">•  </w:t>
      </w:r>
      <w:r>
        <w:rPr>
          <w:rFonts w:ascii="Calibri" w:hAnsi="Calibri" w:eastAsia="微软雅黑"/>
          <w:sz w:val="20"/>
          <w:szCs w:val="20"/>
        </w:rPr>
        <w:t xml:space="preserve">调研200+创作者、编辑和运营人员，拆解选题、提纲、改写、审校、发布等核心场景，沉淀产品白皮书和版本路线图。</w:t>
      </w:r>
    </w:p>
    <w:p>
      <w:pPr>
        <w:ind w:left="420" w:hanging="220"/>
        <w:spacing w:after="30"/>
      </w:pPr>
      <w:r>
        <w:rPr>
          <w:rFonts w:ascii="Calibri" w:hAnsi="Calibri" w:eastAsia="微软雅黑"/>
          <w:sz w:val="20"/>
          <w:szCs w:val="20"/>
        </w:rPr>
        <w:t xml:space="preserve">•  </w:t>
      </w:r>
      <w:r>
        <w:rPr>
          <w:rFonts w:ascii="Calibri" w:hAnsi="Calibri" w:eastAsia="微软雅黑"/>
          <w:sz w:val="20"/>
          <w:szCs w:val="20"/>
        </w:rPr>
        <w:t xml:space="preserve">设计多轮写作工作台、知识库引用和品牌语气控制，上线9个月累计用户120万，获得行业媒体关注。</w:t>
      </w:r>
    </w:p>
    <w:p>
      <w:pPr>
        <w:tabs>
          <w:tab w:val="right" w:pos="9900"/>
        </w:tabs>
        <w:spacing w:before="100" w:after="30"/>
      </w:pPr>
      <w:r>
        <w:rPr>
          <w:rFonts w:ascii="Calibri" w:hAnsi="Calibri" w:eastAsia="微软雅黑"/>
          <w:sz w:val="21"/>
          <w:szCs w:val="21"/>
          <w:b/>
        </w:rPr>
        <w:t xml:space="preserve">企业知识问答平台</w:t>
      </w:r>
      <w:r>
        <w:rPr>
          <w:rFonts w:ascii="Calibri" w:hAnsi="Calibri" w:eastAsia="微软雅黑"/>
        </w:rPr>
        <w:tab/>
      </w:r>
      <w:r>
        <w:rPr>
          <w:rFonts w:ascii="Calibri" w:hAnsi="Calibri" w:eastAsia="微软雅黑"/>
          <w:sz w:val="18"/>
          <w:szCs w:val="18"/>
          <w:color w:val="777777"/>
        </w:rPr>
        <w:t xml:space="preserve">产品负责人 · 2024</w:t>
      </w:r>
    </w:p>
    <w:p>
      <w:pPr>
        <w:ind w:left="420" w:hanging="220"/>
        <w:spacing w:after="30"/>
      </w:pPr>
      <w:r>
        <w:rPr>
          <w:rFonts w:ascii="Calibri" w:hAnsi="Calibri" w:eastAsia="微软雅黑"/>
          <w:sz w:val="20"/>
          <w:szCs w:val="20"/>
        </w:rPr>
        <w:t xml:space="preserve">•  </w:t>
      </w:r>
      <w:r>
        <w:rPr>
          <w:rFonts w:ascii="Calibri" w:hAnsi="Calibri" w:eastAsia="微软雅黑"/>
          <w:sz w:val="20"/>
          <w:szCs w:val="20"/>
        </w:rPr>
        <w:t xml:space="preserve">面向企业内部知识库搭建RAG问答流程，设计文档解析、引用溯源、权限控制和答案反馈闭环。</w:t>
      </w:r>
    </w:p>
    <w:p>
      <w:pPr>
        <w:ind w:left="420" w:hanging="220"/>
        <w:spacing w:after="30"/>
      </w:pPr>
      <w:r>
        <w:rPr>
          <w:rFonts w:ascii="Calibri" w:hAnsi="Calibri" w:eastAsia="微软雅黑"/>
          <w:sz w:val="20"/>
          <w:szCs w:val="20"/>
        </w:rPr>
        <w:t xml:space="preserve">•  </w:t>
      </w:r>
      <w:r>
        <w:rPr>
          <w:rFonts w:ascii="Calibri" w:hAnsi="Calibri" w:eastAsia="微软雅黑"/>
          <w:sz w:val="20"/>
          <w:szCs w:val="20"/>
        </w:rPr>
        <w:t xml:space="preserve">试点覆盖12个业务团队，客服平均检索时间显著降低，重复问题处理成本下降。</w:t>
      </w:r>
    </w:p>
    <w:p>
      <w:pPr>
        <w:tabs>
          <w:tab w:val="right" w:pos="9900"/>
        </w:tabs>
        <w:spacing w:before="100" w:after="30"/>
      </w:pPr>
      <w:r>
        <w:rPr>
          <w:rFonts w:ascii="Calibri" w:hAnsi="Calibri" w:eastAsia="微软雅黑"/>
          <w:sz w:val="21"/>
          <w:szCs w:val="21"/>
          <w:b/>
        </w:rPr>
        <w:t xml:space="preserve">内容增长实验室</w:t>
      </w:r>
      <w:r>
        <w:rPr>
          <w:rFonts w:ascii="Calibri" w:hAnsi="Calibri" w:eastAsia="微软雅黑"/>
        </w:rPr>
        <w:tab/>
      </w:r>
      <w:r>
        <w:rPr>
          <w:rFonts w:ascii="Calibri" w:hAnsi="Calibri" w:eastAsia="微软雅黑"/>
          <w:sz w:val="18"/>
          <w:szCs w:val="18"/>
          <w:color w:val="777777"/>
        </w:rPr>
        <w:t xml:space="preserve">产品负责人 · 2021</w:t>
      </w:r>
    </w:p>
    <w:p>
      <w:pPr>
        <w:ind w:left="420" w:hanging="220"/>
        <w:spacing w:after="30"/>
      </w:pPr>
      <w:r>
        <w:rPr>
          <w:rFonts w:ascii="Calibri" w:hAnsi="Calibri" w:eastAsia="微软雅黑"/>
          <w:sz w:val="20"/>
          <w:szCs w:val="20"/>
        </w:rPr>
        <w:t xml:space="preserve">•  </w:t>
      </w:r>
      <w:r>
        <w:rPr>
          <w:rFonts w:ascii="Calibri" w:hAnsi="Calibri" w:eastAsia="微软雅黑"/>
          <w:sz w:val="20"/>
          <w:szCs w:val="20"/>
        </w:rPr>
        <w:t xml:space="preserve">搭建从内容标签、A/B实验、渠道分发到转化归因的完整链路，覆盖6条业务线。</w:t>
      </w:r>
    </w:p>
    <w:p>
      <w:pPr>
        <w:ind w:left="420" w:hanging="220"/>
        <w:spacing w:after="30"/>
      </w:pPr>
      <w:r>
        <w:rPr>
          <w:rFonts w:ascii="Calibri" w:hAnsi="Calibri" w:eastAsia="微软雅黑"/>
          <w:sz w:val="20"/>
          <w:szCs w:val="20"/>
        </w:rPr>
        <w:t xml:space="preserve">•  </w:t>
      </w:r>
      <w:r>
        <w:rPr>
          <w:rFonts w:ascii="Calibri" w:hAnsi="Calibri" w:eastAsia="微软雅黑"/>
          <w:sz w:val="20"/>
          <w:szCs w:val="20"/>
        </w:rPr>
        <w:t xml:space="preserve">建立实验优先级评分和指标看板，月均有效实验数提升，沉淀40+可复用增长策略。</w:t>
      </w:r>
    </w:p>
    <w:p>
      <w:pPr>
        <w:spacing w:before="260" w:after="100"/>
      </w:pPr>
      <w:r>
        <w:rPr>
          <w:rFonts w:ascii="Calibri" w:hAnsi="Calibri" w:eastAsia="微软雅黑"/>
          <w:sz w:val="25"/>
          <w:szCs w:val="25"/>
          <w:b/>
        </w:rPr>
        <w:t xml:space="preserve">技能</w:t>
      </w:r>
    </w:p>
    <w:p>
      <w:pPr>
        <w:spacing w:after="60"/>
      </w:pPr>
      <w:r>
        <w:rPr>
          <w:rFonts w:ascii="Calibri" w:hAnsi="Calibri" w:eastAsia="微软雅黑"/>
          <w:sz w:val="20"/>
          <w:szCs w:val="20"/>
        </w:rPr>
        <w:t xml:space="preserve">编程与工程基础：Python (精通) | FastAPI/Flask/Django (熟悉) | SQL/NoSQL (熟悉) | Docker/Kubernetes (熟悉) | 大模型生态与框架：LangChain | LlamaIndex | Semantic Kernel | CrewAI | AutoGen (熟悉) | OpenAI | Anthropic (Claude) | Google (Gemini) (熟悉) | Prompt Engineering (掌握) | Agent 核心技术栈：RAG (熟悉) | Function/Tool Calling (熟悉) | Memory 机制 (了解) | Agent 架构 (熟悉) | 评估与监控：LangSmith | Weights &amp; Biases (W&amp;B) | Arize AI (熟悉)</w:t>
      </w:r>
    </w:p>
    <w:p>
      <w:pPr>
        <w:spacing w:before="260" w:after="100"/>
      </w:pPr>
      <w:r>
        <w:rPr>
          <w:rFonts w:ascii="Calibri" w:hAnsi="Calibri" w:eastAsia="微软雅黑"/>
          <w:sz w:val="25"/>
          <w:szCs w:val="25"/>
          <w:b/>
        </w:rPr>
        <w:t xml:space="preserve">教育背景</w:t>
      </w:r>
    </w:p>
    <w:p>
      <w:pPr>
        <w:tabs>
          <w:tab w:val="right" w:pos="9900"/>
        </w:tabs>
        <w:spacing w:before="100" w:after="30"/>
      </w:pPr>
      <w:r>
        <w:rPr>
          <w:rFonts w:ascii="Calibri" w:hAnsi="Calibri" w:eastAsia="微软雅黑"/>
          <w:sz w:val="21"/>
          <w:szCs w:val="21"/>
          <w:b/>
        </w:rPr>
        <w:t xml:space="preserve">复旦大学 · 信息管理与商业分析 硕士</w:t>
      </w:r>
      <w:r>
        <w:rPr>
          <w:rFonts w:ascii="Calibri" w:hAnsi="Calibri" w:eastAsia="微软雅黑"/>
        </w:rPr>
        <w:tab/>
      </w:r>
      <w:r>
        <w:rPr>
          <w:rFonts w:ascii="Calibri" w:hAnsi="Calibri" w:eastAsia="微软雅黑"/>
          <w:sz w:val="18"/>
          <w:szCs w:val="18"/>
          <w:color w:val="777777"/>
        </w:rPr>
        <w:t xml:space="preserve">2017 — 2019</w:t>
      </w:r>
    </w:p>
    <w:p>
      <w:pPr>
        <w:ind w:left="420" w:hanging="220"/>
        <w:spacing w:after="30"/>
      </w:pPr>
      <w:r>
        <w:rPr>
          <w:rFonts w:ascii="Calibri" w:hAnsi="Calibri" w:eastAsia="微软雅黑"/>
          <w:sz w:val="20"/>
          <w:szCs w:val="20"/>
        </w:rPr>
        <w:t xml:space="preserve">•  </w:t>
      </w:r>
      <w:r>
        <w:rPr>
          <w:rFonts w:ascii="Calibri" w:hAnsi="Calibri" w:eastAsia="微软雅黑"/>
          <w:sz w:val="20"/>
          <w:szCs w:val="20"/>
        </w:rPr>
        <w:t xml:space="preserve">研究方向：用户行为分析、推荐系统评估、数据驱动产品决策。</w:t>
      </w:r>
    </w:p>
    <w:p>
      <w:pPr>
        <w:tabs>
          <w:tab w:val="right" w:pos="9900"/>
        </w:tabs>
        <w:spacing w:before="100" w:after="30"/>
      </w:pPr>
      <w:r>
        <w:rPr>
          <w:rFonts w:ascii="Calibri" w:hAnsi="Calibri" w:eastAsia="微软雅黑"/>
          <w:sz w:val="21"/>
          <w:szCs w:val="21"/>
          <w:b/>
        </w:rPr>
        <w:t xml:space="preserve">同济大学 · 计算机科学与技术 本科</w:t>
      </w:r>
      <w:r>
        <w:rPr>
          <w:rFonts w:ascii="Calibri" w:hAnsi="Calibri" w:eastAsia="微软雅黑"/>
        </w:rPr>
        <w:tab/>
      </w:r>
      <w:r>
        <w:rPr>
          <w:rFonts w:ascii="Calibri" w:hAnsi="Calibri" w:eastAsia="微软雅黑"/>
          <w:sz w:val="18"/>
          <w:szCs w:val="18"/>
          <w:color w:val="777777"/>
        </w:rPr>
        <w:t xml:space="preserve">2013 — 2017</w:t>
      </w:r>
    </w:p>
    <w:p>
      <w:pPr>
        <w:spacing w:before="260" w:after="100"/>
      </w:pPr>
      <w:r>
        <w:rPr>
          <w:rFonts w:ascii="Calibri" w:hAnsi="Calibri" w:eastAsia="微软雅黑"/>
          <w:sz w:val="25"/>
          <w:szCs w:val="25"/>
          <w:b/>
        </w:rPr>
        <w:t xml:space="preserve">证书与荣誉</w:t>
      </w:r>
    </w:p>
    <w:p>
      <w:pPr>
        <w:ind w:left="420" w:hanging="220"/>
        <w:spacing w:after="30"/>
      </w:pPr>
      <w:r>
        <w:rPr>
          <w:rFonts w:ascii="Calibri" w:hAnsi="Calibri" w:eastAsia="微软雅黑"/>
          <w:sz w:val="20"/>
          <w:szCs w:val="20"/>
        </w:rPr>
        <w:t xml:space="preserve">•  </w:t>
      </w:r>
      <w:r>
        <w:rPr>
          <w:rFonts w:ascii="Calibri" w:hAnsi="Calibri" w:eastAsia="微软雅黑"/>
          <w:sz w:val="20"/>
          <w:szCs w:val="20"/>
        </w:rPr>
        <w:t xml:space="preserve">36Kr WISE 年度新锐产品人 2024</w:t>
      </w:r>
    </w:p>
    <w:p>
      <w:pPr>
        <w:ind w:left="420" w:hanging="220"/>
        <w:spacing w:after="30"/>
      </w:pPr>
      <w:r>
        <w:rPr>
          <w:rFonts w:ascii="Calibri" w:hAnsi="Calibri" w:eastAsia="微软雅黑"/>
          <w:sz w:val="20"/>
          <w:szCs w:val="20"/>
        </w:rPr>
        <w:t xml:space="preserve">•  </w:t>
      </w:r>
      <w:r>
        <w:rPr>
          <w:rFonts w:ascii="Calibri" w:hAnsi="Calibri" w:eastAsia="微软雅黑"/>
          <w:sz w:val="20"/>
          <w:szCs w:val="20"/>
        </w:rPr>
        <w:t xml:space="preserve">Google Product Management Professional Certificate</w:t>
      </w:r>
    </w:p>
    <w:p>
      <w:pPr>
        <w:ind w:left="420" w:hanging="220"/>
        <w:spacing w:after="30"/>
      </w:pPr>
      <w:r>
        <w:rPr>
          <w:rFonts w:ascii="Calibri" w:hAnsi="Calibri" w:eastAsia="微软雅黑"/>
          <w:sz w:val="20"/>
          <w:szCs w:val="20"/>
        </w:rPr>
        <w:t xml:space="preserve">•  </w:t>
      </w:r>
      <w:r>
        <w:rPr>
          <w:rFonts w:ascii="Calibri" w:hAnsi="Calibri" w:eastAsia="微软雅黑"/>
          <w:sz w:val="20"/>
          <w:szCs w:val="20"/>
        </w:rPr>
        <w:t xml:space="preserve">公司年度最佳产品创新项目 · 2023</w:t>
      </w:r>
    </w:p>
    <w:p>
      <w:pPr>
        <w:ind w:left="420" w:hanging="220"/>
        <w:spacing w:after="30"/>
      </w:pPr>
      <w:r>
        <w:rPr>
          <w:rFonts w:ascii="Calibri" w:hAnsi="Calibri" w:eastAsia="微软雅黑"/>
          <w:sz w:val="20"/>
          <w:szCs w:val="20"/>
        </w:rPr>
        <w:t xml:space="preserve">•  </w:t>
      </w:r>
      <w:r>
        <w:rPr>
          <w:rFonts w:ascii="Calibri" w:hAnsi="Calibri" w:eastAsia="微软雅黑"/>
          <w:sz w:val="20"/>
          <w:szCs w:val="20"/>
        </w:rPr>
        <w:t xml:space="preserve">全国大学生数学建模竞赛 一等奖</w:t>
      </w:r>
    </w:p>
    <w:sectPr>
      <w:pgSz w:w="11906" w:h="16838"/>
      <w:pgMar w:top="1000" w:right="1100" w:bottom="1000" w:left="1100"/>
    </w:sectPr>
  </w:body>
</w:document>
</file>