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F4A9" w14:textId="2700D488" w:rsidR="0054652D" w:rsidRDefault="0054652D">
      <w:pPr>
        <w:rPr>
          <w:rFonts w:hint="eastAsia"/>
        </w:rPr>
      </w:pPr>
      <w:r>
        <w:rPr>
          <w:rFonts w:hint="eastAsia"/>
        </w:rPr>
        <w:t>测试报告</w:t>
      </w:r>
    </w:p>
    <w:sectPr w:rsidR="0054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61"/>
    <w:rsid w:val="000A7461"/>
    <w:rsid w:val="0054652D"/>
    <w:rsid w:val="00C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39B2"/>
  <w15:chartTrackingRefBased/>
  <w15:docId w15:val="{74C6679D-5FE0-4608-8D11-A90B5751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福乐</dc:creator>
  <cp:keywords/>
  <dc:description/>
  <cp:lastModifiedBy>福乐</cp:lastModifiedBy>
  <cp:revision>2</cp:revision>
  <dcterms:created xsi:type="dcterms:W3CDTF">2020-08-01T12:32:00Z</dcterms:created>
  <dcterms:modified xsi:type="dcterms:W3CDTF">2020-08-01T12:33:00Z</dcterms:modified>
</cp:coreProperties>
</file>