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S2-快速报工+工资+领料入库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场景二｜快速报工 + 工资核算 + 领料 + 成品入库</w:t>
      </w:r>
    </w:p>
    <w:p>
      <w:r>
        <w:rPr>
          <w:rFonts w:ascii="Microsoft YaHei" w:hAnsi="Microsoft YaHei" w:eastAsia="Microsoft YaHei"/>
          <w:b/>
          <w:sz w:val="22"/>
        </w:rPr>
        <w:t>一句话</w:t>
      </w:r>
      <w:r>
        <w:rPr>
          <w:rFonts w:ascii="Microsoft YaHei" w:hAnsi="Microsoft YaHei" w:eastAsia="Microsoft YaHei"/>
          <w:b w:val="0"/>
          <w:sz w:val="22"/>
        </w:rPr>
        <w:t>：算清人的钱，同时料出得去、成品进得来。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适合谁（四维速判）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信号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有人兼仓管即可；仍可口头/快速派工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职能需求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需要对领料、入库留痕对账；采购/质检仍可后置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仓库、常用物料、期初可盘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信息化认知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仓管能接受扫码/点选出入库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产量与物料同时可见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保持快速报工，不强上复杂派工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自然过渡到任务报工（场景三）  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重点调研 → 功能</w:t>
      </w:r>
    </w:p>
    <w:p>
      <w:r>
        <w:rPr>
          <w:rFonts w:ascii="Microsoft YaHei" w:hAnsi="Microsoft YaHei" w:eastAsia="Microsoft YaHei"/>
          <w:b w:val="0"/>
          <w:sz w:val="22"/>
        </w:rPr>
        <w:t>领料谁发谁审 → 领料管理 / 小程序领料 / 出库</w:t>
      </w:r>
    </w:p>
    <w:p>
      <w:r>
        <w:rPr>
          <w:rFonts w:ascii="Microsoft YaHei" w:hAnsi="Microsoft YaHei" w:eastAsia="Microsoft YaHei"/>
          <w:b w:val="0"/>
          <w:sz w:val="22"/>
        </w:rPr>
        <w:t>成品如何入 → 成品入库 / 入库管理</w:t>
      </w:r>
    </w:p>
    <w:p>
      <w:r>
        <w:rPr>
          <w:rFonts w:ascii="Microsoft YaHei" w:hAnsi="Microsoft YaHei" w:eastAsia="Microsoft YaHei"/>
          <w:b w:val="0"/>
          <w:sz w:val="22"/>
        </w:rPr>
        <w:t>几个仓、期初 → 仓库档案 + 期初</w:t>
      </w:r>
    </w:p>
    <w:p>
      <w:pPr>
        <w:ind w:left="283"/>
      </w:pPr>
      <w:r>
        <w:rPr>
          <w:rFonts w:ascii="Microsoft YaHei" w:hAnsi="Microsoft YaHei" w:eastAsia="Microsoft YaHei"/>
          <w:b w:val="0"/>
          <w:color w:val="555555"/>
          <w:sz w:val="20"/>
        </w:rPr>
        <w:t>库存扣减：仅实施配置与权限，不写入对外卖点。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分步路径</w:t>
      </w:r>
    </w:p>
    <w:p>
      <w:r>
        <w:rPr>
          <w:rFonts w:ascii="Microsoft YaHei" w:hAnsi="Microsoft YaHei" w:eastAsia="Microsoft YaHei"/>
          <w:b w:val="0"/>
          <w:sz w:val="22"/>
        </w:rPr>
        <w:t>工资口径先定 → 期初盘点 → 领料/入库试跑 → 三笔对账（领、报、入）→ 验收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话术</w:t>
      </w:r>
    </w:p>
    <w:p>
      <w:r>
        <w:rPr>
          <w:rFonts w:ascii="Microsoft YaHei" w:hAnsi="Microsoft YaHei" w:eastAsia="Microsoft YaHei"/>
          <w:b w:val="0"/>
          <w:sz w:val="22"/>
        </w:rPr>
        <w:t>「报工解决人的钱；领料和入库解决料和货。两边一齐，吵架少一半。」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下一步</w:t>
      </w:r>
    </w:p>
    <w:p>
      <w:r>
        <w:rPr>
          <w:rFonts w:ascii="Microsoft YaHei" w:hAnsi="Microsoft YaHei" w:eastAsia="Microsoft YaHei"/>
          <w:b w:val="0"/>
          <w:sz w:val="22"/>
        </w:rPr>
        <w:t>派工规范化 → 场景三；订单/采购要进系统 → 场景四。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