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S4-订单到采购全链路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场景四｜销售订单 → 采购闭环</w:t>
      </w:r>
    </w:p>
    <w:p>
      <w:r>
        <w:rPr>
          <w:rFonts w:ascii="Microsoft YaHei" w:hAnsi="Microsoft YaHei" w:eastAsia="Microsoft YaHei"/>
          <w:b/>
          <w:sz w:val="22"/>
        </w:rPr>
        <w:t>全称</w:t>
      </w:r>
      <w:r>
        <w:rPr>
          <w:rFonts w:ascii="Microsoft YaHei" w:hAnsi="Microsoft YaHei" w:eastAsia="Microsoft YaHei"/>
          <w:b w:val="0"/>
          <w:sz w:val="22"/>
        </w:rPr>
        <w:t>：销售订单 + BOM 设计 + 计划排产 + 生产管理 + 任务报工 + 工资核算 + 库存管理 + 采购管理</w:t>
      </w:r>
    </w:p>
    <w:p>
      <w:r>
        <w:rPr>
          <w:rFonts w:ascii="Microsoft YaHei" w:hAnsi="Microsoft YaHei" w:eastAsia="Microsoft YaHei"/>
          <w:b/>
          <w:sz w:val="22"/>
        </w:rPr>
        <w:t>一句话</w:t>
      </w:r>
      <w:r>
        <w:rPr>
          <w:rFonts w:ascii="Microsoft YaHei" w:hAnsi="Microsoft YaHei" w:eastAsia="Microsoft YaHei"/>
          <w:b w:val="0"/>
          <w:sz w:val="22"/>
        </w:rPr>
        <w:t>：从接单到设计、计划、生产、库存、采购一条链。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适合谁（四维速判）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维度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信号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组织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销售/技术/计划/生产/仓管/采购职责能分清（可兼职）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职能需求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要回答交期、缺料、何时开工、买什么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客户、物料、BOM（或可设计）、供应商基础可用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信息化认知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关键用户能接受订单驱动下游；忌主数据极差硬上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优势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一张订单牵出下游，减少三头不通气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BOM/设计有落点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计划可连工单与采购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车间复用场景三能力  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重点调研 → 功能</w:t>
      </w:r>
    </w:p>
    <w:p>
      <w:r>
        <w:rPr>
          <w:rFonts w:ascii="Microsoft YaHei" w:hAnsi="Microsoft YaHei" w:eastAsia="Microsoft YaHei"/>
          <w:b w:val="0"/>
          <w:sz w:val="22"/>
        </w:rPr>
        <w:t>订单评审与非标 → 销售订单 + 设计任务/EBOM + 产品 BOM</w:t>
      </w:r>
    </w:p>
    <w:p>
      <w:r>
        <w:rPr>
          <w:rFonts w:ascii="Microsoft YaHei" w:hAnsi="Microsoft YaHei" w:eastAsia="Microsoft YaHei"/>
          <w:b w:val="0"/>
          <w:sz w:val="22"/>
        </w:rPr>
        <w:t>如何排产 → 生产计划</w:t>
      </w:r>
    </w:p>
    <w:p>
      <w:r>
        <w:rPr>
          <w:rFonts w:ascii="Microsoft YaHei" w:hAnsi="Microsoft YaHei" w:eastAsia="Microsoft YaHei"/>
          <w:b w:val="0"/>
          <w:sz w:val="22"/>
        </w:rPr>
        <w:t>自制外购拆分 → 采购申请/订单 + 供应商</w:t>
      </w:r>
    </w:p>
    <w:p>
      <w:r>
        <w:rPr>
          <w:rFonts w:ascii="Microsoft YaHei" w:hAnsi="Microsoft YaHei" w:eastAsia="Microsoft YaHei"/>
          <w:b w:val="0"/>
          <w:sz w:val="22"/>
        </w:rPr>
        <w:t>车间闭环 → 工单、任务报工、工资、出入库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分步路径</w:t>
      </w:r>
    </w:p>
    <w:p>
      <w:r>
        <w:rPr>
          <w:rFonts w:ascii="Microsoft YaHei" w:hAnsi="Microsoft YaHei" w:eastAsia="Microsoft YaHei"/>
          <w:b w:val="0"/>
          <w:sz w:val="22"/>
        </w:rPr>
        <w:t>四维诊断与主数据差距 → 车间最小试点（若未上）→ 主数据月 → 订单到工单样例 → 采购入库样例 → 制度（插单/改BOM）→ 验收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话术</w:t>
      </w:r>
    </w:p>
    <w:p>
      <w:r>
        <w:rPr>
          <w:rFonts w:ascii="Microsoft YaHei" w:hAnsi="Microsoft YaHei" w:eastAsia="Microsoft YaHei"/>
          <w:b w:val="0"/>
          <w:sz w:val="22"/>
        </w:rPr>
        <w:t>「接单之后自动问清楚：设计好了没、料齐了没、谁在干、货进仓了没。」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下一步</w:t>
      </w:r>
    </w:p>
    <w:p>
      <w:r>
        <w:rPr>
          <w:rFonts w:ascii="Microsoft YaHei" w:hAnsi="Microsoft YaHei" w:eastAsia="Microsoft YaHei"/>
          <w:b w:val="0"/>
          <w:sz w:val="22"/>
        </w:rPr>
        <w:t>出厂检/报废留痕刚需 → 场景五。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