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1F4E79"/>
          <w:sz w:val="44"/>
        </w:rPr>
        <w:t>双物料单位、下料与出入库业务说明</w:t>
      </w:r>
    </w:p>
    <w:p>
      <w:pPr>
        <w:jc w:val="center"/>
      </w:pPr>
      <w:r>
        <w:rPr>
          <w:rFonts w:ascii="微软雅黑" w:hAnsi="微软雅黑" w:eastAsia="微软雅黑"/>
          <w:b w:val="0"/>
          <w:color w:val="5B5B5B"/>
          <w:sz w:val="24"/>
        </w:rPr>
        <w:t>面向业务读者 · 场景说明、发料规则与系统处理方式</w:t>
      </w:r>
    </w:p>
    <w:p>
      <w:pPr>
        <w:jc w:val="center"/>
      </w:pPr>
      <w:r>
        <w:rPr>
          <w:rFonts w:ascii="微软雅黑" w:hAnsi="微软雅黑" w:eastAsia="微软雅黑"/>
          <w:b w:val="0"/>
          <w:color w:val="707070"/>
          <w:sz w:val="20"/>
        </w:rPr>
        <w:t>文档版本：V1.8.1　　整理日期：2026-08-01　　适用系统：I-DOMS WEB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2"/>
        </w:rPr>
        <w:t>本文汇总启用双单位、条码建批、发料规则（部分出+余料留原批 / 整出+余料回）、出入库、库存扣减、易耗件包装/倒冲、板材面积，以及 BOM→计划→工单→领料全链路中「已有能力与仍缺场景」。V1.8 重点更新：物料类型编码前缀建议；一类一码/一批一码/一物一码编号分层；BOM 下料方式支持手动切换（型材/板材/通用），不再仅靠库存单位推断。V1.8.1：澄清一批一码无件码层——按件录入时拆成多个批次号，不是生成件码。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6"/>
        </w:rPr>
        <w:t>一、功能总览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2"/>
        </w:rPr>
        <w:t>启用双单位：采购按采购单位，库存按库存单位。典型长度件：钢管/棒材/型材（根→米）；典型面积件：板材（张→㎡）；易耗件：螺丝等（盒→个），见第十章。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2"/>
        </w:rPr>
        <w:t>行业习惯：板材一般不按螺丝那套「整包装扔线边、用完再领」管理，更常见是集中下料（仓库或下料中心裁切）后再送车间；整板若出库，对象通常是下料工位。系统发料规则对管、板同一套，不单独拆两套产品。</w:t>
      </w:r>
    </w:p>
    <w:p>
      <w:pPr>
        <w:pStyle w:val="Heading2"/>
      </w:pPr>
      <w:r>
        <w:rPr>
          <w:rFonts w:ascii="微软雅黑" w:hAnsi="微软雅黑" w:eastAsia="微软雅黑"/>
          <w:b/>
          <w:color w:val="2E75B6"/>
          <w:sz w:val="28"/>
        </w:rPr>
        <w:t>1.1 主数据与 BOM 关键配置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配置项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示例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启用双单位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采购单位与库存单位不一致时打开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采购单位 / 库存单位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采购计数 / 仓库计量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根/米；张/㎡；盒/个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单位换算关系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per_piece_length / per_piece_area 等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根→米；张→㎡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包装含量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 个采购单位折合多少库存单位（易耗）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 盒=100 个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条码类型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合批与件追溯（≠物料类型前缀）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一物一码 / 一批一码 / 一类一码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领料属性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开=进领料单；关=倒冲不进领料单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螺丝关闭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标准包装量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销售侧标长/标包装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10米/根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BOM 下料尺寸 + 下料方式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子项尺寸；方式可选型材/板材/通用（手动，可覆盖单位推断）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型材填长→米；板材长×宽→㎡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BOM 单位用量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每父件需要几段/几件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2；螺丝 8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color w:val="2E75B6"/>
          <w:sz w:val="24"/>
        </w:rPr>
        <w:t>1.1.1 物料类型编码前缀（建议）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2"/>
        </w:rPr>
        <w:t>物料编码建议带「类」属性前缀，与条码类型正交：前缀管「这是什么料」，条码类型管「入库怎么记账、要不要件码」。成品示例前缀 PRODUCT；其余类型建议如下。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物料类型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建议前缀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示例编码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备注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成品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PRODUCT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PRODUCT-DM-001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可销售完工品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半成品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SEMI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SEMI-AXIS-001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中间工序产出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零部件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PART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PART-BRG-001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装配用零件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原材料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RAW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RAW-AL-6063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型材/板材/管材等多挂此类型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标准件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STD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STD-M8-20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外购紧固件等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毛坯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BLANK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BLANK-CAST-001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待加工毛坯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虚拟件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PHANTOM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PHANTOM-KIT-A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BOM 逻辑件，一般不入库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</w:tcPr>
          <w:p>
            <w:r/>
            <w:r>
              <w:rPr>
                <w:rFonts w:ascii="微软雅黑" w:hAnsi="微软雅黑" w:eastAsia="微软雅黑"/>
                <w:b/>
                <w:color w:val="1F4E79"/>
                <w:sz w:val="20"/>
              </w:rPr>
              <w:t>编码分层提醒</w:t>
            </w:r>
          </w:p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sz w:val="20"/>
              </w:rPr>
              <w:t>① 物料码（SKU）：规格族稳定，不随下料长度/余料变化；建议「前缀-规格简码」。</w:t>
            </w:r>
          </w:p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sz w:val="20"/>
              </w:rPr>
              <w:t>② 批次号 / 件码：出入库实物身份，见第二章编号规则。</w:t>
            </w:r>
          </w:p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sz w:val="20"/>
              </w:rPr>
              <w:t>③ 型材与板材不必再拆 PROFILE/PLATE 前缀：多数用 RAW + 规格区分；BOM 上用「下料方式」手动选型材或板材即可。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2E75B6"/>
          <w:sz w:val="28"/>
        </w:rPr>
        <w:t>1.2 去哪里看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业务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菜单位置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关注点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物料主数据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产品工艺 → 物料信息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双单位、单位、条码、包装含量、领料属性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入库管理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库存管理 → 入库管理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填写方式；长×宽→㎡；批次/件码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库存明细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库存管理 → 库存明细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汇总 + 批次列表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功能参数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基本配置 → 功能参数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出库规则、发料规则、库存扣减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申请领料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生产管理 → 申请领料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按需求量选批；过滤倒冲件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出库管理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库存管理 → 出库管理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确认出库按发料规则扣批/件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库存扣减记录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库存管理 → 库存扣减记录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预扣与确认实扣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下料结算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库存管理 → 下料结算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扩展能力；整出+余料回场景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1F4E79"/>
          <w:sz w:val="36"/>
        </w:rPr>
        <w:t>二、条码类型与入库建批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2"/>
        </w:rPr>
        <w:t>条码类型与「单单位 / 双单位」正交：单位管怎么计量，码类型管身份粒度。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2"/>
        </w:rPr>
        <w:t>也与「物料类型前缀」正交：PRODUCT/RAW/PART 等写在物料编码上；一类一码 / 一批一码 / 一物一码写在物料主数据「条码类型」字段。</w:t>
      </w:r>
    </w:p>
    <w:p>
      <w:pPr>
        <w:pStyle w:val="Heading2"/>
      </w:pPr>
      <w:r>
        <w:rPr>
          <w:rFonts w:ascii="微软雅黑" w:hAnsi="微软雅黑" w:eastAsia="微软雅黑"/>
          <w:b/>
          <w:color w:val="2E75B6"/>
          <w:sz w:val="28"/>
        </w:rPr>
        <w:t>2.1 三种条码类型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条码类型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定位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库存怎么建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件身份（件码层）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直接填合计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一批一码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按入库批管理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填合计→通常 1 批；统一单件/逐件→拆成 N 个批次号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无件码层（只有批号）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允许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一类一码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偏物料类标识（中小企业常几乎当物料码用）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同上一批一码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无件码层（只有批号）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允许（常见默认）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一物一码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单件追溯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 个父批 + N 个件码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有件码（挂在父批下）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禁止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</w:tcPr>
          <w:p>
            <w:r/>
            <w:r>
              <w:rPr>
                <w:rFonts w:ascii="微软雅黑" w:hAnsi="微软雅黑" w:eastAsia="微软雅黑"/>
                <w:b/>
                <w:color w:val="1F4E79"/>
                <w:sz w:val="20"/>
              </w:rPr>
              <w:t>一批一码 · 易混点：按件填 ≠ 生成件码</w:t>
            </w:r>
          </w:p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sz w:val="20"/>
              </w:rPr>
              <w:t>一批一码 / 一类一码没有「件码」这一层。</w:t>
            </w:r>
          </w:p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sz w:val="20"/>
              </w:rPr>
              <w:t>入库若选「统一单件 / 逐件」（不是填合计）：系统会按根/张拆成 N 个批次号（例：6m、6m、5m → B-xxx-001、B-xxx-002、B-xxx-003），pieces 为空。</w:t>
            </w:r>
          </w:p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sz w:val="20"/>
              </w:rPr>
              <w:t>只有一物一码才会：1 个父批 + N 个件码（如 B-xxx-001-001）。</w:t>
            </w:r>
          </w:p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sz w:val="20"/>
              </w:rPr>
              <w:t>因此：按件录入时多出来的是批号，不是件码。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</w:tcPr>
          <w:p>
            <w:r/>
            <w:r>
              <w:rPr>
                <w:rFonts w:ascii="微软雅黑" w:hAnsi="微软雅黑" w:eastAsia="微软雅黑"/>
                <w:b/>
                <w:color w:val="1F4E79"/>
                <w:sz w:val="20"/>
              </w:rPr>
              <w:t>一类一码 · 业务口径</w:t>
            </w:r>
          </w:p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sz w:val="20"/>
              </w:rPr>
              <w:t>中小企业若几乎当「物料码」用：入库常等同「填合计 → 生成一个批次码」即可，不必单独再搞第三套号段。</w:t>
            </w:r>
          </w:p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sz w:val="20"/>
              </w:rPr>
              <w:t>仍可选用「统一单件 / 逐件」录入（效果同上：拆多批，仍无件码），只是多数场景用合计就够。</w:t>
            </w:r>
          </w:p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sz w:val="20"/>
              </w:rPr>
              <w:t>系统中一类一码与一批一码均允许「直接填合计」；一物一码不允许合批填合计。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2E75B6"/>
          <w:sz w:val="28"/>
        </w:rPr>
        <w:t>2.2 入库填写方式 → 建批结果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填写方式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含义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一批一码 / 一类一码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一物一码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直接填合计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只知总米/㎡/kg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通常 1 个批次号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不允许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统一单件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 件相同数量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拆成 N 个批次号（无件码）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 父批 + N 件码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逐件 / 逐张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每件可不同（板材录长×宽）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拆成 N 个批次号（无件码）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 父批 + N 件码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color w:val="2E75B6"/>
          <w:sz w:val="24"/>
        </w:rPr>
        <w:t>2.2.1 编号规则建议（物料码 / 批码 / 件码分层）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层级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作用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建议规则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示例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物料码（SKU）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规格族，稳定不变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{类型前缀}-{规格简码}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RAW-PIPE-Q235-50；PRODUCT-DM-001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批次号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一次入库/合批身份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B-YYMMDD-三位流水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B-260724-001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一批一码可读批号（可选）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现场扫码友好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{物料简码}-B{日期}-{批流水}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PIPE50-B20260731-03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一物一码 · 件码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每一根/每一件身份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{父批号}-{三位件序} 或 {物料简码}-{入库日}-{流水}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B-260724-001-001；PIPE50-20260731-0007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</w:tcPr>
          <w:p>
            <w:r/>
            <w:r>
              <w:rPr>
                <w:rFonts w:ascii="微软雅黑" w:hAnsi="微软雅黑" w:eastAsia="微软雅黑"/>
                <w:b/>
                <w:color w:val="1F4E79"/>
                <w:sz w:val="20"/>
              </w:rPr>
              <w:t>一物一码原则</w:t>
            </w:r>
          </w:p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sz w:val="20"/>
              </w:rPr>
              <w:t>① 物料码稳定，不随长度/余料变。</w:t>
            </w:r>
          </w:p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sz w:val="20"/>
              </w:rPr>
              <w:t>② 件码全局唯一；打印条码扫的是件码，不是物料码。</w:t>
            </w:r>
          </w:p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sz w:val="20"/>
              </w:rPr>
              <w:t>③ 部分出拆件：旧件码核销，余料生成新件码（挂原父批），禁止同一件码上偷偷改数量。</w:t>
            </w:r>
          </w:p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sz w:val="20"/>
              </w:rPr>
              <w:t>④ 一批一码与一物一码可共用「B-日期-流水」批号规则；一批一码按件录入时是多个批号，一物一码才是父批+件码两层。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2E75B6"/>
          <w:sz w:val="28"/>
        </w:rPr>
        <w:t>2.3 板材入库（张 → ㎡）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采购单位：张；库存单位：㎡；换算关系：per_piece_area。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入库可填：统一长×宽 / 逐张尺寸 / 直接填合计面积（一批/一类允许合计）。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一物一码须按张建件，不可只填合计。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演示料：WL-PLATE-Q235-10、WL-PLATE-304-3、WL-PLATE-AL-5052-2。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6"/>
        </w:rPr>
        <w:t>三、发料规则（管材 / 板材共用）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2"/>
        </w:rPr>
        <w:t>发料规则描述「按需求量出库时，大于需求的实物余量如何落账」，对长度件（米）与面积件（㎡）同一套，不在板材上单独开两套口径。</w:t>
      </w:r>
    </w:p>
    <w:p>
      <w:pPr>
        <w:pStyle w:val="Heading2"/>
      </w:pPr>
      <w:r>
        <w:rPr>
          <w:rFonts w:ascii="微软雅黑" w:hAnsi="微软雅黑" w:eastAsia="微软雅黑"/>
          <w:b/>
          <w:color w:val="2E75B6"/>
          <w:sz w:val="28"/>
        </w:rPr>
        <w:t>3.1 两种策略对照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策略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出库怎么扣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余量怎么处理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当期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部分出+余料留原批（默认）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确认出库按需求数量（米/㎡）扣减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一批/一类：余量留原批；一物一码：核销原件码，余量自动生成余料件码挂原父批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已落地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整出+余料回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确认出库先整根/整张（整批）出库，实发可大于需求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之后在「下料结算」确认耗用，余料回库生成新批次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本期已开放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</w:tcPr>
          <w:p>
            <w:r/>
            <w:r>
              <w:rPr>
                <w:rFonts w:ascii="微软雅黑" w:hAnsi="微软雅黑" w:eastAsia="微软雅黑"/>
                <w:b/>
                <w:color w:val="1F4E79"/>
                <w:sz w:val="20"/>
              </w:rPr>
              <w:t>配置位置</w:t>
            </w:r>
          </w:p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sz w:val="20"/>
              </w:rPr>
              <w:t>基本配置 → 功能参数 → 发料规则。</w:t>
            </w:r>
          </w:p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sz w:val="20"/>
              </w:rPr>
              <w:t>默认「部分出+余料留原批」；「整出+余料回」本期可选。</w:t>
            </w:r>
          </w:p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sz w:val="20"/>
              </w:rPr>
              <w:t>与「出库规则」正交：出库规则管从哪批扣（本期仅先进先出）；发料规则管余量如何落账。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2E75B6"/>
          <w:sz w:val="28"/>
        </w:rPr>
        <w:t>3.2 两种策略利弊对比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2"/>
        </w:rPr>
        <w:t>部分出往往「出库单更少一步」，但整体不一定更省事。下表对照「整出+余料回」与「部分出+余料留原批」：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对比项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整出+余料回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部分出+余料留原批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出库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简单：整根/整张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也简单：填要出的米/㎡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余料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多一张「余料回库」单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看似省了回库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真正难的地方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流程多一步，但实物清晰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半根/半张一直挂在原批上：谁占用、裁没裁、一物一码怎么挂、盘点怎么对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账实风险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低（发出去就是整件）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更高（账扣了、板还在架上没裁最常见）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和集中下料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很贴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要纪律：部分出 ≈ 已开料/已占用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</w:tcPr>
          <w:p>
            <w:r/>
            <w:r>
              <w:rPr>
                <w:rFonts w:ascii="微软雅黑" w:hAnsi="微软雅黑" w:eastAsia="微软雅黑"/>
                <w:b/>
                <w:color w:val="1F4E79"/>
                <w:sz w:val="20"/>
              </w:rPr>
              <w:t>选型提示</w:t>
            </w:r>
          </w:p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sz w:val="20"/>
              </w:rPr>
              <w:t>只省了余料单据，不省批次状态、现场纪律、一物一码与盘点。</w:t>
            </w:r>
          </w:p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sz w:val="20"/>
              </w:rPr>
              <w:t>对 SaaS：部分出+余料留原批适合无扫码、确认出库即开料的中小企业；强追溯、必须先整件离仓的工厂更适合整出+余料回（扩展）。</w:t>
            </w:r>
          </w:p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sz w:val="20"/>
              </w:rPr>
              <w:t>降低部分出账实风险的关键：扣减绑在确认出库；一物一码走「核销旧码+余料新码」，禁止同码削数量。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2E75B6"/>
          <w:sz w:val="28"/>
        </w:rPr>
        <w:t>3.3 为什么默认「部分出+余料留原批」（中小企业 / 无扫码）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确认出库时一次性写清耗用与余料，不依赖第二天有人想起办回库单。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系统可自动匹配批次；领料按「余量≥需求」选批即可，不必强制整根/整张先出再退。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一物一码采用「旧码核销 + 余料新码」，避免同一码上改数量导致标签与实物不一致。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扣减时机与实物开料决策绑在「确认出库」：谁点确认，谁对账实负责。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仍须遵守 3.2：部分出 ≈ 已开料/已占用，不能只改账不裁实物。</w:t>
      </w:r>
    </w:p>
    <w:p>
      <w:pPr>
        <w:pStyle w:val="Heading2"/>
      </w:pPr>
      <w:r>
        <w:rPr>
          <w:rFonts w:ascii="微软雅黑" w:hAnsi="微软雅黑" w:eastAsia="微软雅黑"/>
          <w:b/>
          <w:color w:val="2E75B6"/>
          <w:sz w:val="28"/>
        </w:rPr>
        <w:t>3.4 「部分出+余料留原批」细则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条码类型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部分出+余料留原批时系统行为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一批一码 / 一类一码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按需求从批次 currentLength（库存单位量）扣减，余量留在原批次号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一物一码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优先用整件恰好凑齐需求；否则取首件≥需求：核销该件码，按（件量−需求）生成余料件码（remnant），挂同一父批；父批与汇总库存只净减需求量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</w:tcPr>
          <w:p>
            <w:r/>
            <w:r>
              <w:rPr>
                <w:rFonts w:ascii="微软雅黑" w:hAnsi="微软雅黑" w:eastAsia="微软雅黑"/>
                <w:b/>
                <w:color w:val="1F4E79"/>
                <w:sz w:val="20"/>
              </w:rPr>
              <w:t>示例 · 板 3㎡ 件码，需求 1.2㎡（部分出+余料留原批）</w:t>
            </w:r>
          </w:p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sz w:val="20"/>
              </w:rPr>
              <w:t>① 确认出库：出库数量记 1.2㎡。</w:t>
            </w:r>
          </w:p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sz w:val="20"/>
              </w:rPr>
              <w:t>② 原件码核销（已出库）。</w:t>
            </w:r>
          </w:p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sz w:val="20"/>
              </w:rPr>
              <w:t>③ 自动新件码 1.8㎡，标记余料，仍在原父批下可继续领用。</w:t>
            </w:r>
          </w:p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sz w:val="20"/>
              </w:rPr>
              <w:t>④ 汇总库存 −1.2㎡。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2E75B6"/>
          <w:sz w:val="28"/>
        </w:rPr>
        <w:t>3.5 整出+余料回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2"/>
        </w:rPr>
        <w:t>适用：强追溯「必须先整件离仓」、愿意单独走余料确认回库的工厂。流程：整根/整张（整批）出库 → 下料 → 在「下料结算」填实耗与余料 → 仓管确认后余料回库。若不确认回库，原料已扣、余料账上看不到（易形成账外料）。利弊见 3.2。</w:t>
      </w:r>
    </w:p>
    <w:p>
      <w:pPr>
        <w:pStyle w:val="Heading2"/>
      </w:pPr>
      <w:r>
        <w:rPr>
          <w:rFonts w:ascii="微软雅黑" w:hAnsi="微软雅黑" w:eastAsia="微软雅黑"/>
          <w:b/>
          <w:color w:val="2E75B6"/>
          <w:sz w:val="28"/>
        </w:rPr>
        <w:t>3.6 出库规则（拣批顺序）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2"/>
        </w:rPr>
        <w:t>基本配置 → 功能参数 → 出库规则：本期仅开放「先进先出+优先整批+余料优先」；「后进先出」「自主拣选」置灰未纳入本期。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先进先出+优先整批+余料优先：填出库数量，确认时自动分配批次；一物一码在「部分出+余料留原批」下可拆件生余料码；「整出+余料回」下整件/整批出库，余料经下料结算回库。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后进先出 / 自主拣选：本期置灰，不可选。</w:t>
      </w:r>
    </w:p>
    <w:p>
      <w:pPr>
        <w:pStyle w:val="Heading2"/>
      </w:pPr>
      <w:r>
        <w:rPr>
          <w:rFonts w:ascii="微软雅黑" w:hAnsi="微软雅黑" w:eastAsia="微软雅黑"/>
          <w:b/>
          <w:color w:val="2E75B6"/>
          <w:sz w:val="28"/>
        </w:rPr>
        <w:t>3.7 车间与销售（工厂）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场景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规则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车间领料 / 下料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发料规则=部分出+余料留原批；出库规则见 3.6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销售 · 标准长度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按根/按批整出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销售 · 定制长度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订单按段下清再匹配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销售 · 散卖凑米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工厂少见，可不启用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1F4E79"/>
          <w:sz w:val="36"/>
        </w:rPr>
        <w:t>四、从 BOM 到计划、工单、领料</w:t>
      </w:r>
    </w:p>
    <w:p>
      <w:pPr>
        <w:pStyle w:val="Heading2"/>
      </w:pPr>
      <w:r>
        <w:rPr>
          <w:rFonts w:ascii="微软雅黑" w:hAnsi="微软雅黑" w:eastAsia="微软雅黑"/>
          <w:b/>
          <w:color w:val="2E75B6"/>
          <w:sz w:val="28"/>
        </w:rPr>
        <w:t>4.1 现状问题与仍缺场景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2"/>
        </w:rPr>
        <w:t>本节用于对内说明缺口。V1.7 起：领料/出库「部分出+余料留原批」与板材入库面积已落地；整出+余料回、倒冲闭环、计划批形态预检等仍有缺口。</w:t>
      </w:r>
    </w:p>
    <w:p>
      <w:pPr>
        <w:pStyle w:val="Heading3"/>
      </w:pPr>
      <w:r>
        <w:rPr>
          <w:rFonts w:ascii="微软雅黑" w:hAnsi="微软雅黑" w:eastAsia="微软雅黑"/>
          <w:b/>
          <w:color w:val="2E75B6"/>
          <w:sz w:val="24"/>
        </w:rPr>
        <w:t>4.1.1 典型问题：BOM 绑死标长 SKU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2"/>
        </w:rPr>
        <w:t>轴套由钢管裁切，入库常是「1 根 × 标长」。旧逻辑 BOM 只能选该 SKU、按「1 个」领 → 只能领整根。目标：BOM = 料号 + 下料尺寸；需求换算为库存单位；领料按规则匹配批/件码；仍是同一料号。</w:t>
      </w:r>
    </w:p>
    <w:p>
      <w:pPr>
        <w:pStyle w:val="Heading3"/>
      </w:pPr>
      <w:r>
        <w:rPr>
          <w:rFonts w:ascii="微软雅黑" w:hAnsi="微软雅黑" w:eastAsia="微软雅黑"/>
          <w:b/>
          <w:color w:val="2E75B6"/>
          <w:sz w:val="24"/>
        </w:rPr>
        <w:t>4.1.2 仍缺场景清单（按链路）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序号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环节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缺少的场景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业务影响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期望 / 现状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入库建批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历史：不能按实录入每根/每张尺寸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无批形态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已增强：填写方式+板材长宽→㎡；仍需现场严格执行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发料规则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整出+余料回产品化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部分客户要先整件离仓再回余料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扩展预留；当期默认部分出+余料留原批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主数据/BOM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下料方式需可手动指定（不单靠单位推断）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米/㎡ 物料形态误判会导致需求算错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已落地：BOM「下料」弹窗可选型材/板材/通用，写入 blankSizeMode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生产计划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批形态可用性预检（如 6+3+3 vs 8）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只见总量不见能否满足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待增强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领料匹配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FIFO+整段满足+余料优先组合策略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自动推荐不够聪明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出库规则命名已含优先整批+余料优先；匹配增强待落地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下料结算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与扣减一体化、菜单可达性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切完耗用/余料台账弱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有草稿能力；整出场景再用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易耗倒冲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领料过滤 + 完工倒冲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螺丝仍可能进领料单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主数据开关已有；扣料未落地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板材行业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下料中心仓位/余料库可视化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整板与余料混放难管</w:t>
            </w:r>
          </w:p>
        </w:tc>
        <w:tc>
          <w:tcPr>
            <w:tcW w:type="dxa" w:w="190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一期靠余料标识+批次；库区规划实施侧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2E75B6"/>
          <w:sz w:val="28"/>
        </w:rPr>
        <w:t>4.2 单位用量 + 下料尺寸 + 下料方式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2"/>
        </w:rPr>
        <w:t>下料尺寸挂在 BOM/EBOM 子项行上（不是工单母件头）。打开「下料」时可手动选择下料方式；首次打开可按库存单位给建议初值，确认后写入行字段 blankSizeMode，之后以手动选择为准。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下料方式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主填项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换算结果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典型用途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型材 · 按长度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长（必填）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blankLength（米/件）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管材、铝型材、槽钢等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板材 · 长×宽→㎡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长、宽（必填）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blankArea（㎡/件）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钢板、不锈钢板等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通用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长/宽/高/厚/内外径（选填）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主要记 blankSizeText 文案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仅需尺寸备注时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</w:tcPr>
          <w:p>
            <w:r/>
            <w:r>
              <w:rPr>
                <w:rFonts w:ascii="微软雅黑" w:hAnsi="微软雅黑" w:eastAsia="微软雅黑"/>
                <w:b/>
                <w:color w:val="1F4E79"/>
                <w:sz w:val="20"/>
              </w:rPr>
              <w:t>场景 · 单位用量 2，下料 5 米（型材方式）</w:t>
            </w:r>
          </w:p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sz w:val="20"/>
              </w:rPr>
              <w:t>含义：需 2 段各 5 米，不是领 2 根标长成品管。</w:t>
            </w:r>
          </w:p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sz w:val="20"/>
              </w:rPr>
              <w:t>需求米数 = 下料长度 × 单位用量 × 排产数量 × (1+损耗)。</w:t>
            </w:r>
          </w:p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sz w:val="20"/>
              </w:rPr>
              <w:t>部分出：出库按需求米数扣；若匹配到一根 10m，可一次出 10m 需求（两段合计）或按策略拆批。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</w:tcPr>
          <w:p>
            <w:r/>
            <w:r>
              <w:rPr>
                <w:rFonts w:ascii="微软雅黑" w:hAnsi="微软雅黑" w:eastAsia="微软雅黑"/>
                <w:b/>
                <w:color w:val="1F4E79"/>
                <w:sz w:val="20"/>
              </w:rPr>
              <w:t>场景 · 板材下料 长×宽（板材方式）</w:t>
            </w:r>
          </w:p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sz w:val="20"/>
              </w:rPr>
              <w:t>单件需求面积 = 长 × 宽（换算到米后相乘得 ㎡）。</w:t>
            </w:r>
          </w:p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sz w:val="20"/>
              </w:rPr>
              <w:t>领料需求㎡ = blankArea × 单位用量 × 排产 × (1+损耗)。</w:t>
            </w:r>
          </w:p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sz w:val="20"/>
              </w:rPr>
              <w:t>与库存单位是否为㎡无关：以 BOM 行 blankSizeMode=板材 为准。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2E75B6"/>
          <w:sz w:val="28"/>
        </w:rPr>
        <w:t>4.3 生产计划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显示库存单位需求量（下料尺寸 × 单位用量 × 排产数量）。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显示可用库存，并宜预览批次形态（待增强）。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按库存单位需求下发工单；列展示下料尺寸。</w:t>
      </w:r>
    </w:p>
    <w:p>
      <w:pPr>
        <w:pStyle w:val="Heading2"/>
      </w:pPr>
      <w:r>
        <w:rPr>
          <w:rFonts w:ascii="微软雅黑" w:hAnsi="微软雅黑" w:eastAsia="微软雅黑"/>
          <w:b/>
          <w:color w:val="2E75B6"/>
          <w:sz w:val="28"/>
        </w:rPr>
        <w:t>4.4 领料与出库（部分出+余料留原批口径）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2"/>
        </w:rPr>
        <w:t>领料申请只报「同一 SKU + 需求库存单位数量 + 领料仓库」；不在申请页拣选批次。拣批放在领料出库单（先进先出/自主拣选），仓管确认出库时按发料规则扣减。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不再要求「整根出库」；确认出库按发料规则=部分出扣减。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一物一码：系统可自动拆件生余料码，无需扫码（中小企业）。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领料属性=关的倒冲件：不应进入领料单（待落地过滤）。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6"/>
        </w:rPr>
        <w:t>五、下料与余料回账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2"/>
        </w:rPr>
        <w:t>在「部分出+余料留原批」主路径下：确认出库已处理需求扣减与（一物一码）余料新码；一批/一类余量留原批，一般不必再走余料入库单。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2"/>
        </w:rPr>
        <w:t>「整出+余料回」扩展路径才强调：下料结算确认后余料才入正式库存。菜单位置：库存管理 → 下料结算（可从出库单创建、改耗用、确认结算）。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</w:tcPr>
          <w:p>
            <w:r/>
            <w:r>
              <w:rPr>
                <w:rFonts w:ascii="微软雅黑" w:hAnsi="微软雅黑" w:eastAsia="微软雅黑"/>
                <w:b/>
                <w:color w:val="1F4E79"/>
                <w:sz w:val="20"/>
              </w:rPr>
              <w:t>账实节奏提醒</w:t>
            </w:r>
          </w:p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sz w:val="20"/>
              </w:rPr>
              <w:t>账实不符常见原因：系统已扣、实物未裁/未移库。</w:t>
            </w:r>
          </w:p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sz w:val="20"/>
              </w:rPr>
              <w:t>对策：把扣减绑在「确认出库」（或下料确认）上，由仓管/下料班长点确认。</w:t>
            </w:r>
          </w:p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sz w:val="20"/>
              </w:rPr>
              <w:t>部分出不是「同码偷偷改数字」；一物一码必须旧码结束 + 余料新身份。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1F4E79"/>
          <w:sz w:val="36"/>
        </w:rPr>
        <w:t>六、库存扣减与下料结算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对比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库存扣减 / 领料出库确认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下料结算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目的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料出仓，库存实扣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确认切后耗用，余料回库（扩展路径）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时机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领料出库确认（推荐）或完工后（看参数）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整出之后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双单位（部分出+余料留原批）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按需求量扣；一批余量留原批；一物一码可拆件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可选台账/调整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双单位（整出扩展）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实扣整段/整张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实耗；余料回库；留痕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2E75B6"/>
          <w:sz w:val="28"/>
        </w:rPr>
        <w:t>6.1 注意点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记录需求量与实扣量；部分出+余料留原批下二者通常一致（按需求扣）。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一根管可切多件：按合计需求米匹配一次出库。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领料/出库时锁定批/件码。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工单「工序全报完工→自动完工」需补齐（与倒冲相关）。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6"/>
        </w:rPr>
        <w:t>七、销售场景（工厂口径）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标准包装量：如直径 20、标准长度 10 米/根，按整根销售。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定制长度：订单按段下清再匹配。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2"/>
        </w:rPr>
        <w:t>工厂少见「出 6+4 让客户自己接」的散卖凑米。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6"/>
        </w:rPr>
        <w:t>八、系统现状与待增强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能力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现状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待增强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双单位主数据与入库建批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已有（含板材面积）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现场执行与培训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发料规则：部分出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已有（功能参数默认）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发料规则：整出+余料回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本期已开放（整批/整件出库 + 下料结算回余料）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现场验收与培训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出库规则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本期仅 FIFO；LIFO/自主拣选置灰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后续开放 LIFO/自主拣选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BOM 下料方式手动切换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已有（型材/板材/通用 → blankSizeMode）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列表展示方式标签（可选）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领料申请双单位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申请只报需求量；拣批在领料出库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倒冲件过滤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下料结算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已与整出路径衔接（需求作耗用、实发作拣出）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菜单可达性与操作引导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生产计划批形态预检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基础排产+下料尺寸列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6+3+3 vs 8m 等预检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易耗包装取整 / 倒冲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主数据字段与提示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申请取整、领料过滤、完工倒冲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工单自动完工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部分/手工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工序全报→自动完工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物料类型编码前缀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文档建议（PRODUCT/RAW/…）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系统字典/编码生成器落地（可选）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1F4E79"/>
          <w:sz w:val="36"/>
        </w:rPr>
        <w:t>九、讨论问答纪要（含 V1.7～V1.8 结论）</w:t>
      </w:r>
    </w:p>
    <w:p>
      <w:pPr>
        <w:pStyle w:val="Heading3"/>
      </w:pPr>
      <w:r>
        <w:rPr>
          <w:rFonts w:ascii="微软雅黑" w:hAnsi="微软雅黑" w:eastAsia="微软雅黑"/>
          <w:b/>
          <w:color w:val="2E75B6"/>
          <w:sz w:val="24"/>
        </w:rPr>
        <w:t>Q：管材和板材发料规则要不要两套？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2"/>
        </w:rPr>
        <w:t>不要。统一「发料规则」：部分出+余料留原批 / 整出+余料回，长度与面积共用。</w:t>
      </w:r>
    </w:p>
    <w:p>
      <w:pPr>
        <w:pStyle w:val="Heading3"/>
      </w:pPr>
      <w:r>
        <w:rPr>
          <w:rFonts w:ascii="微软雅黑" w:hAnsi="微软雅黑" w:eastAsia="微软雅黑"/>
          <w:b/>
          <w:color w:val="2E75B6"/>
          <w:sz w:val="24"/>
        </w:rPr>
        <w:t>Q：为什么以前好像管材推整出、板材又讲两种？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2"/>
        </w:rPr>
        <w:t>是讨论顺序造成的表述偏差，不是业务本质不同。V1.7 纠正：管板同一套策略；当期默认部分出+余料留原批。</w:t>
      </w:r>
    </w:p>
    <w:p>
      <w:pPr>
        <w:pStyle w:val="Heading3"/>
      </w:pPr>
      <w:r>
        <w:rPr>
          <w:rFonts w:ascii="微软雅黑" w:hAnsi="微软雅黑" w:eastAsia="微软雅黑"/>
          <w:b/>
          <w:color w:val="2E75B6"/>
          <w:sz w:val="24"/>
        </w:rPr>
        <w:t>Q：SaaS 两种策略都做还是只做一种？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2"/>
        </w:rPr>
        <w:t>一套引擎 + 组织级配置。一期只开放部分出+余料留原批；整出+余料回作扩展开关（当期灰显）。不要做成板材专属两套功能。</w:t>
      </w:r>
    </w:p>
    <w:p>
      <w:pPr>
        <w:pStyle w:val="Heading3"/>
      </w:pPr>
      <w:r>
        <w:rPr>
          <w:rFonts w:ascii="微软雅黑" w:hAnsi="微软雅黑" w:eastAsia="微软雅黑"/>
          <w:b/>
          <w:color w:val="2E75B6"/>
          <w:sz w:val="24"/>
        </w:rPr>
        <w:t>Q：「部分出+余料留原批」是不是更省事？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2"/>
        </w:rPr>
        <w:t>不完全是。详见第三章 3.2 利弊对比表：出库单据更少一步，但不等于整体更省；半根/半张状态、一物一码、盘点纪律仍要管；账实风险更高（账扣了、板还在架上没裁最常见）；与集中下料搭配时须约定「部分出≈已开料/已占用」。对无扫码中小企业，确认出库时自动落余料身份，仍可比事后回库更贴现场，但必须守纪律。</w:t>
      </w:r>
    </w:p>
    <w:p>
      <w:pPr>
        <w:pStyle w:val="Heading3"/>
      </w:pPr>
      <w:r>
        <w:rPr>
          <w:rFonts w:ascii="微软雅黑" w:hAnsi="微软雅黑" w:eastAsia="微软雅黑"/>
          <w:b/>
          <w:color w:val="2E75B6"/>
          <w:sz w:val="24"/>
        </w:rPr>
        <w:t>Q：「部分出+余料留原批」会不会账实不符？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2"/>
        </w:rPr>
        <w:t>会，若「系统已扣、实物未开料」。对策：扣减时机=确认出库（开料决策点）；一物一码禁止同码削数量，必须核销+余料新码。</w:t>
      </w:r>
    </w:p>
    <w:p>
      <w:pPr>
        <w:pStyle w:val="Heading3"/>
      </w:pPr>
      <w:r>
        <w:rPr>
          <w:rFonts w:ascii="微软雅黑" w:hAnsi="微软雅黑" w:eastAsia="微软雅黑"/>
          <w:b/>
          <w:color w:val="2E75B6"/>
          <w:sz w:val="24"/>
        </w:rPr>
        <w:t>Q：一物一码「部分出+余料留原批」：核销旧码、余料新码可以吗？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2"/>
        </w:rPr>
        <w:t>可以，且为推荐实现。当期已按此落地（余料件挂原父批并标识）。</w:t>
      </w:r>
    </w:p>
    <w:p>
      <w:pPr>
        <w:pStyle w:val="Heading3"/>
      </w:pPr>
      <w:r>
        <w:rPr>
          <w:rFonts w:ascii="微软雅黑" w:hAnsi="微软雅黑" w:eastAsia="微软雅黑"/>
          <w:b/>
          <w:color w:val="2E75B6"/>
          <w:sz w:val="24"/>
        </w:rPr>
        <w:t>Q：一批一码「部分出+余料留原批」余量挂原批可以吗？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2"/>
        </w:rPr>
        <w:t>可以，当期即此口径。与一物一码「新件码」并存：批汇总 + 件追溯分层。</w:t>
      </w:r>
    </w:p>
    <w:p>
      <w:pPr>
        <w:pStyle w:val="Heading3"/>
      </w:pPr>
      <w:r>
        <w:rPr>
          <w:rFonts w:ascii="微软雅黑" w:hAnsi="微软雅黑" w:eastAsia="微软雅黑"/>
          <w:b/>
          <w:color w:val="2E75B6"/>
          <w:sz w:val="24"/>
        </w:rPr>
        <w:t>Q：下料要 3 米，库有 6m 件码，领 3 还是领 6？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2"/>
        </w:rPr>
        <w:t>部分出+余料留原批（默认）：出库数量 3；核销 6m 件码；自动余料件码 3m。整出扩展：先出 6，再结算耗用 3、余料 3 回库。</w:t>
      </w:r>
    </w:p>
    <w:p>
      <w:pPr>
        <w:pStyle w:val="Heading3"/>
      </w:pPr>
      <w:r>
        <w:rPr>
          <w:rFonts w:ascii="微软雅黑" w:hAnsi="微软雅黑" w:eastAsia="微软雅黑"/>
          <w:b/>
          <w:color w:val="2E75B6"/>
          <w:sz w:val="24"/>
        </w:rPr>
        <w:t>Q：板材跟螺丝一样领到线边用完再领吗？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2"/>
        </w:rPr>
        <w:t>行业上通常不是。板材多集中下料再送车间；螺丝才是线边补货/倒冲。系统上板材走双单位发料规则；螺丝走领料属性关+倒冲。</w:t>
      </w:r>
    </w:p>
    <w:p>
      <w:pPr>
        <w:pStyle w:val="Heading3"/>
      </w:pPr>
      <w:r>
        <w:rPr>
          <w:rFonts w:ascii="微软雅黑" w:hAnsi="微软雅黑" w:eastAsia="微软雅黑"/>
          <w:b/>
          <w:color w:val="2E75B6"/>
          <w:sz w:val="24"/>
        </w:rPr>
        <w:t>Q：库存扣减与下料结算差异？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2"/>
        </w:rPr>
        <w:t>扣减/出库确认=料出仓实扣；结算=切后耗用与余料回库（整出路径更关键）。部分出+余料留原批主路径下结算页可作结果台账或扩展入口。</w:t>
      </w:r>
    </w:p>
    <w:p>
      <w:pPr>
        <w:pStyle w:val="Heading3"/>
      </w:pPr>
      <w:r>
        <w:rPr>
          <w:rFonts w:ascii="微软雅黑" w:hAnsi="微软雅黑" w:eastAsia="微软雅黑"/>
          <w:b/>
          <w:color w:val="2E75B6"/>
          <w:sz w:val="24"/>
        </w:rPr>
        <w:t>Q：BOM 用量 2、下料 5m，库存一根 10m？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2"/>
        </w:rPr>
        <w:t>含义是 2 段各 5m。应优先一根 10m 套切两段（需求合计 10m），不是出 2 根标长。</w:t>
      </w:r>
    </w:p>
    <w:p>
      <w:pPr>
        <w:pStyle w:val="Heading3"/>
      </w:pPr>
      <w:r>
        <w:rPr>
          <w:rFonts w:ascii="微软雅黑" w:hAnsi="微软雅黑" w:eastAsia="微软雅黑"/>
          <w:b/>
          <w:color w:val="2E75B6"/>
          <w:sz w:val="24"/>
        </w:rPr>
        <w:t>Q：客户要 10 米，系统出 6+4？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2"/>
        </w:rPr>
        <w:t>工厂少见。标准长整根卖；定制长订单按段下清。</w:t>
      </w:r>
    </w:p>
    <w:p>
      <w:pPr>
        <w:pStyle w:val="Heading3"/>
      </w:pPr>
      <w:r>
        <w:rPr>
          <w:rFonts w:ascii="微软雅黑" w:hAnsi="微软雅黑" w:eastAsia="微软雅黑"/>
          <w:b/>
          <w:color w:val="2E75B6"/>
          <w:sz w:val="24"/>
        </w:rPr>
        <w:t>Q：物料类型编码（成品 PRODUCT）其余类型用什么前缀？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2"/>
        </w:rPr>
        <w:t>建议：成品 PRODUCT、半成品 SEMI、零部件 PART、原材料 RAW、标准件 STD、毛坯 BLANK、虚拟件 PHANTOM。型材/板材多挂 RAW，不必再拆 PROFILE/PLATE 前缀；下料形态在 BOM 上手动选。详见 1.1.1。</w:t>
      </w:r>
    </w:p>
    <w:p>
      <w:pPr>
        <w:pStyle w:val="Heading3"/>
      </w:pPr>
      <w:r>
        <w:rPr>
          <w:rFonts w:ascii="微软雅黑" w:hAnsi="微软雅黑" w:eastAsia="微软雅黑"/>
          <w:b/>
          <w:color w:val="2E75B6"/>
          <w:sz w:val="24"/>
        </w:rPr>
        <w:t>Q：一类一码是不是只用填合计？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2"/>
        </w:rPr>
        <w:t>可以，且是中小企业常见默认：填合计 → 一个批次码，不必再搞第三套号段。一类一码 / 一批一码均允许合计；一物一码禁止。仍可选统一单件/逐件，见 2.1～2.2。</w:t>
      </w:r>
    </w:p>
    <w:p>
      <w:pPr>
        <w:pStyle w:val="Heading3"/>
      </w:pPr>
      <w:r>
        <w:rPr>
          <w:rFonts w:ascii="微软雅黑" w:hAnsi="微软雅黑" w:eastAsia="微软雅黑"/>
          <w:b/>
          <w:color w:val="2E75B6"/>
          <w:sz w:val="24"/>
        </w:rPr>
        <w:t>Q：一批一码按件填不是也会生成件码吗？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2"/>
        </w:rPr>
        <w:t>不会。一批一码 / 一类一码没有件码层。统一单件或逐件录入时，系统拆成 N 个批次号（一根/一张一个批），不是父批下的件码。只有一物一码才是「1 父批 + N 件码」。详见 2.1 易混点说明。</w:t>
      </w:r>
    </w:p>
    <w:p>
      <w:pPr>
        <w:pStyle w:val="Heading3"/>
      </w:pPr>
      <w:r>
        <w:rPr>
          <w:rFonts w:ascii="微软雅黑" w:hAnsi="微软雅黑" w:eastAsia="微软雅黑"/>
          <w:b/>
          <w:color w:val="2E75B6"/>
          <w:sz w:val="24"/>
        </w:rPr>
        <w:t>Q：一物一码用什么编码规则？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2"/>
        </w:rPr>
        <w:t>两层：物料码（规格族，带类型前缀）+ 件码（每件唯一）。件码建议「父批号-件序」或「物料简码-日期-流水」；拆件时旧码核销、余料新码。详见 2.2.1。</w:t>
      </w:r>
    </w:p>
    <w:p>
      <w:pPr>
        <w:pStyle w:val="Heading3"/>
      </w:pPr>
      <w:r>
        <w:rPr>
          <w:rFonts w:ascii="微软雅黑" w:hAnsi="微软雅黑" w:eastAsia="微软雅黑"/>
          <w:b/>
          <w:color w:val="2E75B6"/>
          <w:sz w:val="24"/>
        </w:rPr>
        <w:t>Q：板材/型材下料方式能不能手动切换，而不是只靠单位判断？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2"/>
        </w:rPr>
        <w:t>可以，且已落地。BOM 物料清单点「下料」→ 选择型材/板材/通用；确认后写入 blankSizeMode。单位推断仅作首次打开建议。详见 4.2。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6"/>
        </w:rPr>
        <w:t>十、易耗件按盒/箱采购（螺丝类）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2"/>
        </w:rPr>
        <w:t>生产计划按 BOM 展开后，采购申请常出现「申请购买 8 个螺丝」——但通常按盒/箱采购。本质与双单位相同：用量单位 ≠ 采购包装单位。</w:t>
      </w:r>
    </w:p>
    <w:p>
      <w:pPr>
        <w:pStyle w:val="Heading2"/>
      </w:pPr>
      <w:r>
        <w:rPr>
          <w:rFonts w:ascii="微软雅黑" w:hAnsi="微软雅黑" w:eastAsia="微软雅黑"/>
          <w:b/>
          <w:color w:val="2E75B6"/>
          <w:sz w:val="28"/>
        </w:rPr>
        <w:t>10.1 推荐处理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库存单位：个；采购单位：盒；包装含量：1 盒=100 个。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采购申请按净需求换算并向上取整（待落地）。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领料属性关闭 → 不进领料单，完工按个倒冲（待落地）。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平时按盒做车间补料/线边调拨，不挂工单 BOM。</w:t>
      </w:r>
    </w:p>
    <w:p>
      <w:pPr>
        <w:pStyle w:val="Heading2"/>
      </w:pPr>
      <w:r>
        <w:rPr>
          <w:rFonts w:ascii="微软雅黑" w:hAnsi="微软雅黑" w:eastAsia="微软雅黑"/>
          <w:b/>
          <w:color w:val="2E75B6"/>
          <w:sz w:val="28"/>
        </w:rPr>
        <w:t>10.2 与管/板双单位的区别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类型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采购单位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库存单位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发料特点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钢管等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根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米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部分出+余料留原批按米；可拆件生余料码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板材等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张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㎡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与管材同一发料规则；入库长×宽→㎡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螺丝等易耗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盒/箱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个</w:t>
            </w:r>
          </w:p>
        </w:tc>
        <w:tc>
          <w:tcPr>
            <w:tcW w:type="dxa" w:w="237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不进领料单；倒冲按个；无整根实发/余料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1F4E79"/>
          <w:sz w:val="36"/>
        </w:rPr>
        <w:t>附录：场景速查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场景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系统怎么处理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合计入库 50 米（一类/一批一码）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填合计 → 通常 1 批；无件码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一批一码逐件 6/6/5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拆成 3 个批次号（非件码）；部分出+余料留原批按米/㎡扣，余量留原批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一物一码 6/6/5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 父批+3 件码；部分出+余料留原批可拆件+余料新码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板材入库 张+长×宽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换算㎡建账；一物一码按张建件码；一批一码按张可拆多批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BOM 下料方式=型材，5m×用量 2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需求两段各 5m；优先一根 10m 套两段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BOM 下料方式=板材，长×宽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单件 blankArea㎡；领料按面积需求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需求 1.2㎡，件码 3㎡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部分出+余料留原批：出 1.2；核销旧码；余料新码 1.8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发料规则配置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功能参数→发料规则；默认部分出+余料留原批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物料类型前缀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PRODUCT/SEMI/PART/RAW/STD/BLANK/PHANTOM（文档建议）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螺丝 BOM 8 个/盒 100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采购取整（规划）；领料属性关；完工倒冲（规划）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 6+3+3，要 8m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计划预检（待增强）：总量够、整段不足可提示</w:t>
            </w:r>
          </w:p>
        </w:tc>
      </w:tr>
    </w:tbl>
    <w:p/>
    <w:p>
      <w:pPr>
        <w:spacing w:after="120" w:line="324" w:lineRule="auto"/>
      </w:pPr>
      <w:r>
        <w:rPr>
          <w:rFonts w:ascii="微软雅黑" w:hAnsi="微软雅黑" w:eastAsia="微软雅黑"/>
          <w:b w:val="0"/>
          <w:color w:val="707070"/>
          <w:sz w:val="22"/>
        </w:rPr>
        <w:t>— 文档结束 —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