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3ADA7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AB2358">
        <w:rPr>
          <w:rFonts w:asciiTheme="minorEastAsia" w:hAnsiTheme="minorEastAsia" w:cs="Gungsuh"/>
          <w:b/>
          <w:bCs/>
          <w:sz w:val="24"/>
          <w:szCs w:val="24"/>
        </w:rPr>
        <w:t xml:space="preserve">國立成功大學 </w:t>
      </w:r>
    </w:p>
    <w:p w14:paraId="6559DCDF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電機資訊學院 製造資訊與系統研究所</w:t>
      </w:r>
    </w:p>
    <w:p w14:paraId="437B44EE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6B104A35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6AFBB4BC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5517646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1333D83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5CB9B84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3F19D106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C74A440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01CE19A0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AB9B197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AB2358">
        <w:rPr>
          <w:rFonts w:asciiTheme="minorEastAsia" w:hAnsiTheme="minorEastAsia" w:cs="Gungsuh"/>
          <w:b/>
          <w:bCs/>
          <w:sz w:val="36"/>
          <w:szCs w:val="36"/>
        </w:rPr>
        <w:t>智慧加工系統 SMART MACHINING SYSTEMS</w:t>
      </w:r>
    </w:p>
    <w:p w14:paraId="20DEDCFB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AB2358">
        <w:rPr>
          <w:rFonts w:asciiTheme="minorEastAsia" w:hAnsiTheme="minorEastAsia" w:cs="Gungsuh"/>
          <w:b/>
          <w:bCs/>
          <w:sz w:val="36"/>
          <w:szCs w:val="36"/>
        </w:rPr>
        <w:t>作業3 實作報告</w:t>
      </w:r>
    </w:p>
    <w:p w14:paraId="20D03B9D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6F8BB2E0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D5A2818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66C11023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1794EC61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32"/>
          <w:szCs w:val="32"/>
        </w:rPr>
      </w:pPr>
      <w:r w:rsidRPr="00AB2358">
        <w:rPr>
          <w:rFonts w:asciiTheme="minorEastAsia" w:hAnsiTheme="minorEastAsia" w:cs="Gungsuh"/>
          <w:sz w:val="32"/>
          <w:szCs w:val="32"/>
        </w:rPr>
        <w:t>課程指導教授：陳響亮</w:t>
      </w:r>
    </w:p>
    <w:p w14:paraId="473CFAA9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  <w:r w:rsidRPr="00AB2358">
        <w:rPr>
          <w:rFonts w:asciiTheme="minorEastAsia" w:hAnsiTheme="minorEastAsia" w:cs="Gungsuh"/>
          <w:sz w:val="28"/>
          <w:szCs w:val="28"/>
        </w:rPr>
        <w:t xml:space="preserve">實作報告撰寫學生：P76144671 </w:t>
      </w:r>
      <w:proofErr w:type="gramStart"/>
      <w:r w:rsidRPr="00AB2358">
        <w:rPr>
          <w:rFonts w:asciiTheme="minorEastAsia" w:hAnsiTheme="minorEastAsia" w:cs="Gungsuh"/>
          <w:sz w:val="28"/>
          <w:szCs w:val="28"/>
        </w:rPr>
        <w:t>黃亮穎</w:t>
      </w:r>
      <w:proofErr w:type="gramEnd"/>
    </w:p>
    <w:p w14:paraId="1F02B0B8" w14:textId="6595E5D0" w:rsidR="003A293B" w:rsidRPr="00AB2358" w:rsidRDefault="003A293B" w:rsidP="00AB2358">
      <w:pPr>
        <w:widowControl w:val="0"/>
        <w:spacing w:after="160" w:line="240" w:lineRule="auto"/>
        <w:jc w:val="center"/>
        <w:rPr>
          <w:rFonts w:asciiTheme="minorEastAsia" w:hAnsiTheme="minorEastAsia" w:cs="Times New Roman" w:hint="eastAsia"/>
          <w:sz w:val="28"/>
          <w:szCs w:val="28"/>
        </w:rPr>
      </w:pPr>
    </w:p>
    <w:p w14:paraId="45423472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17E2DCB2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4CC89D7E" w14:textId="77777777" w:rsidR="003A293B" w:rsidRPr="00AB2358" w:rsidRDefault="003A293B" w:rsidP="00AB2358">
      <w:pPr>
        <w:widowControl w:val="0"/>
        <w:spacing w:after="160" w:line="240" w:lineRule="auto"/>
        <w:jc w:val="center"/>
        <w:rPr>
          <w:rFonts w:asciiTheme="minorEastAsia" w:hAnsiTheme="minorEastAsia" w:cs="Times New Roman" w:hint="eastAsia"/>
          <w:sz w:val="28"/>
          <w:szCs w:val="28"/>
        </w:rPr>
      </w:pPr>
    </w:p>
    <w:p w14:paraId="474ECE21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35469C49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70E65D41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5094846B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  <w:r w:rsidRPr="00AB2358">
        <w:rPr>
          <w:rFonts w:asciiTheme="minorEastAsia" w:hAnsiTheme="minorEastAsia" w:cs="Gungsuh"/>
          <w:sz w:val="28"/>
          <w:szCs w:val="28"/>
        </w:rPr>
        <w:t>2025年12月06日</w:t>
      </w:r>
    </w:p>
    <w:p w14:paraId="6CA8D5CF" w14:textId="77777777" w:rsidR="003A293B" w:rsidRPr="00AB2358" w:rsidRDefault="00000000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b/>
          <w:bCs/>
          <w:sz w:val="36"/>
          <w:szCs w:val="36"/>
        </w:rPr>
      </w:pPr>
      <w:r w:rsidRPr="00AB2358">
        <w:rPr>
          <w:rFonts w:asciiTheme="minorEastAsia" w:hAnsiTheme="minorEastAsia" w:cs="Gungsuh"/>
          <w:b/>
          <w:bCs/>
          <w:sz w:val="36"/>
          <w:szCs w:val="36"/>
        </w:rPr>
        <w:lastRenderedPageBreak/>
        <w:t>深度學習作業_實驗報告</w:t>
      </w:r>
    </w:p>
    <w:sdt>
      <w:sdtPr>
        <w:rPr>
          <w:rFonts w:asciiTheme="minorEastAsia" w:hAnsiTheme="minorEastAsia"/>
        </w:rPr>
        <w:id w:val="-652156345"/>
        <w:docPartObj>
          <w:docPartGallery w:val="Table of Contents"/>
          <w:docPartUnique/>
        </w:docPartObj>
      </w:sdtPr>
      <w:sdtContent>
        <w:p w14:paraId="241F5758" w14:textId="77777777" w:rsidR="003A293B" w:rsidRPr="00AB2358" w:rsidRDefault="00000000">
          <w:pPr>
            <w:tabs>
              <w:tab w:val="right" w:pos="9628"/>
            </w:tabs>
            <w:spacing w:after="100" w:line="259" w:lineRule="auto"/>
            <w:rPr>
              <w:rFonts w:asciiTheme="minorEastAsia" w:hAnsiTheme="minorEastAsia" w:cs="Aptos"/>
              <w:sz w:val="24"/>
              <w:szCs w:val="24"/>
            </w:rPr>
          </w:pPr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TOC \h \u \z \t "Heading 1,1,Heading 2,2,Heading 3,3,"</w:instrText>
          </w:r>
          <w:r w:rsidRPr="00AB2358">
            <w:rPr>
              <w:rFonts w:asciiTheme="minorEastAsia" w:hAnsiTheme="minorEastAsia"/>
            </w:rPr>
            <w:fldChar w:fldCharType="separate"/>
          </w:r>
          <w:hyperlink w:anchor="_s1u7alvzddbk">
            <w:r w:rsidRPr="00AB2358">
              <w:rPr>
                <w:rFonts w:asciiTheme="minorEastAsia" w:hAnsiTheme="minorEastAsia" w:cs="Times New Roman"/>
                <w:b/>
                <w:bCs/>
              </w:rPr>
              <w:t>作業三：多種實驗條件下，預測CNC加工數據</w:t>
            </w:r>
          </w:hyperlink>
          <w:hyperlink w:anchor="_s1u7alvzddbk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Pr="00AB2358">
            <w:rPr>
              <w:rFonts w:asciiTheme="minorEastAsia" w:hAnsiTheme="minorEastAsia" w:cs="Aptos"/>
              <w:sz w:val="24"/>
              <w:szCs w:val="24"/>
            </w:rPr>
            <w:t>2</w:t>
          </w:r>
        </w:p>
        <w:p w14:paraId="6166893C" w14:textId="77777777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/>
              <w:sz w:val="24"/>
              <w:szCs w:val="24"/>
            </w:rPr>
          </w:pPr>
          <w:hyperlink w:anchor="_dz8t1zuf9g0d">
            <w:r w:rsidRPr="00AB2358">
              <w:rPr>
                <w:rFonts w:asciiTheme="minorEastAsia" w:hAnsiTheme="minorEastAsia" w:cs="Times New Roman"/>
                <w:b/>
                <w:bCs/>
              </w:rPr>
              <w:t>1.</w:t>
            </w:r>
          </w:hyperlink>
          <w:hyperlink w:anchor="_dz8t1zuf9g0d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_dz8t1zuf9g0d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資料集說明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Pr="00AB2358">
            <w:rPr>
              <w:rFonts w:asciiTheme="minorEastAsia" w:hAnsiTheme="minorEastAsia" w:cs="Aptos"/>
              <w:sz w:val="24"/>
              <w:szCs w:val="24"/>
            </w:rPr>
            <w:t>3</w:t>
          </w:r>
        </w:p>
        <w:p w14:paraId="35AB9A77" w14:textId="77777777" w:rsidR="003A293B" w:rsidRPr="00AB2358" w:rsidRDefault="00000000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Aptos"/>
              <w:sz w:val="24"/>
              <w:szCs w:val="24"/>
            </w:rPr>
          </w:pPr>
          <w:hyperlink w:anchor="_1u3exlo6m3y0">
            <w:r w:rsidRPr="00AB23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1u3exlo6m3y0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Pr="00AB2358">
            <w:rPr>
              <w:rFonts w:asciiTheme="minorEastAsia" w:hAnsiTheme="minorEastAsia" w:cs="Aptos"/>
              <w:sz w:val="24"/>
              <w:szCs w:val="24"/>
            </w:rPr>
            <w:t>3</w:t>
          </w:r>
        </w:p>
        <w:p w14:paraId="13518EA4" w14:textId="21679410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 w:hint="eastAsia"/>
              <w:sz w:val="24"/>
              <w:szCs w:val="24"/>
            </w:rPr>
          </w:pPr>
          <w:hyperlink w:anchor="_qxpm6vy615xm">
            <w:r w:rsidRPr="00AB2358">
              <w:rPr>
                <w:rFonts w:asciiTheme="minorEastAsia" w:hAnsiTheme="minorEastAsia" w:cs="Times New Roman"/>
                <w:b/>
                <w:bCs/>
              </w:rPr>
              <w:t>2.</w:t>
            </w:r>
          </w:hyperlink>
          <w:hyperlink w:anchor="_qxpm6vy615xm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_qxpm6vy615xm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資料切分手法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="00AB2358">
            <w:rPr>
              <w:rFonts w:asciiTheme="minorEastAsia" w:hAnsiTheme="minorEastAsia" w:cs="Aptos" w:hint="eastAsia"/>
              <w:sz w:val="24"/>
              <w:szCs w:val="24"/>
            </w:rPr>
            <w:t>4</w:t>
          </w:r>
        </w:p>
        <w:p w14:paraId="3AD9E107" w14:textId="4E67F475" w:rsidR="003A293B" w:rsidRPr="00AB2358" w:rsidRDefault="00000000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Aptos" w:hint="eastAsia"/>
              <w:sz w:val="24"/>
              <w:szCs w:val="24"/>
            </w:rPr>
          </w:pPr>
          <w:hyperlink w:anchor="_x7yfblv329qy">
            <w:r w:rsidRPr="00AB23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x7yfblv329qy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="00AB2358">
            <w:rPr>
              <w:rFonts w:asciiTheme="minorEastAsia" w:hAnsiTheme="minorEastAsia" w:cs="Aptos" w:hint="eastAsia"/>
              <w:sz w:val="24"/>
              <w:szCs w:val="24"/>
            </w:rPr>
            <w:t>4</w:t>
          </w:r>
        </w:p>
        <w:p w14:paraId="539A8CE7" w14:textId="77777777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/>
              <w:sz w:val="24"/>
              <w:szCs w:val="24"/>
            </w:rPr>
          </w:pPr>
          <w:hyperlink w:anchor="_vjgx3bzkcdz">
            <w:r w:rsidRPr="00AB2358">
              <w:rPr>
                <w:rFonts w:asciiTheme="minorEastAsia" w:hAnsiTheme="minorEastAsia" w:cs="Times New Roman"/>
                <w:b/>
                <w:bCs/>
              </w:rPr>
              <w:t>3.</w:t>
            </w:r>
          </w:hyperlink>
          <w:hyperlink w:anchor="_vjgx3bzkcdz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_vjgx3bzkcdz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資料前處理手法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Pr="00AB2358">
            <w:rPr>
              <w:rFonts w:asciiTheme="minorEastAsia" w:hAnsiTheme="minorEastAsia" w:cs="Aptos"/>
              <w:sz w:val="24"/>
              <w:szCs w:val="24"/>
            </w:rPr>
            <w:t>4</w:t>
          </w:r>
        </w:p>
        <w:p w14:paraId="6B1C5F12" w14:textId="77777777" w:rsidR="003A293B" w:rsidRPr="00AB2358" w:rsidRDefault="00000000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Aptos"/>
              <w:sz w:val="24"/>
              <w:szCs w:val="24"/>
            </w:rPr>
          </w:pPr>
          <w:hyperlink w:anchor="_fnfl0mbgfwvk">
            <w:r w:rsidRPr="00AB23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fnfl0mbgfwvk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Pr="00AB2358">
            <w:rPr>
              <w:rFonts w:asciiTheme="minorEastAsia" w:hAnsiTheme="minorEastAsia" w:cs="Aptos"/>
              <w:sz w:val="24"/>
              <w:szCs w:val="24"/>
            </w:rPr>
            <w:t>4</w:t>
          </w:r>
        </w:p>
        <w:p w14:paraId="3A78179F" w14:textId="5166DBAB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 w:hint="eastAsia"/>
              <w:sz w:val="24"/>
              <w:szCs w:val="24"/>
            </w:rPr>
          </w:pPr>
          <w:hyperlink w:anchor="_3d7q93fsijwh">
            <w:r w:rsidRPr="00AB2358">
              <w:rPr>
                <w:rFonts w:asciiTheme="minorEastAsia" w:hAnsiTheme="minorEastAsia" w:cs="Times New Roman"/>
                <w:b/>
                <w:bCs/>
              </w:rPr>
              <w:t>4.</w:t>
            </w:r>
          </w:hyperlink>
          <w:hyperlink w:anchor="_3d7q93fsijwh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_3d7q93fsijwh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模型架構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="00AB2358">
            <w:rPr>
              <w:rFonts w:asciiTheme="minorEastAsia" w:hAnsiTheme="minorEastAsia" w:cs="Aptos" w:hint="eastAsia"/>
              <w:sz w:val="24"/>
              <w:szCs w:val="24"/>
            </w:rPr>
            <w:t>5</w:t>
          </w:r>
        </w:p>
        <w:p w14:paraId="2C2EFFC3" w14:textId="6C72F876" w:rsidR="003A293B" w:rsidRPr="00AB2358" w:rsidRDefault="00000000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Aptos" w:hint="eastAsia"/>
              <w:sz w:val="24"/>
              <w:szCs w:val="24"/>
            </w:rPr>
          </w:pPr>
          <w:hyperlink w:anchor="_n00o0f4t83wt">
            <w:r w:rsidRPr="00AB23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n00o0f4t83wt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="00AB2358">
            <w:rPr>
              <w:rFonts w:asciiTheme="minorEastAsia" w:hAnsiTheme="minorEastAsia" w:cs="Aptos" w:hint="eastAsia"/>
              <w:sz w:val="24"/>
              <w:szCs w:val="24"/>
            </w:rPr>
            <w:t>5</w:t>
          </w:r>
        </w:p>
        <w:p w14:paraId="22169CE1" w14:textId="77777777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/>
              <w:sz w:val="24"/>
              <w:szCs w:val="24"/>
            </w:rPr>
          </w:pPr>
          <w:hyperlink w:anchor="_cqk0zch9rp8h">
            <w:r w:rsidRPr="00AB2358">
              <w:rPr>
                <w:rFonts w:asciiTheme="minorEastAsia" w:hAnsiTheme="minorEastAsia" w:cs="Times New Roman"/>
                <w:b/>
                <w:bCs/>
              </w:rPr>
              <w:t>5.</w:t>
            </w:r>
          </w:hyperlink>
          <w:hyperlink w:anchor="_cqk0zch9rp8h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_cqk0zch9rp8h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訓練過程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Pr="00AB2358">
            <w:rPr>
              <w:rFonts w:asciiTheme="minorEastAsia" w:hAnsiTheme="minorEastAsia" w:cs="Aptos"/>
              <w:sz w:val="24"/>
              <w:szCs w:val="24"/>
            </w:rPr>
            <w:t>5</w:t>
          </w:r>
        </w:p>
        <w:p w14:paraId="588D30B0" w14:textId="7522702D" w:rsidR="003A293B" w:rsidRPr="00AB2358" w:rsidRDefault="00000000">
          <w:pPr>
            <w:tabs>
              <w:tab w:val="right" w:pos="9628"/>
            </w:tabs>
            <w:spacing w:after="100" w:line="259" w:lineRule="auto"/>
            <w:ind w:left="440"/>
            <w:rPr>
              <w:rFonts w:asciiTheme="minorEastAsia" w:hAnsiTheme="minorEastAsia" w:cs="Aptos"/>
              <w:sz w:val="24"/>
              <w:szCs w:val="24"/>
            </w:rPr>
          </w:pPr>
          <w:hyperlink w:anchor="_4zzu6sfcbsi6">
            <w:r w:rsidRPr="00AB2358">
              <w:rPr>
                <w:rFonts w:asciiTheme="minorEastAsia" w:hAnsiTheme="minorEastAsia" w:cs="Times New Roman"/>
                <w:b/>
                <w:bCs/>
              </w:rPr>
              <w:t>相關程式碼截圖：</w:t>
            </w:r>
          </w:hyperlink>
          <w:hyperlink w:anchor="_4zzu6sfcbsi6">
            <w:r w:rsidRPr="00AB2358">
              <w:rPr>
                <w:rFonts w:asciiTheme="minorEastAsia" w:hAnsiTheme="minorEastAsia" w:cs="Times New Roman"/>
              </w:rPr>
              <w:tab/>
            </w:r>
          </w:hyperlink>
          <w:r w:rsidR="00AB2358">
            <w:rPr>
              <w:rFonts w:asciiTheme="minorEastAsia" w:hAnsiTheme="minorEastAsia" w:cs="Aptos" w:hint="eastAsia"/>
              <w:sz w:val="24"/>
              <w:szCs w:val="24"/>
            </w:rPr>
            <w:t>6</w:t>
          </w:r>
        </w:p>
        <w:p w14:paraId="3B91BEAF" w14:textId="5486A59B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/>
              <w:sz w:val="24"/>
              <w:szCs w:val="24"/>
            </w:rPr>
          </w:pPr>
          <w:hyperlink w:anchor="_ws0jzsldykul">
            <w:r w:rsidRPr="00AB2358">
              <w:rPr>
                <w:rFonts w:asciiTheme="minorEastAsia" w:hAnsiTheme="minorEastAsia" w:cs="Times New Roman"/>
                <w:b/>
                <w:bCs/>
              </w:rPr>
              <w:t>6.</w:t>
            </w:r>
          </w:hyperlink>
          <w:hyperlink w:anchor="_ws0jzsldykul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_ws0jzsldykul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不同模型調整策略的討論與比較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="00AB2358">
            <w:rPr>
              <w:rFonts w:asciiTheme="minorEastAsia" w:hAnsiTheme="minorEastAsia" w:cs="Aptos" w:hint="eastAsia"/>
              <w:sz w:val="24"/>
              <w:szCs w:val="24"/>
            </w:rPr>
            <w:t>6</w:t>
          </w:r>
        </w:p>
        <w:p w14:paraId="614D04E2" w14:textId="5E529D35" w:rsidR="003A293B" w:rsidRPr="00AB2358" w:rsidRDefault="00000000">
          <w:pPr>
            <w:tabs>
              <w:tab w:val="left" w:pos="720"/>
              <w:tab w:val="right" w:pos="9628"/>
            </w:tabs>
            <w:spacing w:after="100" w:line="259" w:lineRule="auto"/>
            <w:ind w:left="220"/>
            <w:rPr>
              <w:rFonts w:asciiTheme="minorEastAsia" w:hAnsiTheme="minorEastAsia" w:cs="Aptos" w:hint="eastAsia"/>
              <w:sz w:val="24"/>
              <w:szCs w:val="24"/>
            </w:rPr>
          </w:pPr>
          <w:r w:rsidRPr="00AB2358">
            <w:rPr>
              <w:rFonts w:asciiTheme="minorEastAsia" w:hAnsiTheme="minorEastAsia" w:cs="Times New Roman"/>
              <w:b/>
              <w:bCs/>
            </w:rPr>
            <w:t>7</w:t>
          </w:r>
          <w:hyperlink w:anchor="_g46q2g4f4n6q">
            <w:r w:rsidRPr="00AB2358">
              <w:rPr>
                <w:rFonts w:asciiTheme="minorEastAsia" w:hAnsiTheme="minorEastAsia" w:cs="Times New Roman"/>
                <w:b/>
                <w:bCs/>
              </w:rPr>
              <w:t>.</w:t>
            </w:r>
          </w:hyperlink>
          <w:hyperlink w:anchor="_g46q2g4f4n6q">
            <w:r w:rsidRPr="00AB2358">
              <w:rPr>
                <w:rFonts w:asciiTheme="minorEastAsia" w:hAnsiTheme="minorEastAsia" w:cs="Aptos"/>
                <w:sz w:val="24"/>
                <w:szCs w:val="24"/>
              </w:rPr>
              <w:tab/>
            </w:r>
          </w:hyperlink>
          <w:r w:rsidRPr="00AB2358">
            <w:rPr>
              <w:rFonts w:asciiTheme="minorEastAsia" w:hAnsiTheme="minorEastAsia"/>
            </w:rPr>
            <w:fldChar w:fldCharType="begin"/>
          </w:r>
          <w:r w:rsidRPr="00AB2358">
            <w:rPr>
              <w:rFonts w:asciiTheme="minorEastAsia" w:hAnsiTheme="minorEastAsia"/>
            </w:rPr>
            <w:instrText xml:space="preserve"> PAGEREF _g46q2g4f4n6q \h </w:instrText>
          </w:r>
          <w:r w:rsidRPr="00AB2358">
            <w:rPr>
              <w:rFonts w:asciiTheme="minorEastAsia" w:hAnsiTheme="minorEastAsia"/>
            </w:rPr>
          </w:r>
          <w:r w:rsidRPr="00AB2358">
            <w:rPr>
              <w:rFonts w:asciiTheme="minorEastAsia" w:hAnsiTheme="minorEastAsia"/>
            </w:rPr>
            <w:fldChar w:fldCharType="separate"/>
          </w:r>
          <w:r w:rsidRPr="00AB2358">
            <w:rPr>
              <w:rFonts w:asciiTheme="minorEastAsia" w:hAnsiTheme="minorEastAsia" w:cs="Gungsuh"/>
              <w:b/>
              <w:bCs/>
            </w:rPr>
            <w:t>結論與心得</w:t>
          </w:r>
          <w:r w:rsidRPr="00AB2358">
            <w:rPr>
              <w:rFonts w:asciiTheme="minorEastAsia" w:hAnsiTheme="minorEastAsia" w:cs="Times New Roman"/>
            </w:rPr>
            <w:tab/>
          </w:r>
          <w:r w:rsidRPr="00AB2358">
            <w:rPr>
              <w:rFonts w:asciiTheme="minorEastAsia" w:hAnsiTheme="minorEastAsia"/>
            </w:rPr>
            <w:fldChar w:fldCharType="end"/>
          </w:r>
          <w:r w:rsidR="00AB2358">
            <w:rPr>
              <w:rFonts w:asciiTheme="minorEastAsia" w:hAnsiTheme="minorEastAsia" w:cs="Aptos" w:hint="eastAsia"/>
              <w:sz w:val="24"/>
              <w:szCs w:val="24"/>
            </w:rPr>
            <w:t>7</w:t>
          </w:r>
        </w:p>
        <w:p w14:paraId="62C12C9D" w14:textId="77777777" w:rsidR="003A293B" w:rsidRPr="00AB2358" w:rsidRDefault="00000000">
          <w:pPr>
            <w:widowControl w:val="0"/>
            <w:spacing w:after="160" w:line="278" w:lineRule="auto"/>
            <w:rPr>
              <w:rFonts w:asciiTheme="minorEastAsia" w:hAnsiTheme="minorEastAsia" w:cs="Times New Roman"/>
              <w:sz w:val="24"/>
              <w:szCs w:val="24"/>
            </w:rPr>
          </w:pPr>
          <w:r w:rsidRPr="00AB2358">
            <w:rPr>
              <w:rFonts w:asciiTheme="minorEastAsia" w:hAnsiTheme="minorEastAsia"/>
            </w:rPr>
            <w:fldChar w:fldCharType="end"/>
          </w:r>
        </w:p>
      </w:sdtContent>
    </w:sdt>
    <w:p w14:paraId="27D96D0F" w14:textId="77777777" w:rsidR="003A293B" w:rsidRPr="00AB2358" w:rsidRDefault="003A293B">
      <w:pPr>
        <w:widowControl w:val="0"/>
        <w:spacing w:after="160" w:line="240" w:lineRule="auto"/>
        <w:jc w:val="center"/>
        <w:rPr>
          <w:rFonts w:asciiTheme="minorEastAsia" w:hAnsiTheme="minorEastAsia" w:cs="Times New Roman"/>
          <w:sz w:val="28"/>
          <w:szCs w:val="28"/>
        </w:rPr>
      </w:pPr>
    </w:p>
    <w:p w14:paraId="5B39B31C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8"/>
          <w:szCs w:val="28"/>
        </w:rPr>
      </w:pPr>
      <w:bookmarkStart w:id="0" w:name="_s1u7alvzddbk" w:colFirst="0" w:colLast="0"/>
      <w:bookmarkEnd w:id="0"/>
      <w:r w:rsidRPr="00AB2358">
        <w:rPr>
          <w:rFonts w:asciiTheme="minorEastAsia" w:hAnsiTheme="minorEastAsia"/>
        </w:rPr>
        <w:br w:type="page"/>
      </w:r>
      <w:r w:rsidRPr="00AB2358">
        <w:rPr>
          <w:rFonts w:asciiTheme="minorEastAsia" w:hAnsiTheme="minorEastAsia" w:cs="Gungsuh"/>
          <w:b/>
          <w:bCs/>
          <w:sz w:val="28"/>
          <w:szCs w:val="28"/>
        </w:rPr>
        <w:lastRenderedPageBreak/>
        <w:t>作業</w:t>
      </w:r>
      <w:proofErr w:type="gramStart"/>
      <w:r w:rsidRPr="00AB2358">
        <w:rPr>
          <w:rFonts w:asciiTheme="minorEastAsia" w:hAnsiTheme="minorEastAsia" w:cs="Gungsuh"/>
          <w:b/>
          <w:bCs/>
          <w:sz w:val="28"/>
          <w:szCs w:val="28"/>
        </w:rPr>
        <w:t>三</w:t>
      </w:r>
      <w:proofErr w:type="gramEnd"/>
      <w:r w:rsidRPr="00AB2358">
        <w:rPr>
          <w:rFonts w:asciiTheme="minorEastAsia" w:hAnsiTheme="minorEastAsia" w:cs="Gungsuh"/>
          <w:b/>
          <w:bCs/>
          <w:sz w:val="28"/>
          <w:szCs w:val="28"/>
        </w:rPr>
        <w:t>：多種實驗條件下，預測CNC加工數據</w:t>
      </w:r>
    </w:p>
    <w:p w14:paraId="4F993122" w14:textId="77777777" w:rsidR="003A293B" w:rsidRPr="00AB2358" w:rsidRDefault="00000000">
      <w:pPr>
        <w:spacing w:after="160" w:line="278" w:lineRule="auto"/>
        <w:ind w:firstLine="425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CNC加工過程中所產生的數據是一種時間序列數據，其數值變化與時間軸上的先後順序密切相關。對於這類具有高度時間依賴性的數據，精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準</w:t>
      </w:r>
      <w:proofErr w:type="gramEnd"/>
      <w:r w:rsidRPr="00AB2358">
        <w:rPr>
          <w:rFonts w:asciiTheme="minorEastAsia" w:hAnsiTheme="minorEastAsia" w:cs="Gungsuh"/>
          <w:sz w:val="24"/>
          <w:szCs w:val="24"/>
        </w:rPr>
        <w:t>的未來狀態預測對於智慧製造系統中的狀態監測、預警和製程優化至關重要。傳統的模型在捕捉長序列數據中的長期依賴性上表現有限，因此，本研究採用長短期記憶網路(LSTM)模型。LSTM是一種遞歸神經網路(RNN)的變體，特別擅長處理和預測時間序列數據，能夠有效地捕捉到加工數據中的複雜時間特徵與模式。本報告利用LSTM模型，在多種實驗條件下，對CNC加工數據的未來數值進行準確的預測，以驗證其在實際智慧加工系統中的應用潛力。</w:t>
      </w:r>
    </w:p>
    <w:p w14:paraId="42FEB7C6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" w:name="_dz8t1zuf9g0d" w:colFirst="0" w:colLast="0"/>
      <w:bookmarkEnd w:id="1"/>
      <w:r w:rsidRPr="00AB2358">
        <w:rPr>
          <w:rFonts w:asciiTheme="minorEastAsia" w:hAnsiTheme="minorEastAsia" w:cs="Gungsuh"/>
          <w:b/>
          <w:bCs/>
          <w:sz w:val="24"/>
          <w:szCs w:val="24"/>
        </w:rPr>
        <w:t>資料集說明</w:t>
      </w:r>
    </w:p>
    <w:p w14:paraId="40DCF947" w14:textId="77777777" w:rsidR="003A293B" w:rsidRPr="00AB2358" w:rsidRDefault="00000000">
      <w:pPr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資料集結構如下圖一，Hw3_train裡面共有8組CNC加工實驗的數據，作為訓練集(train)和驗證集(validation)使用，以及一個train_summary.csv的檔案，用來描述這幾個實驗的條件；Hw3_test_inputs內的csv，作為測試集 (test) 使用，提供100組樣本，每組樣本都有10筆數據，預測每組樣本未來50筆數據的45個欄位數值。</w:t>
      </w:r>
    </w:p>
    <w:p w14:paraId="7853E42B" w14:textId="77777777" w:rsidR="003A293B" w:rsidRPr="00AB2358" w:rsidRDefault="00000000">
      <w:pPr>
        <w:spacing w:after="160" w:line="278" w:lineRule="auto"/>
        <w:ind w:firstLine="566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5C1B7C49" wp14:editId="257BD310">
            <wp:extent cx="2370300" cy="96765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0300" cy="967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53B7C" w14:textId="77777777" w:rsidR="003A293B" w:rsidRPr="00AB2358" w:rsidRDefault="00000000">
      <w:pPr>
        <w:spacing w:after="160" w:line="278" w:lineRule="auto"/>
        <w:ind w:firstLine="566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圖一、資料集的資料夾結構</w:t>
      </w:r>
    </w:p>
    <w:p w14:paraId="57A7D33F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2" w:name="_1u3exlo6m3y0" w:colFirst="0" w:colLast="0"/>
      <w:bookmarkEnd w:id="2"/>
      <w:r w:rsidRPr="00AB2358">
        <w:rPr>
          <w:rFonts w:asciiTheme="minorEastAsia" w:hAnsiTheme="minorEastAsia" w:cs="Gungsuh"/>
          <w:b/>
          <w:bCs/>
          <w:sz w:val="24"/>
          <w:szCs w:val="24"/>
        </w:rPr>
        <w:t>相關</w:t>
      </w:r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t>程式碼截圖</w:t>
      </w:r>
      <w:proofErr w:type="gramEnd"/>
      <w:r w:rsidRPr="00AB2358">
        <w:rPr>
          <w:rFonts w:asciiTheme="minorEastAsia" w:hAnsiTheme="minorEastAsia" w:cs="Gungsuh"/>
          <w:b/>
          <w:bCs/>
          <w:sz w:val="24"/>
          <w:szCs w:val="24"/>
        </w:rPr>
        <w:t>：</w:t>
      </w: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utils.py\getData</w:t>
      </w:r>
    </w:p>
    <w:p w14:paraId="5C5FF180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3" w:name="_k7nmb0a9fkq5" w:colFirst="0" w:colLast="0"/>
      <w:bookmarkEnd w:id="3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A5CDEC9" wp14:editId="77DB93EA">
            <wp:extent cx="5283038" cy="1075144"/>
            <wp:effectExtent l="12700" t="12700" r="12700" b="1270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3038" cy="10751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C09EA1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圖二、訓練集資料集路徑程式碼</w:t>
      </w:r>
    </w:p>
    <w:p w14:paraId="63926C3D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4" w:name="_uwqd9hg37n8o" w:colFirst="0" w:colLast="0"/>
      <w:bookmarkEnd w:id="4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DC6827A" wp14:editId="03884F93">
            <wp:extent cx="5731200" cy="1028700"/>
            <wp:effectExtent l="12700" t="12700" r="12700" b="1270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34F53A1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圖三、測試集資料集路徑程式碼</w:t>
      </w:r>
    </w:p>
    <w:p w14:paraId="04EC8D7D" w14:textId="77777777" w:rsidR="003A293B" w:rsidRPr="00AB2358" w:rsidRDefault="003A293B">
      <w:pPr>
        <w:widowControl w:val="0"/>
        <w:spacing w:after="160" w:line="278" w:lineRule="auto"/>
        <w:rPr>
          <w:rFonts w:asciiTheme="minorEastAsia" w:hAnsiTheme="minorEastAsia" w:cs="Times New Roman" w:hint="eastAsia"/>
          <w:sz w:val="24"/>
          <w:szCs w:val="24"/>
        </w:rPr>
      </w:pPr>
    </w:p>
    <w:p w14:paraId="01FC99F4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5" w:name="_qxpm6vy615xm" w:colFirst="0" w:colLast="0"/>
      <w:bookmarkEnd w:id="5"/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lastRenderedPageBreak/>
        <w:t>資料切分手法</w:t>
      </w:r>
      <w:proofErr w:type="gramEnd"/>
    </w:p>
    <w:p w14:paraId="52AAD931" w14:textId="77777777" w:rsidR="003A293B" w:rsidRPr="00AB2358" w:rsidRDefault="00000000">
      <w:pPr>
        <w:widowControl w:val="0"/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將Hw3_train裡面所有實驗數據切分為0.9訓練集(train)和0.1驗證集(validation)使用。</w:t>
      </w:r>
    </w:p>
    <w:p w14:paraId="7F5B0571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6" w:name="_x7yfblv329qy" w:colFirst="0" w:colLast="0"/>
      <w:bookmarkEnd w:id="6"/>
      <w:r w:rsidRPr="00AB2358">
        <w:rPr>
          <w:rFonts w:asciiTheme="minorEastAsia" w:hAnsiTheme="minorEastAsia" w:cs="Gungsuh"/>
          <w:b/>
          <w:bCs/>
          <w:sz w:val="24"/>
          <w:szCs w:val="24"/>
        </w:rPr>
        <w:t>相關</w:t>
      </w:r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t>程式碼截圖</w:t>
      </w:r>
      <w:proofErr w:type="gramEnd"/>
      <w:r w:rsidRPr="00AB2358">
        <w:rPr>
          <w:rFonts w:asciiTheme="minorEastAsia" w:hAnsiTheme="minorEastAsia" w:cs="Gungsuh"/>
          <w:b/>
          <w:bCs/>
          <w:sz w:val="24"/>
          <w:szCs w:val="24"/>
        </w:rPr>
        <w:t>：</w:t>
      </w: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utils.py\splitTrainVal</w:t>
      </w:r>
    </w:p>
    <w:p w14:paraId="61ECAC52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7" w:name="_93xmxjqtv2sv" w:colFirst="0" w:colLast="0"/>
      <w:bookmarkEnd w:id="7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F61784C" wp14:editId="0FAB5C77">
            <wp:extent cx="3606800" cy="1206500"/>
            <wp:effectExtent l="19050" t="19050" r="12700" b="127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8050" cy="120691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9BB1C3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圖四、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資料切分程式碼</w:t>
      </w:r>
      <w:proofErr w:type="gramEnd"/>
    </w:p>
    <w:p w14:paraId="22FF55DE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8" w:name="_vjgx3bzkcdz" w:colFirst="0" w:colLast="0"/>
      <w:bookmarkEnd w:id="8"/>
      <w:r w:rsidRPr="00AB2358">
        <w:rPr>
          <w:rFonts w:asciiTheme="minorEastAsia" w:hAnsiTheme="minorEastAsia" w:cs="Gungsuh"/>
          <w:b/>
          <w:bCs/>
          <w:sz w:val="24"/>
          <w:szCs w:val="24"/>
        </w:rPr>
        <w:t>資料前處理手法</w:t>
      </w:r>
    </w:p>
    <w:p w14:paraId="388DD8D3" w14:textId="77777777" w:rsidR="003A293B" w:rsidRPr="00AB2358" w:rsidRDefault="00000000">
      <w:pPr>
        <w:widowControl w:val="0"/>
        <w:spacing w:after="160" w:line="278" w:lineRule="auto"/>
        <w:ind w:firstLine="566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將數據匯入後，使用MinMaxScaler將所有欄位進行標準化，讓所有數值落在0和1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之間，</w:t>
      </w:r>
      <w:proofErr w:type="gramEnd"/>
      <w:r w:rsidRPr="00AB2358">
        <w:rPr>
          <w:rFonts w:asciiTheme="minorEastAsia" w:hAnsiTheme="minorEastAsia" w:cs="Gungsuh"/>
          <w:sz w:val="24"/>
          <w:szCs w:val="24"/>
        </w:rPr>
        <w:t>消除不同物理量或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特徵間的差異</w:t>
      </w:r>
      <w:proofErr w:type="gramEnd"/>
      <w:r w:rsidRPr="00AB2358">
        <w:rPr>
          <w:rFonts w:asciiTheme="minorEastAsia" w:hAnsiTheme="minorEastAsia" w:cs="Gungsuh"/>
          <w:sz w:val="24"/>
          <w:szCs w:val="24"/>
        </w:rPr>
        <w:t>，防止數值較大的特徵主導模型的學習過程，同時也有助於加速神經網路的收斂速度，並使模型訓練過程更為穩定高效；由於長短期記憶網路(LSTM)模型依賴序列數據進行學習，設定LSTM的時間窗(window size)為10，使模型能從10個時間步的數據中學習到當前的趨勢和模式，並以此去預測後續的數據點。</w:t>
      </w:r>
    </w:p>
    <w:p w14:paraId="34C3F2D1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9" w:name="_fnfl0mbgfwvk" w:colFirst="0" w:colLast="0"/>
      <w:bookmarkEnd w:id="9"/>
      <w:r w:rsidRPr="00AB2358">
        <w:rPr>
          <w:rFonts w:asciiTheme="minorEastAsia" w:hAnsiTheme="minorEastAsia" w:cs="Gungsuh"/>
          <w:b/>
          <w:bCs/>
          <w:sz w:val="24"/>
          <w:szCs w:val="24"/>
        </w:rPr>
        <w:t>相關</w:t>
      </w:r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t>程式碼截圖</w:t>
      </w:r>
      <w:proofErr w:type="gramEnd"/>
      <w:r w:rsidRPr="00AB2358">
        <w:rPr>
          <w:rFonts w:asciiTheme="minorEastAsia" w:hAnsiTheme="minorEastAsia" w:cs="Gungsuh"/>
          <w:b/>
          <w:bCs/>
          <w:sz w:val="24"/>
          <w:szCs w:val="24"/>
        </w:rPr>
        <w:t>：utils.py\getData</w:t>
      </w:r>
    </w:p>
    <w:p w14:paraId="5C46FF6F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0" w:name="_vpm11enza18u" w:colFirst="0" w:colLast="0"/>
      <w:bookmarkEnd w:id="10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78D6E57" wp14:editId="77CEB52D">
            <wp:extent cx="3920963" cy="3532655"/>
            <wp:effectExtent l="12700" t="12700" r="12700" b="1270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0963" cy="353265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AC2386A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圖五、資料前處理程式碼</w:t>
      </w:r>
    </w:p>
    <w:p w14:paraId="77FB1458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1" w:name="_3d7q93fsijwh" w:colFirst="0" w:colLast="0"/>
      <w:bookmarkEnd w:id="11"/>
      <w:r w:rsidRPr="00AB2358">
        <w:rPr>
          <w:rFonts w:asciiTheme="minorEastAsia" w:hAnsiTheme="minorEastAsia" w:cs="Gungsuh"/>
          <w:b/>
          <w:bCs/>
          <w:sz w:val="24"/>
          <w:szCs w:val="24"/>
        </w:rPr>
        <w:lastRenderedPageBreak/>
        <w:t>模型架構</w:t>
      </w:r>
    </w:p>
    <w:p w14:paraId="76486C00" w14:textId="77777777" w:rsidR="003A293B" w:rsidRPr="00AB2358" w:rsidRDefault="00000000">
      <w:pPr>
        <w:widowControl w:val="0"/>
        <w:spacing w:after="160" w:line="278" w:lineRule="auto"/>
        <w:ind w:firstLine="720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使用雙向LSTM層，後接多層全連接神經網路，用於預測CNC加工數據。</w:t>
      </w:r>
    </w:p>
    <w:tbl>
      <w:tblPr>
        <w:tblStyle w:val="a5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45"/>
        <w:gridCol w:w="1395"/>
        <w:gridCol w:w="2310"/>
        <w:gridCol w:w="1965"/>
      </w:tblGrid>
      <w:tr w:rsidR="003A293B" w:rsidRPr="00AB2358" w14:paraId="475AE928" w14:textId="77777777">
        <w:trPr>
          <w:trHeight w:val="603"/>
        </w:trPr>
        <w:tc>
          <w:tcPr>
            <w:tcW w:w="9615" w:type="dxa"/>
            <w:gridSpan w:val="4"/>
          </w:tcPr>
          <w:p w14:paraId="53643BE7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Model: "LSTM Sequential"</w:t>
            </w:r>
          </w:p>
        </w:tc>
      </w:tr>
      <w:tr w:rsidR="003A293B" w:rsidRPr="00AB2358" w14:paraId="549E6BB0" w14:textId="77777777">
        <w:trPr>
          <w:trHeight w:val="380"/>
        </w:trPr>
        <w:tc>
          <w:tcPr>
            <w:tcW w:w="3945" w:type="dxa"/>
            <w:tcBorders>
              <w:top w:val="single" w:sz="24" w:space="0" w:color="000000"/>
            </w:tcBorders>
            <w:vAlign w:val="center"/>
          </w:tcPr>
          <w:p w14:paraId="05AF6E04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Layer (type)</w:t>
            </w:r>
          </w:p>
        </w:tc>
        <w:tc>
          <w:tcPr>
            <w:tcW w:w="1395" w:type="dxa"/>
            <w:tcBorders>
              <w:top w:val="single" w:sz="24" w:space="0" w:color="000000"/>
            </w:tcBorders>
            <w:vAlign w:val="center"/>
          </w:tcPr>
          <w:p w14:paraId="361C31B2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Activation</w:t>
            </w:r>
          </w:p>
        </w:tc>
        <w:tc>
          <w:tcPr>
            <w:tcW w:w="2310" w:type="dxa"/>
            <w:tcBorders>
              <w:top w:val="single" w:sz="24" w:space="0" w:color="000000"/>
            </w:tcBorders>
            <w:vAlign w:val="center"/>
          </w:tcPr>
          <w:p w14:paraId="72AB53E0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Output Shape</w:t>
            </w:r>
          </w:p>
        </w:tc>
        <w:tc>
          <w:tcPr>
            <w:tcW w:w="1965" w:type="dxa"/>
            <w:tcBorders>
              <w:top w:val="single" w:sz="24" w:space="0" w:color="000000"/>
            </w:tcBorders>
            <w:vAlign w:val="center"/>
          </w:tcPr>
          <w:p w14:paraId="31BDACE4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Param #</w:t>
            </w:r>
          </w:p>
        </w:tc>
      </w:tr>
      <w:tr w:rsidR="003A293B" w:rsidRPr="00AB2358" w14:paraId="49F77982" w14:textId="77777777">
        <w:trPr>
          <w:trHeight w:val="435"/>
        </w:trPr>
        <w:tc>
          <w:tcPr>
            <w:tcW w:w="3945" w:type="dxa"/>
            <w:vAlign w:val="center"/>
          </w:tcPr>
          <w:p w14:paraId="5C961601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LSTM</w:t>
            </w:r>
          </w:p>
        </w:tc>
        <w:tc>
          <w:tcPr>
            <w:tcW w:w="1395" w:type="dxa"/>
            <w:vAlign w:val="center"/>
          </w:tcPr>
          <w:p w14:paraId="04D700C1" w14:textId="77777777" w:rsidR="003A293B" w:rsidRPr="00AB2358" w:rsidRDefault="003A293B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47449E2A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(None, 10, 256)</w:t>
            </w:r>
          </w:p>
        </w:tc>
        <w:tc>
          <w:tcPr>
            <w:tcW w:w="1965" w:type="dxa"/>
            <w:vAlign w:val="center"/>
          </w:tcPr>
          <w:p w14:paraId="2E7497FC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574,464</w:t>
            </w:r>
          </w:p>
        </w:tc>
      </w:tr>
      <w:tr w:rsidR="003A293B" w:rsidRPr="00AB2358" w14:paraId="1C747C4F" w14:textId="77777777">
        <w:trPr>
          <w:trHeight w:val="671"/>
        </w:trPr>
        <w:tc>
          <w:tcPr>
            <w:tcW w:w="3945" w:type="dxa"/>
            <w:vAlign w:val="center"/>
          </w:tcPr>
          <w:p w14:paraId="35FD5DB3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Sequential</w:t>
            </w:r>
          </w:p>
          <w:p w14:paraId="54005DF7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(Linear, ReLU, Dropout, Linear)</w:t>
            </w:r>
          </w:p>
        </w:tc>
        <w:tc>
          <w:tcPr>
            <w:tcW w:w="1395" w:type="dxa"/>
            <w:vAlign w:val="center"/>
          </w:tcPr>
          <w:p w14:paraId="2D21A094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ReLU</w:t>
            </w:r>
          </w:p>
        </w:tc>
        <w:tc>
          <w:tcPr>
            <w:tcW w:w="2310" w:type="dxa"/>
            <w:vAlign w:val="center"/>
          </w:tcPr>
          <w:p w14:paraId="7E1A0B0E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(None, 45)</w:t>
            </w:r>
          </w:p>
        </w:tc>
        <w:tc>
          <w:tcPr>
            <w:tcW w:w="1965" w:type="dxa"/>
            <w:vAlign w:val="center"/>
          </w:tcPr>
          <w:p w14:paraId="48270841" w14:textId="77777777" w:rsidR="003A293B" w:rsidRPr="00AB2358" w:rsidRDefault="00000000">
            <w:pPr>
              <w:jc w:val="center"/>
              <w:rPr>
                <w:rFonts w:asciiTheme="minorEastAsia" w:hAnsiTheme="minorEastAsia" w:cs="Times New Roman"/>
                <w:sz w:val="24"/>
                <w:szCs w:val="24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</w:rPr>
              <w:t>19,373</w:t>
            </w:r>
          </w:p>
        </w:tc>
      </w:tr>
      <w:tr w:rsidR="003A293B" w:rsidRPr="00AB2358" w14:paraId="2CD4B30E" w14:textId="77777777">
        <w:trPr>
          <w:trHeight w:val="977"/>
        </w:trPr>
        <w:tc>
          <w:tcPr>
            <w:tcW w:w="9615" w:type="dxa"/>
            <w:gridSpan w:val="4"/>
            <w:tcBorders>
              <w:top w:val="single" w:sz="4" w:space="0" w:color="000000"/>
            </w:tcBorders>
            <w:vAlign w:val="center"/>
          </w:tcPr>
          <w:p w14:paraId="3BD19C3F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Total params: 593,837</w:t>
            </w:r>
          </w:p>
          <w:p w14:paraId="7363E38B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Trainable params: 593,837</w:t>
            </w:r>
          </w:p>
          <w:p w14:paraId="5A1D3059" w14:textId="77777777" w:rsidR="003A293B" w:rsidRPr="00AB2358" w:rsidRDefault="00000000">
            <w:pPr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</w:pPr>
            <w:r w:rsidRPr="00AB2358">
              <w:rPr>
                <w:rFonts w:asciiTheme="minorEastAsia" w:hAnsiTheme="minorEastAsia" w:cs="Times New Roman"/>
                <w:sz w:val="24"/>
                <w:szCs w:val="24"/>
                <w:lang w:val="en-US"/>
              </w:rPr>
              <w:t>Non-trainable params: 0 (0.00 Byte)</w:t>
            </w:r>
          </w:p>
        </w:tc>
      </w:tr>
    </w:tbl>
    <w:p w14:paraId="76E5E910" w14:textId="77777777" w:rsidR="003A293B" w:rsidRPr="00AB2358" w:rsidRDefault="003A293B">
      <w:pPr>
        <w:spacing w:after="160" w:line="278" w:lineRule="auto"/>
        <w:rPr>
          <w:rFonts w:asciiTheme="minorEastAsia" w:hAnsiTheme="minorEastAsia" w:cs="Times New Roman"/>
          <w:sz w:val="24"/>
          <w:szCs w:val="24"/>
          <w:lang w:val="en-US"/>
        </w:rPr>
      </w:pPr>
      <w:bookmarkStart w:id="12" w:name="_vdnkgb3gjqym" w:colFirst="0" w:colLast="0"/>
      <w:bookmarkEnd w:id="12"/>
    </w:p>
    <w:p w14:paraId="6D2B07DE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3" w:name="_n00o0f4t83wt" w:colFirst="0" w:colLast="0"/>
      <w:bookmarkEnd w:id="13"/>
      <w:r w:rsidRPr="00AB2358">
        <w:rPr>
          <w:rFonts w:asciiTheme="minorEastAsia" w:hAnsiTheme="minorEastAsia" w:cs="Gungsuh"/>
          <w:b/>
          <w:bCs/>
          <w:sz w:val="24"/>
          <w:szCs w:val="24"/>
        </w:rPr>
        <w:t>相關</w:t>
      </w:r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t>程式碼截圖</w:t>
      </w:r>
      <w:proofErr w:type="gramEnd"/>
      <w:r w:rsidRPr="00AB2358">
        <w:rPr>
          <w:rFonts w:asciiTheme="minorEastAsia" w:hAnsiTheme="minorEastAsia" w:cs="Gungsuh"/>
          <w:b/>
          <w:bCs/>
          <w:sz w:val="24"/>
          <w:szCs w:val="24"/>
        </w:rPr>
        <w:t>：</w:t>
      </w: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model.py</w:t>
      </w:r>
    </w:p>
    <w:p w14:paraId="26D9AFA2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4" w:name="_nvw3dyg5puan" w:colFirst="0" w:colLast="0"/>
      <w:bookmarkEnd w:id="14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097AAE" wp14:editId="16B43E74">
            <wp:extent cx="6063983" cy="1853443"/>
            <wp:effectExtent l="12700" t="12700" r="12700" b="127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63983" cy="1853443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833A78E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圖六、模型架構程式碼</w:t>
      </w:r>
    </w:p>
    <w:p w14:paraId="40AFB3EC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5" w:name="_cqk0zch9rp8h" w:colFirst="0" w:colLast="0"/>
      <w:bookmarkEnd w:id="15"/>
      <w:r w:rsidRPr="00AB2358">
        <w:rPr>
          <w:rFonts w:asciiTheme="minorEastAsia" w:hAnsiTheme="minorEastAsia" w:cs="Gungsuh"/>
          <w:b/>
          <w:bCs/>
          <w:sz w:val="24"/>
          <w:szCs w:val="24"/>
        </w:rPr>
        <w:t>訓練過程</w:t>
      </w:r>
    </w:p>
    <w:p w14:paraId="2F964D8F" w14:textId="77777777" w:rsidR="003A293B" w:rsidRPr="00AB2358" w:rsidRDefault="00000000">
      <w:pPr>
        <w:widowControl w:val="0"/>
        <w:spacing w:after="160" w:line="278" w:lineRule="auto"/>
        <w:ind w:firstLine="720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訓練過程如下圖六。</w:t>
      </w:r>
    </w:p>
    <w:p w14:paraId="342A4536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1BCCA86E" wp14:editId="156657F5">
            <wp:extent cx="5731200" cy="1854200"/>
            <wp:effectExtent l="12700" t="12700" r="12700" b="1270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4ADEF6C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圖七、訓練過程截圖</w:t>
      </w:r>
    </w:p>
    <w:p w14:paraId="7EB2CB81" w14:textId="77777777" w:rsidR="003A293B" w:rsidRPr="00AB2358" w:rsidRDefault="00000000">
      <w:p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6" w:name="_4zzu6sfcbsi6" w:colFirst="0" w:colLast="0"/>
      <w:bookmarkEnd w:id="16"/>
      <w:r w:rsidRPr="00AB2358">
        <w:rPr>
          <w:rFonts w:asciiTheme="minorEastAsia" w:hAnsiTheme="minorEastAsia" w:cs="Gungsuh"/>
          <w:b/>
          <w:bCs/>
          <w:sz w:val="24"/>
          <w:szCs w:val="24"/>
        </w:rPr>
        <w:lastRenderedPageBreak/>
        <w:t>相關</w:t>
      </w:r>
      <w:proofErr w:type="gramStart"/>
      <w:r w:rsidRPr="00AB2358">
        <w:rPr>
          <w:rFonts w:asciiTheme="minorEastAsia" w:hAnsiTheme="minorEastAsia" w:cs="Gungsuh"/>
          <w:b/>
          <w:bCs/>
          <w:sz w:val="24"/>
          <w:szCs w:val="24"/>
        </w:rPr>
        <w:t>程式碼截圖</w:t>
      </w:r>
      <w:proofErr w:type="gramEnd"/>
      <w:r w:rsidRPr="00AB2358">
        <w:rPr>
          <w:rFonts w:asciiTheme="minorEastAsia" w:hAnsiTheme="minorEastAsia" w:cs="Gungsuh"/>
          <w:b/>
          <w:bCs/>
          <w:sz w:val="24"/>
          <w:szCs w:val="24"/>
        </w:rPr>
        <w:t>：</w:t>
      </w: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train.py\trainModel</w:t>
      </w:r>
    </w:p>
    <w:p w14:paraId="2C361C62" w14:textId="77777777" w:rsidR="003A293B" w:rsidRPr="00AB2358" w:rsidRDefault="00000000">
      <w:pPr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7" w:name="_y7fi4q6g5st6" w:colFirst="0" w:colLast="0"/>
      <w:bookmarkEnd w:id="17"/>
      <w:r w:rsidRPr="00AB2358">
        <w:rPr>
          <w:rFonts w:asciiTheme="minorEastAsia" w:hAnsiTheme="minorEastAsia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2491D3C" wp14:editId="20A760DC">
            <wp:extent cx="4785543" cy="2179320"/>
            <wp:effectExtent l="19050" t="19050" r="15240" b="1143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8134" cy="218050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2EBB3A5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b/>
          <w:bCs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圖八、模型訓練程式碼</w:t>
      </w:r>
    </w:p>
    <w:p w14:paraId="175784D4" w14:textId="77777777" w:rsidR="003A293B" w:rsidRPr="00AB2358" w:rsidRDefault="003A293B">
      <w:pPr>
        <w:widowControl w:val="0"/>
        <w:spacing w:after="160" w:line="278" w:lineRule="auto"/>
        <w:rPr>
          <w:rFonts w:asciiTheme="minorEastAsia" w:hAnsiTheme="minorEastAsia" w:cs="Times New Roman"/>
          <w:sz w:val="24"/>
          <w:szCs w:val="24"/>
        </w:rPr>
      </w:pPr>
    </w:p>
    <w:p w14:paraId="138F8239" w14:textId="77777777" w:rsidR="003A293B" w:rsidRPr="00AB2358" w:rsidRDefault="00000000">
      <w:pPr>
        <w:numPr>
          <w:ilvl w:val="0"/>
          <w:numId w:val="1"/>
        </w:numPr>
        <w:spacing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8" w:name="_ws0jzsldykul" w:colFirst="0" w:colLast="0"/>
      <w:bookmarkEnd w:id="18"/>
      <w:r w:rsidRPr="00AB2358">
        <w:rPr>
          <w:rFonts w:asciiTheme="minorEastAsia" w:hAnsiTheme="minorEastAsia" w:cs="Gungsuh"/>
          <w:b/>
          <w:bCs/>
          <w:sz w:val="24"/>
          <w:szCs w:val="24"/>
        </w:rPr>
        <w:t>不同模型調整策略的討論與比較</w:t>
      </w:r>
    </w:p>
    <w:p w14:paraId="038389F2" w14:textId="77777777" w:rsidR="003A293B" w:rsidRPr="00AB2358" w:rsidRDefault="00000000">
      <w:pPr>
        <w:spacing w:line="278" w:lineRule="auto"/>
        <w:ind w:left="425" w:firstLine="283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run1</w:t>
      </w:r>
      <w:r w:rsidRPr="00AB2358">
        <w:rPr>
          <w:rFonts w:asciiTheme="minorEastAsia" w:hAnsiTheme="minorEastAsia" w:cs="Gungsuh"/>
          <w:sz w:val="24"/>
          <w:szCs w:val="24"/>
        </w:rPr>
        <w:t>: 模型輸入參數如圖九，模型架構如圖十，使用LSTM模型與全連接神經網路來預測數據，根據圖十一和圖十二訓練和驗證的loss可看出模型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產生過擬合</w:t>
      </w:r>
      <w:proofErr w:type="gramEnd"/>
      <w:r w:rsidRPr="00AB2358">
        <w:rPr>
          <w:rFonts w:asciiTheme="minorEastAsia" w:hAnsiTheme="minorEastAsia" w:cs="Gungsuh"/>
          <w:sz w:val="24"/>
          <w:szCs w:val="24"/>
        </w:rPr>
        <w:t>(overfitting)。</w:t>
      </w:r>
    </w:p>
    <w:p w14:paraId="684FB618" w14:textId="77777777" w:rsidR="003A293B" w:rsidRPr="00AB2358" w:rsidRDefault="00000000">
      <w:pPr>
        <w:spacing w:line="278" w:lineRule="auto"/>
        <w:ind w:left="420" w:firstLine="300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run2</w:t>
      </w:r>
      <w:r w:rsidRPr="00AB2358">
        <w:rPr>
          <w:rFonts w:asciiTheme="minorEastAsia" w:hAnsiTheme="minorEastAsia" w:cs="Gungsuh"/>
          <w:sz w:val="24"/>
          <w:szCs w:val="24"/>
        </w:rPr>
        <w:t>: 因前一次的模型</w:t>
      </w:r>
      <w:proofErr w:type="gramStart"/>
      <w:r w:rsidRPr="00AB2358">
        <w:rPr>
          <w:rFonts w:asciiTheme="minorEastAsia" w:hAnsiTheme="minorEastAsia" w:cs="Gungsuh"/>
          <w:sz w:val="24"/>
          <w:szCs w:val="24"/>
        </w:rPr>
        <w:t>產生過擬合</w:t>
      </w:r>
      <w:proofErr w:type="gramEnd"/>
      <w:r w:rsidRPr="00AB2358">
        <w:rPr>
          <w:rFonts w:asciiTheme="minorEastAsia" w:hAnsiTheme="minorEastAsia" w:cs="Gungsuh"/>
          <w:sz w:val="24"/>
          <w:szCs w:val="24"/>
        </w:rPr>
        <w:t>(overfitting)，判斷是模型過大，因此將hidden_size改為64，其餘參數和模型架構保持不變，並加入Weight Decay=1e-5來懲罰過大的權重，根據圖十一和圖十二訓練和驗證的loss可看出已解決overfit的現象但模型的表現變差。</w:t>
      </w:r>
    </w:p>
    <w:p w14:paraId="5509A4DD" w14:textId="77777777" w:rsidR="003A293B" w:rsidRPr="00AB2358" w:rsidRDefault="00000000">
      <w:pPr>
        <w:spacing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252BC8CA" wp14:editId="2328CD7F">
            <wp:extent cx="1764201" cy="1013460"/>
            <wp:effectExtent l="19050" t="19050" r="26670" b="1524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t="4041"/>
                    <a:stretch>
                      <a:fillRect/>
                    </a:stretch>
                  </pic:blipFill>
                  <pic:spPr>
                    <a:xfrm>
                      <a:off x="0" y="0"/>
                      <a:ext cx="1766572" cy="101482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E068C92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圖九、run1&amp;run3模型輸入參數</w:t>
      </w:r>
    </w:p>
    <w:p w14:paraId="0C4BB886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1930F517" wp14:editId="44D42F97">
            <wp:extent cx="5632695" cy="1898015"/>
            <wp:effectExtent l="19050" t="19050" r="25400" b="26035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6021" cy="189913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FF2AD58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圖十、run1&amp;run2模型架構程式碼</w:t>
      </w:r>
    </w:p>
    <w:p w14:paraId="2BF0D971" w14:textId="77777777" w:rsidR="003A293B" w:rsidRPr="00AB2358" w:rsidRDefault="00000000">
      <w:pPr>
        <w:widowControl w:val="0"/>
        <w:spacing w:after="160" w:line="278" w:lineRule="auto"/>
        <w:ind w:left="425" w:firstLine="283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sz w:val="24"/>
          <w:szCs w:val="24"/>
        </w:rPr>
        <w:lastRenderedPageBreak/>
        <w:tab/>
      </w: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>run3</w:t>
      </w:r>
      <w:r w:rsidRPr="00AB2358">
        <w:rPr>
          <w:rFonts w:asciiTheme="minorEastAsia" w:hAnsiTheme="minorEastAsia" w:cs="Gungsuh"/>
          <w:sz w:val="24"/>
          <w:szCs w:val="24"/>
        </w:rPr>
        <w:t>: 根據前面的推測，普通的LSTM模型較不適合此次實驗，因此將模型改成使用雙向長短期記憶網路(Bidirectional LSTM, Bi-LSTM)架構如圖六，模型參數則繼續沿用run1的參數如圖九，根據圖十一和圖十二訓練和驗證的loss可看出模型的表現有明顯提升。</w:t>
      </w:r>
    </w:p>
    <w:p w14:paraId="51D2A109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0F017239" wp14:editId="74D8A078">
            <wp:extent cx="2653895" cy="26670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1662" cy="2674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8C012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圖十一、訓練的loss</w:t>
      </w:r>
      <w:r w:rsidRPr="00AB2358">
        <w:rPr>
          <w:rFonts w:asciiTheme="minorEastAsia" w:hAnsiTheme="minorEastAsia" w:cs="Gungsuh"/>
          <w:sz w:val="24"/>
          <w:szCs w:val="24"/>
        </w:rPr>
        <w:tab/>
      </w:r>
    </w:p>
    <w:p w14:paraId="6B6D384C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Times New Roman"/>
          <w:noProof/>
          <w:sz w:val="24"/>
          <w:szCs w:val="24"/>
        </w:rPr>
        <w:drawing>
          <wp:inline distT="114300" distB="114300" distL="114300" distR="114300" wp14:anchorId="02628CB2" wp14:editId="6152A240">
            <wp:extent cx="2701756" cy="2692779"/>
            <wp:effectExtent l="0" t="0" r="381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361" cy="269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59991" w14:textId="77777777" w:rsidR="003A293B" w:rsidRPr="00AB2358" w:rsidRDefault="00000000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  <w:r w:rsidRPr="00AB2358">
        <w:rPr>
          <w:rFonts w:asciiTheme="minorEastAsia" w:hAnsiTheme="minorEastAsia" w:cs="Gungsuh"/>
          <w:sz w:val="24"/>
          <w:szCs w:val="24"/>
        </w:rPr>
        <w:t>圖十二、驗證的loss</w:t>
      </w:r>
    </w:p>
    <w:p w14:paraId="4FB1477C" w14:textId="77777777" w:rsidR="003A293B" w:rsidRPr="00AB2358" w:rsidRDefault="003A293B">
      <w:pPr>
        <w:widowControl w:val="0"/>
        <w:spacing w:after="160" w:line="278" w:lineRule="auto"/>
        <w:jc w:val="center"/>
        <w:rPr>
          <w:rFonts w:asciiTheme="minorEastAsia" w:hAnsiTheme="minorEastAsia" w:cs="Times New Roman"/>
          <w:sz w:val="24"/>
          <w:szCs w:val="24"/>
        </w:rPr>
      </w:pPr>
    </w:p>
    <w:p w14:paraId="5F104AE5" w14:textId="77777777" w:rsidR="003A293B" w:rsidRPr="00AB2358" w:rsidRDefault="00000000">
      <w:pPr>
        <w:numPr>
          <w:ilvl w:val="0"/>
          <w:numId w:val="1"/>
        </w:numPr>
        <w:spacing w:after="160" w:line="278" w:lineRule="auto"/>
        <w:rPr>
          <w:rFonts w:asciiTheme="minorEastAsia" w:hAnsiTheme="minorEastAsia" w:cs="Times New Roman"/>
          <w:b/>
          <w:bCs/>
          <w:sz w:val="24"/>
          <w:szCs w:val="24"/>
        </w:rPr>
      </w:pPr>
      <w:bookmarkStart w:id="19" w:name="_g46q2g4f4n6q" w:colFirst="0" w:colLast="0"/>
      <w:bookmarkEnd w:id="19"/>
      <w:r w:rsidRPr="00AB2358">
        <w:rPr>
          <w:rFonts w:asciiTheme="minorEastAsia" w:hAnsiTheme="minorEastAsia" w:cs="Gungsuh"/>
          <w:b/>
          <w:bCs/>
          <w:sz w:val="24"/>
          <w:szCs w:val="24"/>
        </w:rPr>
        <w:t>結論與心得</w:t>
      </w:r>
    </w:p>
    <w:p w14:paraId="0F160DC8" w14:textId="77777777" w:rsidR="003A293B" w:rsidRPr="00AB2358" w:rsidRDefault="00000000">
      <w:pPr>
        <w:rPr>
          <w:rFonts w:asciiTheme="minorEastAsia" w:hAnsiTheme="minorEastAsia" w:cs="Times New Roman"/>
          <w:b/>
          <w:bCs/>
          <w:sz w:val="24"/>
          <w:szCs w:val="24"/>
        </w:rPr>
      </w:pPr>
      <w:r w:rsidRPr="00AB2358">
        <w:rPr>
          <w:rFonts w:asciiTheme="minorEastAsia" w:hAnsiTheme="minorEastAsia" w:cs="Times New Roman"/>
          <w:b/>
          <w:bCs/>
          <w:sz w:val="24"/>
          <w:szCs w:val="24"/>
        </w:rPr>
        <w:tab/>
      </w:r>
      <w:proofErr w:type="gramStart"/>
      <w:r w:rsidRPr="00AB2358">
        <w:rPr>
          <w:rFonts w:asciiTheme="minorEastAsia" w:hAnsiTheme="minorEastAsia" w:cs="Gungsuh"/>
          <w:color w:val="000000"/>
          <w:sz w:val="24"/>
          <w:szCs w:val="24"/>
        </w:rPr>
        <w:t>本次實作</w:t>
      </w:r>
      <w:proofErr w:type="gramEnd"/>
      <w:r w:rsidRPr="00AB2358">
        <w:rPr>
          <w:rFonts w:asciiTheme="minorEastAsia" w:hAnsiTheme="minorEastAsia" w:cs="Gungsuh"/>
          <w:color w:val="000000"/>
          <w:sz w:val="24"/>
          <w:szCs w:val="24"/>
        </w:rPr>
        <w:t>成功驗證長短期記憶網路</w:t>
      </w:r>
      <w:r w:rsidRPr="00AB2358">
        <w:rPr>
          <w:rFonts w:asciiTheme="minorEastAsia" w:hAnsiTheme="minorEastAsia" w:cs="Times New Roman"/>
          <w:sz w:val="24"/>
          <w:szCs w:val="24"/>
        </w:rPr>
        <w:t>(</w:t>
      </w:r>
      <w:r w:rsidRPr="00AB2358">
        <w:rPr>
          <w:rFonts w:asciiTheme="minorEastAsia" w:hAnsiTheme="minorEastAsia" w:cs="Times New Roman"/>
          <w:color w:val="000000"/>
          <w:sz w:val="24"/>
          <w:szCs w:val="24"/>
        </w:rPr>
        <w:t>LSTM</w:t>
      </w:r>
      <w:r w:rsidRPr="00AB2358">
        <w:rPr>
          <w:rFonts w:asciiTheme="minorEastAsia" w:hAnsiTheme="minorEastAsia" w:cs="Times New Roman"/>
          <w:sz w:val="24"/>
          <w:szCs w:val="24"/>
        </w:rPr>
        <w:t>)</w:t>
      </w:r>
      <w:r w:rsidRPr="00AB2358">
        <w:rPr>
          <w:rFonts w:asciiTheme="minorEastAsia" w:hAnsiTheme="minorEastAsia" w:cs="Gungsuh"/>
          <w:color w:val="000000"/>
          <w:sz w:val="24"/>
          <w:szCs w:val="24"/>
        </w:rPr>
        <w:t>模型，特別是其變體雙向長短期記憶網路</w:t>
      </w:r>
      <w:r w:rsidRPr="00AB2358">
        <w:rPr>
          <w:rFonts w:asciiTheme="minorEastAsia" w:hAnsiTheme="minorEastAsia" w:cs="Times New Roman"/>
          <w:sz w:val="24"/>
          <w:szCs w:val="24"/>
        </w:rPr>
        <w:t>(</w:t>
      </w:r>
      <w:r w:rsidRPr="00AB2358">
        <w:rPr>
          <w:rFonts w:asciiTheme="minorEastAsia" w:hAnsiTheme="minorEastAsia" w:cs="Times New Roman"/>
          <w:color w:val="000000"/>
          <w:sz w:val="24"/>
          <w:szCs w:val="24"/>
        </w:rPr>
        <w:t>Bi-LSTM</w:t>
      </w:r>
      <w:r w:rsidRPr="00AB2358">
        <w:rPr>
          <w:rFonts w:asciiTheme="minorEastAsia" w:hAnsiTheme="minorEastAsia" w:cs="Times New Roman"/>
          <w:sz w:val="24"/>
          <w:szCs w:val="24"/>
        </w:rPr>
        <w:t>)</w:t>
      </w:r>
      <w:r w:rsidRPr="00AB2358">
        <w:rPr>
          <w:rFonts w:asciiTheme="minorEastAsia" w:hAnsiTheme="minorEastAsia" w:cs="Gungsuh"/>
          <w:color w:val="000000"/>
          <w:sz w:val="24"/>
          <w:szCs w:val="24"/>
        </w:rPr>
        <w:t>，在預測CNC加工數據這類複雜時間序列數據上的有效性</w:t>
      </w:r>
      <w:r w:rsidRPr="00AB2358">
        <w:rPr>
          <w:rFonts w:asciiTheme="minorEastAsia" w:hAnsiTheme="minorEastAsia" w:cs="Gungsuh"/>
          <w:sz w:val="24"/>
          <w:szCs w:val="24"/>
        </w:rPr>
        <w:t>，</w:t>
      </w:r>
      <w:r w:rsidRPr="00AB2358">
        <w:rPr>
          <w:rFonts w:asciiTheme="minorEastAsia" w:hAnsiTheme="minorEastAsia" w:cs="Gungsuh"/>
          <w:color w:val="000000"/>
          <w:sz w:val="24"/>
          <w:szCs w:val="24"/>
        </w:rPr>
        <w:t>透過對模型架構進行優化，從基礎 LSTM 調整為 Bi-LSTM，能夠顯著提升模型的預測表現，有效解決單向模型在捕捉長期且複雜時間特徵時的限制。</w:t>
      </w:r>
    </w:p>
    <w:sectPr w:rsidR="003A293B" w:rsidRPr="00AB2358">
      <w:footerReference w:type="default" r:id="rId19"/>
      <w:footerReference w:type="first" r:id="rId20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53AB" w14:textId="77777777" w:rsidR="00243D4C" w:rsidRDefault="00243D4C">
      <w:pPr>
        <w:spacing w:line="240" w:lineRule="auto"/>
      </w:pPr>
      <w:r>
        <w:separator/>
      </w:r>
    </w:p>
  </w:endnote>
  <w:endnote w:type="continuationSeparator" w:id="0">
    <w:p w14:paraId="5E9503EA" w14:textId="77777777" w:rsidR="00243D4C" w:rsidRDefault="00243D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FBF50B2-0B7A-4397-AFB6-E160382A62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713CED-2FFA-4258-8CC9-EA5D94C3CE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A4FE5A7-0DB0-44E2-9A64-D8CEB14547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98373" w14:textId="77777777" w:rsidR="003A293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B2358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C408E" w14:textId="77777777" w:rsidR="003A293B" w:rsidRDefault="003A29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4ACF1" w14:textId="77777777" w:rsidR="00243D4C" w:rsidRDefault="00243D4C">
      <w:pPr>
        <w:spacing w:line="240" w:lineRule="auto"/>
      </w:pPr>
      <w:r>
        <w:separator/>
      </w:r>
    </w:p>
  </w:footnote>
  <w:footnote w:type="continuationSeparator" w:id="0">
    <w:p w14:paraId="63FE4641" w14:textId="77777777" w:rsidR="00243D4C" w:rsidRDefault="00243D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E33AA"/>
    <w:multiLevelType w:val="multilevel"/>
    <w:tmpl w:val="B6F4409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2"/>
      <w:numFmt w:val="decimal"/>
      <w:lvlText w:val="%1.%2"/>
      <w:lvlJc w:val="left"/>
      <w:pPr>
        <w:ind w:left="420" w:hanging="420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u w:val="none"/>
      </w:rPr>
    </w:lvl>
  </w:abstractNum>
  <w:num w:numId="1" w16cid:durableId="129132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93B"/>
    <w:rsid w:val="00243D4C"/>
    <w:rsid w:val="003A293B"/>
    <w:rsid w:val="00A0586D"/>
    <w:rsid w:val="00AB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832E1"/>
  <w15:docId w15:val="{F81F0BCB-A3B9-4497-B76D-34DA96335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1714</Words>
  <Characters>1715</Characters>
  <Application>Microsoft Office Word</Application>
  <DocSecurity>0</DocSecurity>
  <Lines>122</Lines>
  <Paragraphs>118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黃亮穎 HUANG LIANG YING</cp:lastModifiedBy>
  <cp:revision>2</cp:revision>
  <dcterms:created xsi:type="dcterms:W3CDTF">2025-12-07T08:09:00Z</dcterms:created>
  <dcterms:modified xsi:type="dcterms:W3CDTF">2025-12-07T08:14:00Z</dcterms:modified>
</cp:coreProperties>
</file>