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4DDE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 xml:space="preserve">國立成功大學 </w:t>
      </w:r>
    </w:p>
    <w:p w14:paraId="0C02FDF1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電機資訊學院 製造資訊與系統研究所</w:t>
      </w:r>
    </w:p>
    <w:p w14:paraId="69D4B42E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20113A4E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4FF683E6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F2EE5EC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053760A3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882EEC9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20F56E2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7184E8FA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2EAA699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4F060516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371858">
        <w:rPr>
          <w:rFonts w:asciiTheme="minorEastAsia" w:hAnsiTheme="minorEastAsia" w:cs="Times New Roman"/>
          <w:b/>
          <w:bCs/>
          <w:sz w:val="36"/>
          <w:szCs w:val="36"/>
        </w:rPr>
        <w:t>智慧加工系統 SMART MACHINING SYSTEMS</w:t>
      </w:r>
    </w:p>
    <w:p w14:paraId="34FDFE1A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371858">
        <w:rPr>
          <w:rFonts w:asciiTheme="minorEastAsia" w:hAnsiTheme="minorEastAsia" w:cs="Times New Roman"/>
          <w:b/>
          <w:bCs/>
          <w:sz w:val="36"/>
          <w:szCs w:val="36"/>
        </w:rPr>
        <w:t>作業1 實作報告</w:t>
      </w:r>
    </w:p>
    <w:p w14:paraId="0F09EE82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0B0FBA83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7572D96D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20C2062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6433E1F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32"/>
          <w:szCs w:val="32"/>
        </w:rPr>
      </w:pPr>
      <w:r w:rsidRPr="00371858">
        <w:rPr>
          <w:rFonts w:asciiTheme="minorEastAsia" w:hAnsiTheme="minorEastAsia" w:cs="Times New Roman"/>
          <w:sz w:val="32"/>
          <w:szCs w:val="32"/>
        </w:rPr>
        <w:t>課程指導教授：陳響亮</w:t>
      </w:r>
    </w:p>
    <w:p w14:paraId="6046CAC5" w14:textId="77E1CB14" w:rsidR="00372F4C" w:rsidRPr="00371858" w:rsidRDefault="00000000" w:rsidP="00371858">
      <w:pPr>
        <w:widowControl w:val="0"/>
        <w:spacing w:after="160" w:line="240" w:lineRule="auto"/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371858">
        <w:rPr>
          <w:rFonts w:asciiTheme="minorEastAsia" w:hAnsiTheme="minorEastAsia" w:cs="Times New Roman"/>
          <w:sz w:val="28"/>
          <w:szCs w:val="28"/>
        </w:rPr>
        <w:t xml:space="preserve">實作報告撰寫學生：P76144671 </w:t>
      </w:r>
      <w:proofErr w:type="gramStart"/>
      <w:r w:rsidRPr="00371858">
        <w:rPr>
          <w:rFonts w:asciiTheme="minorEastAsia" w:hAnsiTheme="minorEastAsia" w:cs="Times New Roman"/>
          <w:sz w:val="28"/>
          <w:szCs w:val="28"/>
        </w:rPr>
        <w:t>黃亮穎</w:t>
      </w:r>
      <w:proofErr w:type="gramEnd"/>
    </w:p>
    <w:p w14:paraId="16DDCCCC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560670CB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50220EE9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14AFECB2" w14:textId="77777777" w:rsidR="00372F4C" w:rsidRPr="00371858" w:rsidRDefault="00372F4C" w:rsidP="00894887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3C181C11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03F982E2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161ECF40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3701981A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  <w:r w:rsidRPr="00371858">
        <w:rPr>
          <w:rFonts w:asciiTheme="minorEastAsia" w:hAnsiTheme="minorEastAsia" w:cs="Times New Roman"/>
          <w:sz w:val="28"/>
          <w:szCs w:val="28"/>
        </w:rPr>
        <w:t>2025年11月26日</w:t>
      </w:r>
    </w:p>
    <w:p w14:paraId="5334ECB8" w14:textId="77777777" w:rsidR="00372F4C" w:rsidRPr="003718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371858">
        <w:rPr>
          <w:rFonts w:asciiTheme="minorEastAsia" w:hAnsiTheme="minorEastAsia" w:cs="Times New Roman"/>
          <w:b/>
          <w:bCs/>
          <w:sz w:val="36"/>
          <w:szCs w:val="36"/>
        </w:rPr>
        <w:lastRenderedPageBreak/>
        <w:t>深度學習作業_實驗報告</w:t>
      </w:r>
    </w:p>
    <w:sdt>
      <w:sdtPr>
        <w:rPr>
          <w:rFonts w:asciiTheme="minorEastAsia" w:hAnsiTheme="minorEastAsia" w:cs="Times New Roman"/>
        </w:rPr>
        <w:id w:val="1392703857"/>
        <w:docPartObj>
          <w:docPartGallery w:val="Table of Contents"/>
          <w:docPartUnique/>
        </w:docPartObj>
      </w:sdtPr>
      <w:sdtContent>
        <w:p w14:paraId="306A2F6D" w14:textId="77777777" w:rsidR="00372F4C" w:rsidRPr="00371858" w:rsidRDefault="00000000">
          <w:pPr>
            <w:tabs>
              <w:tab w:val="right" w:pos="9628"/>
            </w:tabs>
            <w:spacing w:after="100" w:line="259" w:lineRule="auto"/>
            <w:rPr>
              <w:rFonts w:asciiTheme="minorEastAsia" w:hAnsiTheme="minorEastAsia" w:cs="Times New Roman"/>
              <w:sz w:val="24"/>
              <w:szCs w:val="24"/>
            </w:rPr>
          </w:pPr>
          <w:r w:rsidRPr="00371858">
            <w:rPr>
              <w:rFonts w:asciiTheme="minorEastAsia" w:hAnsiTheme="minorEastAsia" w:cs="Times New Roman"/>
            </w:rPr>
            <w:fldChar w:fldCharType="begin"/>
          </w:r>
          <w:r w:rsidRPr="00371858">
            <w:rPr>
              <w:rFonts w:asciiTheme="minorEastAsia" w:hAnsiTheme="minorEastAsia" w:cs="Times New Roman"/>
            </w:rPr>
            <w:instrText xml:space="preserve"> TOC \h \u \z \t "Heading 1,1,Heading 2,2,Heading 3,3,"</w:instrText>
          </w:r>
          <w:r w:rsidRPr="00371858">
            <w:rPr>
              <w:rFonts w:asciiTheme="minorEastAsia" w:hAnsiTheme="minorEastAsia" w:cs="Times New Roman"/>
            </w:rPr>
            <w:fldChar w:fldCharType="separate"/>
          </w:r>
          <w:hyperlink w:anchor="_s1u7alvzddbk">
            <w:r w:rsidR="00372F4C" w:rsidRPr="00371858">
              <w:rPr>
                <w:rFonts w:asciiTheme="minorEastAsia" w:hAnsiTheme="minorEastAsia" w:cs="Times New Roman"/>
                <w:b/>
                <w:bCs/>
              </w:rPr>
              <w:t>作業一：太陽能板表面的二元瑕疵檢測</w:t>
            </w:r>
          </w:hyperlink>
          <w:hyperlink w:anchor="_s1u7alvzddbk">
            <w:r w:rsidR="00372F4C" w:rsidRPr="00371858">
              <w:rPr>
                <w:rFonts w:asciiTheme="minorEastAsia" w:hAnsiTheme="minorEastAsia" w:cs="Times New Roman"/>
              </w:rPr>
              <w:tab/>
            </w:r>
          </w:hyperlink>
          <w:r w:rsidRPr="00371858">
            <w:rPr>
              <w:rFonts w:asciiTheme="minorEastAsia" w:hAnsiTheme="minorEastAsia" w:cs="Times New Roman"/>
              <w:sz w:val="24"/>
              <w:szCs w:val="24"/>
            </w:rPr>
            <w:t>2</w:t>
          </w:r>
        </w:p>
        <w:p w14:paraId="74AA479B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dz8t1zuf9g0d">
            <w:r w:rsidRPr="00371858">
              <w:rPr>
                <w:rFonts w:asciiTheme="minorEastAsia" w:hAnsiTheme="minorEastAsia" w:cs="Times New Roman"/>
                <w:b/>
                <w:bCs/>
              </w:rPr>
              <w:t>1.</w:t>
            </w:r>
          </w:hyperlink>
          <w:hyperlink w:anchor="_dz8t1zuf9g0d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_dz8t1zuf9g0d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資料集說明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3</w:t>
          </w:r>
        </w:p>
        <w:p w14:paraId="4389EB70" w14:textId="77777777" w:rsidR="00372F4C" w:rsidRPr="00371858" w:rsidRDefault="00372F4C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Times New Roman"/>
              <w:sz w:val="24"/>
              <w:szCs w:val="24"/>
            </w:rPr>
          </w:pPr>
          <w:hyperlink w:anchor="_1u3exlo6m3y0">
            <w:r w:rsidRPr="003718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1u3exlo6m3y0">
            <w:r w:rsidRPr="00371858">
              <w:rPr>
                <w:rFonts w:asciiTheme="minorEastAsia" w:hAnsiTheme="minorEastAsia" w:cs="Times New Roman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3</w:t>
          </w:r>
        </w:p>
        <w:p w14:paraId="1D19F158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qxpm6vy615xm">
            <w:r w:rsidRPr="00371858">
              <w:rPr>
                <w:rFonts w:asciiTheme="minorEastAsia" w:hAnsiTheme="minorEastAsia" w:cs="Times New Roman"/>
                <w:b/>
                <w:bCs/>
              </w:rPr>
              <w:t>2.</w:t>
            </w:r>
          </w:hyperlink>
          <w:hyperlink w:anchor="_qxpm6vy615xm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_qxpm6vy615xm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資料切分手法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3</w:t>
          </w:r>
        </w:p>
        <w:p w14:paraId="074C85A7" w14:textId="77777777" w:rsidR="00372F4C" w:rsidRPr="00371858" w:rsidRDefault="00372F4C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Times New Roman"/>
              <w:sz w:val="24"/>
              <w:szCs w:val="24"/>
            </w:rPr>
          </w:pPr>
          <w:hyperlink w:anchor="_x7yfblv329qy">
            <w:r w:rsidRPr="003718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x7yfblv329qy">
            <w:r w:rsidRPr="00371858">
              <w:rPr>
                <w:rFonts w:asciiTheme="minorEastAsia" w:hAnsiTheme="minorEastAsia" w:cs="Times New Roman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3</w:t>
          </w:r>
        </w:p>
        <w:p w14:paraId="1DB0127D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vjgx3bzkcdz">
            <w:r w:rsidRPr="00371858">
              <w:rPr>
                <w:rFonts w:asciiTheme="minorEastAsia" w:hAnsiTheme="minorEastAsia" w:cs="Times New Roman"/>
                <w:b/>
                <w:bCs/>
              </w:rPr>
              <w:t>3.</w:t>
            </w:r>
          </w:hyperlink>
          <w:hyperlink w:anchor="_vjgx3bzkcdz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_vjgx3bzkcdz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資料前處理手法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4</w:t>
          </w:r>
        </w:p>
        <w:p w14:paraId="06C20F71" w14:textId="77777777" w:rsidR="00372F4C" w:rsidRPr="00371858" w:rsidRDefault="00372F4C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Times New Roman"/>
              <w:sz w:val="24"/>
              <w:szCs w:val="24"/>
            </w:rPr>
          </w:pPr>
          <w:hyperlink w:anchor="_fnfl0mbgfwvk">
            <w:r w:rsidRPr="003718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fnfl0mbgfwvk">
            <w:r w:rsidRPr="00371858">
              <w:rPr>
                <w:rFonts w:asciiTheme="minorEastAsia" w:hAnsiTheme="minorEastAsia" w:cs="Times New Roman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4</w:t>
          </w:r>
        </w:p>
        <w:p w14:paraId="5DD72735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3d7q93fsijwh">
            <w:r w:rsidRPr="00371858">
              <w:rPr>
                <w:rFonts w:asciiTheme="minorEastAsia" w:hAnsiTheme="minorEastAsia" w:cs="Times New Roman"/>
                <w:b/>
                <w:bCs/>
              </w:rPr>
              <w:t>4.</w:t>
            </w:r>
          </w:hyperlink>
          <w:hyperlink w:anchor="_3d7q93fsijwh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_3d7q93fsijwh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模型架構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4</w:t>
          </w:r>
        </w:p>
        <w:p w14:paraId="22080F32" w14:textId="37BC3EB6" w:rsidR="00372F4C" w:rsidRPr="00371858" w:rsidRDefault="00372F4C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Times New Roman"/>
              <w:sz w:val="24"/>
              <w:szCs w:val="24"/>
            </w:rPr>
          </w:pPr>
          <w:hyperlink w:anchor="_n00o0f4t83wt">
            <w:r w:rsidRPr="003718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n00o0f4t83wt">
            <w:r w:rsidRPr="00371858">
              <w:rPr>
                <w:rFonts w:asciiTheme="minorEastAsia" w:hAnsiTheme="minorEastAsia" w:cs="Times New Roman"/>
              </w:rPr>
              <w:tab/>
            </w:r>
          </w:hyperlink>
          <w:r w:rsidR="00AB6363" w:rsidRPr="00371858">
            <w:rPr>
              <w:rFonts w:asciiTheme="minorEastAsia" w:hAnsiTheme="minorEastAsia" w:cs="Times New Roman" w:hint="eastAsia"/>
              <w:sz w:val="24"/>
              <w:szCs w:val="24"/>
            </w:rPr>
            <w:t>5</w:t>
          </w:r>
        </w:p>
        <w:p w14:paraId="2A3BBD11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cqk0zch9rp8h">
            <w:r w:rsidRPr="00371858">
              <w:rPr>
                <w:rFonts w:asciiTheme="minorEastAsia" w:hAnsiTheme="minorEastAsia" w:cs="Times New Roman"/>
                <w:b/>
                <w:bCs/>
              </w:rPr>
              <w:t>5.</w:t>
            </w:r>
          </w:hyperlink>
          <w:hyperlink w:anchor="_cqk0zch9rp8h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_cqk0zch9rp8h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訓練過程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5</w:t>
          </w:r>
        </w:p>
        <w:p w14:paraId="50D10F17" w14:textId="77777777" w:rsidR="00372F4C" w:rsidRPr="00371858" w:rsidRDefault="00372F4C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Times New Roman"/>
              <w:sz w:val="24"/>
              <w:szCs w:val="24"/>
            </w:rPr>
          </w:pPr>
          <w:hyperlink w:anchor="_4zzu6sfcbsi6">
            <w:r w:rsidRPr="003718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4zzu6sfcbsi6">
            <w:r w:rsidRPr="00371858">
              <w:rPr>
                <w:rFonts w:asciiTheme="minorEastAsia" w:hAnsiTheme="minorEastAsia" w:cs="Times New Roman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5</w:t>
          </w:r>
        </w:p>
        <w:p w14:paraId="7F3CBDFE" w14:textId="77777777" w:rsidR="00372F4C" w:rsidRPr="00371858" w:rsidRDefault="00372F4C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hyperlink w:anchor="_ws0jzsldykul">
            <w:r w:rsidRPr="00371858">
              <w:rPr>
                <w:rFonts w:asciiTheme="minorEastAsia" w:hAnsiTheme="minorEastAsia" w:cs="Times New Roman"/>
                <w:b/>
                <w:bCs/>
              </w:rPr>
              <w:t>6.</w:t>
            </w:r>
          </w:hyperlink>
          <w:hyperlink w:anchor="_ws0jzsldykul"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="00000000" w:rsidRPr="00371858">
            <w:rPr>
              <w:rFonts w:asciiTheme="minorEastAsia" w:hAnsiTheme="minorEastAsia" w:cs="Times New Roman"/>
            </w:rPr>
            <w:fldChar w:fldCharType="begin"/>
          </w:r>
          <w:r w:rsidR="00000000" w:rsidRPr="00371858">
            <w:rPr>
              <w:rFonts w:asciiTheme="minorEastAsia" w:hAnsiTheme="minorEastAsia" w:cs="Times New Roman"/>
            </w:rPr>
            <w:instrText xml:space="preserve"> PAGEREF _ws0jzsldykul \h </w:instrText>
          </w:r>
          <w:r w:rsidR="00000000" w:rsidRPr="00371858">
            <w:rPr>
              <w:rFonts w:asciiTheme="minorEastAsia" w:hAnsiTheme="minorEastAsia" w:cs="Times New Roman"/>
            </w:rPr>
          </w:r>
          <w:r w:rsidR="00000000" w:rsidRPr="00371858">
            <w:rPr>
              <w:rFonts w:asciiTheme="minorEastAsia" w:hAnsiTheme="minorEastAsia" w:cs="Times New Roman"/>
            </w:rPr>
            <w:fldChar w:fldCharType="separate"/>
          </w:r>
          <w:r w:rsidR="00000000" w:rsidRPr="00371858">
            <w:rPr>
              <w:rFonts w:asciiTheme="minorEastAsia" w:hAnsiTheme="minorEastAsia" w:cs="Times New Roman"/>
              <w:b/>
              <w:bCs/>
            </w:rPr>
            <w:t>不同模型調整策略的討論與比較</w:t>
          </w:r>
          <w:r w:rsidR="00000000" w:rsidRPr="00371858">
            <w:rPr>
              <w:rFonts w:asciiTheme="minorEastAsia" w:hAnsiTheme="minorEastAsia" w:cs="Times New Roman"/>
            </w:rPr>
            <w:tab/>
          </w:r>
          <w:r w:rsidR="00000000" w:rsidRPr="00371858">
            <w:rPr>
              <w:rFonts w:asciiTheme="minorEastAsia" w:hAnsiTheme="minorEastAsia" w:cs="Times New Roman"/>
            </w:rPr>
            <w:fldChar w:fldCharType="end"/>
          </w:r>
          <w:r w:rsidR="00000000" w:rsidRPr="00371858">
            <w:rPr>
              <w:rFonts w:asciiTheme="minorEastAsia" w:hAnsiTheme="minorEastAsia" w:cs="Times New Roman"/>
              <w:sz w:val="24"/>
              <w:szCs w:val="24"/>
            </w:rPr>
            <w:t>5</w:t>
          </w:r>
        </w:p>
        <w:p w14:paraId="5851B4E7" w14:textId="77777777" w:rsidR="00372F4C" w:rsidRPr="003718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Times New Roman"/>
              <w:sz w:val="24"/>
              <w:szCs w:val="24"/>
            </w:rPr>
          </w:pPr>
          <w:r w:rsidRPr="00371858">
            <w:rPr>
              <w:rFonts w:asciiTheme="minorEastAsia" w:hAnsiTheme="minorEastAsia" w:cs="Times New Roman"/>
              <w:b/>
              <w:bCs/>
            </w:rPr>
            <w:t>7</w:t>
          </w:r>
          <w:hyperlink w:anchor="_g46q2g4f4n6q">
            <w:r w:rsidR="00372F4C" w:rsidRPr="00371858">
              <w:rPr>
                <w:rFonts w:asciiTheme="minorEastAsia" w:hAnsiTheme="minorEastAsia" w:cs="Times New Roman"/>
                <w:b/>
                <w:bCs/>
              </w:rPr>
              <w:t>.</w:t>
            </w:r>
          </w:hyperlink>
          <w:hyperlink w:anchor="_g46q2g4f4n6q">
            <w:r w:rsidR="00372F4C" w:rsidRPr="00371858">
              <w:rPr>
                <w:rFonts w:asciiTheme="minorEastAsia" w:hAnsiTheme="minorEastAsia" w:cs="Times New Roman"/>
                <w:sz w:val="24"/>
                <w:szCs w:val="24"/>
              </w:rPr>
              <w:tab/>
            </w:r>
          </w:hyperlink>
          <w:r w:rsidRPr="00371858">
            <w:rPr>
              <w:rFonts w:asciiTheme="minorEastAsia" w:hAnsiTheme="minorEastAsia" w:cs="Times New Roman"/>
            </w:rPr>
            <w:fldChar w:fldCharType="begin"/>
          </w:r>
          <w:r w:rsidRPr="00371858">
            <w:rPr>
              <w:rFonts w:asciiTheme="minorEastAsia" w:hAnsiTheme="minorEastAsia" w:cs="Times New Roman"/>
            </w:rPr>
            <w:instrText xml:space="preserve"> PAGEREF _g46q2g4f4n6q \h </w:instrText>
          </w:r>
          <w:r w:rsidRPr="00371858">
            <w:rPr>
              <w:rFonts w:asciiTheme="minorEastAsia" w:hAnsiTheme="minorEastAsia" w:cs="Times New Roman"/>
            </w:rPr>
          </w:r>
          <w:r w:rsidRPr="00371858">
            <w:rPr>
              <w:rFonts w:asciiTheme="minorEastAsia" w:hAnsiTheme="minorEastAsia" w:cs="Times New Roman"/>
            </w:rPr>
            <w:fldChar w:fldCharType="separate"/>
          </w:r>
          <w:r w:rsidRPr="00371858">
            <w:rPr>
              <w:rFonts w:asciiTheme="minorEastAsia" w:hAnsiTheme="minorEastAsia" w:cs="Times New Roman"/>
              <w:b/>
              <w:bCs/>
            </w:rPr>
            <w:t>結論與心得</w:t>
          </w:r>
          <w:r w:rsidRPr="00371858">
            <w:rPr>
              <w:rFonts w:asciiTheme="minorEastAsia" w:hAnsiTheme="minorEastAsia" w:cs="Times New Roman"/>
            </w:rPr>
            <w:tab/>
          </w:r>
          <w:r w:rsidRPr="00371858">
            <w:rPr>
              <w:rFonts w:asciiTheme="minorEastAsia" w:hAnsiTheme="minorEastAsia" w:cs="Times New Roman"/>
            </w:rPr>
            <w:fldChar w:fldCharType="end"/>
          </w:r>
          <w:r w:rsidRPr="00371858">
            <w:rPr>
              <w:rFonts w:asciiTheme="minorEastAsia" w:hAnsiTheme="minorEastAsia" w:cs="Times New Roman"/>
              <w:sz w:val="24"/>
              <w:szCs w:val="24"/>
            </w:rPr>
            <w:t>8</w:t>
          </w:r>
        </w:p>
        <w:p w14:paraId="5195F708" w14:textId="77777777" w:rsidR="00372F4C" w:rsidRPr="00371858" w:rsidRDefault="00000000">
          <w:pPr>
            <w:widowControl w:val="0"/>
            <w:spacing w:after="160" w:line="278" w:lineRule="auto"/>
            <w:rPr>
              <w:rFonts w:asciiTheme="minorEastAsia" w:hAnsiTheme="minorEastAsia" w:cs="Times New Roman"/>
              <w:sz w:val="24"/>
              <w:szCs w:val="24"/>
            </w:rPr>
          </w:pPr>
          <w:r w:rsidRPr="00371858">
            <w:rPr>
              <w:rFonts w:asciiTheme="minorEastAsia" w:hAnsiTheme="minorEastAsia" w:cs="Times New Roman"/>
            </w:rPr>
            <w:fldChar w:fldCharType="end"/>
          </w:r>
        </w:p>
      </w:sdtContent>
    </w:sdt>
    <w:p w14:paraId="0132C414" w14:textId="77777777" w:rsidR="00372F4C" w:rsidRPr="00371858" w:rsidRDefault="00372F4C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1398E266" w14:textId="77777777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8"/>
          <w:szCs w:val="28"/>
        </w:rPr>
      </w:pPr>
      <w:bookmarkStart w:id="0" w:name="_s1u7alvzddbk" w:colFirst="0" w:colLast="0"/>
      <w:bookmarkEnd w:id="0"/>
      <w:r w:rsidRPr="00371858">
        <w:rPr>
          <w:rFonts w:asciiTheme="minorEastAsia" w:hAnsiTheme="minorEastAsia" w:cs="Times New Roman"/>
        </w:rPr>
        <w:br w:type="page"/>
      </w:r>
      <w:r w:rsidRPr="00371858">
        <w:rPr>
          <w:rFonts w:asciiTheme="minorEastAsia" w:hAnsiTheme="minorEastAsia" w:cs="Times New Roman"/>
          <w:b/>
          <w:bCs/>
          <w:sz w:val="28"/>
          <w:szCs w:val="28"/>
        </w:rPr>
        <w:lastRenderedPageBreak/>
        <w:t>作業</w:t>
      </w:r>
      <w:proofErr w:type="gramStart"/>
      <w:r w:rsidRPr="00371858">
        <w:rPr>
          <w:rFonts w:asciiTheme="minorEastAsia" w:hAnsiTheme="minorEastAsia" w:cs="Times New Roman"/>
          <w:b/>
          <w:bCs/>
          <w:sz w:val="28"/>
          <w:szCs w:val="28"/>
        </w:rPr>
        <w:t>一</w:t>
      </w:r>
      <w:proofErr w:type="gramEnd"/>
      <w:r w:rsidRPr="00371858">
        <w:rPr>
          <w:rFonts w:asciiTheme="minorEastAsia" w:hAnsiTheme="minorEastAsia" w:cs="Times New Roman"/>
          <w:b/>
          <w:bCs/>
          <w:sz w:val="28"/>
          <w:szCs w:val="28"/>
        </w:rPr>
        <w:t>：太陽能板表面的二元瑕疵檢測</w:t>
      </w:r>
    </w:p>
    <w:p w14:paraId="6B322032" w14:textId="77777777" w:rsidR="00372F4C" w:rsidRPr="00371858" w:rsidRDefault="00000000">
      <w:pPr>
        <w:spacing w:after="160" w:line="278" w:lineRule="auto"/>
        <w:ind w:firstLine="425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CNN是深度學習領域中，專門用來處理圖像和視覺辨識的工具，此主題太陽能板表面的二元瑕疵檢測屬於簡單的二元分類問題，適合使用基本的CNN模型來實作。</w:t>
      </w:r>
    </w:p>
    <w:p w14:paraId="7D0A0BE5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" w:name="_dz8t1zuf9g0d" w:colFirst="0" w:colLast="0"/>
      <w:bookmarkEnd w:id="1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資料集說明</w:t>
      </w:r>
    </w:p>
    <w:p w14:paraId="05773DD1" w14:textId="02E7CAFA" w:rsidR="00372F4C" w:rsidRPr="00371858" w:rsidRDefault="00000000">
      <w:pPr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資料集結構如下圖一，其中public</w:t>
      </w:r>
      <w:r w:rsidR="00894887" w:rsidRPr="00371858">
        <w:rPr>
          <w:rFonts w:asciiTheme="minorEastAsia" w:hAnsiTheme="minorEastAsia" w:cs="Times New Roman"/>
          <w:sz w:val="24"/>
          <w:szCs w:val="24"/>
        </w:rPr>
        <w:t>\</w:t>
      </w:r>
      <w:r w:rsidRPr="00371858">
        <w:rPr>
          <w:rFonts w:asciiTheme="minorEastAsia" w:hAnsiTheme="minorEastAsia" w:cs="Times New Roman"/>
          <w:sz w:val="24"/>
          <w:szCs w:val="24"/>
        </w:rPr>
        <w:t>images裡面共有2099張圖片，作為訓練集(train)和驗證集(validation)使用，以及一個labels.csv的標記檔案，將影像分為0 (正常)與1 (異常) 的兩個類別；private</w:t>
      </w:r>
      <w:r w:rsidR="00894887" w:rsidRPr="00371858">
        <w:rPr>
          <w:rFonts w:asciiTheme="minorEastAsia" w:hAnsiTheme="minorEastAsia" w:cs="Times New Roman"/>
          <w:sz w:val="24"/>
          <w:szCs w:val="24"/>
        </w:rPr>
        <w:t>\</w:t>
      </w:r>
      <w:r w:rsidRPr="00371858">
        <w:rPr>
          <w:rFonts w:asciiTheme="minorEastAsia" w:hAnsiTheme="minorEastAsia" w:cs="Times New Roman"/>
          <w:sz w:val="24"/>
          <w:szCs w:val="24"/>
        </w:rPr>
        <w:t>images 內的影像，作為測試集(test)，</w:t>
      </w:r>
      <w:proofErr w:type="gramStart"/>
      <w:r w:rsidRPr="00371858">
        <w:rPr>
          <w:rFonts w:asciiTheme="minorEastAsia" w:hAnsiTheme="minorEastAsia" w:cs="Times New Roman"/>
          <w:sz w:val="24"/>
          <w:szCs w:val="24"/>
        </w:rPr>
        <w:t>一</w:t>
      </w:r>
      <w:proofErr w:type="gramEnd"/>
      <w:r w:rsidRPr="00371858">
        <w:rPr>
          <w:rFonts w:asciiTheme="minorEastAsia" w:hAnsiTheme="minorEastAsia" w:cs="Times New Roman"/>
          <w:sz w:val="24"/>
          <w:szCs w:val="24"/>
        </w:rPr>
        <w:t>共有525張圖片。</w:t>
      </w:r>
    </w:p>
    <w:p w14:paraId="4A8B2483" w14:textId="77777777" w:rsidR="00372F4C" w:rsidRPr="00371858" w:rsidRDefault="00000000">
      <w:pPr>
        <w:spacing w:after="160" w:line="278" w:lineRule="auto"/>
        <w:ind w:firstLine="566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7AE64728" wp14:editId="016ED607">
            <wp:extent cx="2364097" cy="1670050"/>
            <wp:effectExtent l="0" t="0" r="0" b="635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4327" cy="1691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48829" w14:textId="77777777" w:rsidR="00372F4C" w:rsidRPr="00371858" w:rsidRDefault="00000000">
      <w:pPr>
        <w:spacing w:after="160" w:line="278" w:lineRule="auto"/>
        <w:ind w:firstLine="566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圖一、資料集的資料夾結構</w:t>
      </w:r>
    </w:p>
    <w:p w14:paraId="63E86D2D" w14:textId="77777777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2" w:name="_1u3exlo6m3y0" w:colFirst="0" w:colLast="0"/>
      <w:bookmarkEnd w:id="2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相關</w:t>
      </w:r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程式碼截圖</w:t>
      </w:r>
      <w:proofErr w:type="gramEnd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：utils.py\getData</w:t>
      </w:r>
    </w:p>
    <w:p w14:paraId="66B140D8" w14:textId="77777777" w:rsidR="00372F4C" w:rsidRPr="003718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3" w:name="_k7nmb0a9fkq5" w:colFirst="0" w:colLast="0"/>
      <w:bookmarkEnd w:id="3"/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83CB15" wp14:editId="1387FCBC">
            <wp:extent cx="5663492" cy="901700"/>
            <wp:effectExtent l="19050" t="19050" r="13970" b="1270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972" cy="97947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9119515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圖二、資料集路徑程式碼</w:t>
      </w:r>
    </w:p>
    <w:p w14:paraId="72910EB5" w14:textId="77777777" w:rsidR="00372F4C" w:rsidRPr="00371858" w:rsidRDefault="00372F4C">
      <w:pPr>
        <w:widowControl w:val="0"/>
        <w:spacing w:after="160" w:line="278" w:lineRule="auto"/>
        <w:rPr>
          <w:rFonts w:asciiTheme="minorEastAsia" w:hAnsiTheme="minorEastAsia" w:cs="Times New Roman"/>
          <w:sz w:val="24"/>
          <w:szCs w:val="24"/>
        </w:rPr>
      </w:pPr>
    </w:p>
    <w:p w14:paraId="41EE2BEB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4" w:name="_qxpm6vy615xm" w:colFirst="0" w:colLast="0"/>
      <w:bookmarkEnd w:id="4"/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資料切分手法</w:t>
      </w:r>
      <w:proofErr w:type="gramEnd"/>
    </w:p>
    <w:p w14:paraId="69179B14" w14:textId="77B43E5A" w:rsidR="00372F4C" w:rsidRPr="00371858" w:rsidRDefault="00000000">
      <w:pPr>
        <w:widowControl w:val="0"/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將public</w:t>
      </w:r>
      <w:r w:rsidR="00AB6363" w:rsidRPr="00371858">
        <w:rPr>
          <w:rFonts w:asciiTheme="minorEastAsia" w:hAnsiTheme="minorEastAsia" w:cs="Times New Roman"/>
          <w:sz w:val="24"/>
          <w:szCs w:val="24"/>
        </w:rPr>
        <w:t>\</w:t>
      </w:r>
      <w:r w:rsidRPr="00371858">
        <w:rPr>
          <w:rFonts w:asciiTheme="minorEastAsia" w:hAnsiTheme="minorEastAsia" w:cs="Times New Roman"/>
          <w:sz w:val="24"/>
          <w:szCs w:val="24"/>
        </w:rPr>
        <w:t>images裡面2099張圖片，切分為0.9訓練集(train)和0.1驗證集(validation)使用。</w:t>
      </w:r>
    </w:p>
    <w:p w14:paraId="19FD3B8F" w14:textId="77777777" w:rsidR="00AB6363" w:rsidRPr="00371858" w:rsidRDefault="00AB6363">
      <w:pPr>
        <w:rPr>
          <w:rFonts w:asciiTheme="minorEastAsia" w:hAnsiTheme="minorEastAsia" w:cs="Times New Roman"/>
          <w:b/>
          <w:bCs/>
          <w:sz w:val="24"/>
          <w:szCs w:val="24"/>
        </w:rPr>
      </w:pPr>
      <w:bookmarkStart w:id="5" w:name="_x7yfblv329qy" w:colFirst="0" w:colLast="0"/>
      <w:bookmarkEnd w:id="5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br w:type="page"/>
      </w:r>
    </w:p>
    <w:p w14:paraId="49A53DC2" w14:textId="14158E35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lastRenderedPageBreak/>
        <w:t>相關</w:t>
      </w:r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程式碼截圖</w:t>
      </w:r>
      <w:proofErr w:type="gramEnd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：utils.py\splitTrainVal</w:t>
      </w:r>
    </w:p>
    <w:p w14:paraId="633F201A" w14:textId="77777777" w:rsidR="00372F4C" w:rsidRPr="003718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6" w:name="_93xmxjqtv2sv" w:colFirst="0" w:colLast="0"/>
      <w:bookmarkEnd w:id="6"/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86F145" wp14:editId="29C3FFF2">
            <wp:extent cx="5754381" cy="1790700"/>
            <wp:effectExtent l="19050" t="19050" r="17780" b="1905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082" cy="184786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BF837A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圖三、</w:t>
      </w:r>
      <w:proofErr w:type="gramStart"/>
      <w:r w:rsidRPr="00371858">
        <w:rPr>
          <w:rFonts w:asciiTheme="minorEastAsia" w:hAnsiTheme="minorEastAsia" w:cs="Times New Roman"/>
          <w:sz w:val="24"/>
          <w:szCs w:val="24"/>
        </w:rPr>
        <w:t>資料切分程式碼</w:t>
      </w:r>
      <w:proofErr w:type="gramEnd"/>
    </w:p>
    <w:p w14:paraId="5923A6BA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7" w:name="_vjgx3bzkcdz" w:colFirst="0" w:colLast="0"/>
      <w:bookmarkEnd w:id="7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資料前處理手法</w:t>
      </w:r>
    </w:p>
    <w:p w14:paraId="47C00B61" w14:textId="77777777" w:rsidR="00372F4C" w:rsidRPr="00371858" w:rsidRDefault="00000000">
      <w:pPr>
        <w:widowControl w:val="0"/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將圖片以灰階影像輸入，並調整大小為300*300。</w:t>
      </w:r>
    </w:p>
    <w:p w14:paraId="2D8171F7" w14:textId="30000011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8" w:name="_fnfl0mbgfwvk" w:colFirst="0" w:colLast="0"/>
      <w:bookmarkEnd w:id="8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相關</w:t>
      </w:r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程式碼截圖</w:t>
      </w:r>
      <w:proofErr w:type="gramEnd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：utils.py</w:t>
      </w:r>
      <w:r w:rsidR="00AB6363" w:rsidRPr="00371858">
        <w:rPr>
          <w:rFonts w:asciiTheme="minorEastAsia" w:hAnsiTheme="minorEastAsia" w:cs="Times New Roman"/>
          <w:b/>
          <w:bCs/>
          <w:sz w:val="24"/>
          <w:szCs w:val="24"/>
        </w:rPr>
        <w:t>\</w:t>
      </w: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getData</w:t>
      </w:r>
    </w:p>
    <w:p w14:paraId="59FDCF85" w14:textId="77777777" w:rsidR="00372F4C" w:rsidRPr="003718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9" w:name="_vpm11enza18u" w:colFirst="0" w:colLast="0"/>
      <w:bookmarkEnd w:id="9"/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1804E6" wp14:editId="2A4C15EE">
            <wp:extent cx="5767911" cy="666750"/>
            <wp:effectExtent l="19050" t="19050" r="23495" b="1905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264" cy="68366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0F0365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圖四、資料前處理程式碼</w:t>
      </w:r>
    </w:p>
    <w:p w14:paraId="500230FA" w14:textId="77777777" w:rsidR="00372F4C" w:rsidRPr="00371858" w:rsidRDefault="00372F4C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7F1DC740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0" w:name="_3d7q93fsijwh" w:colFirst="0" w:colLast="0"/>
      <w:bookmarkEnd w:id="10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模型架構</w:t>
      </w:r>
    </w:p>
    <w:p w14:paraId="3471D9B0" w14:textId="77777777" w:rsidR="00372F4C" w:rsidRPr="00371858" w:rsidRDefault="00000000">
      <w:pPr>
        <w:widowControl w:val="0"/>
        <w:spacing w:after="160" w:line="278" w:lineRule="auto"/>
        <w:ind w:firstLine="720"/>
        <w:rPr>
          <w:rFonts w:asciiTheme="minorEastAsia" w:hAnsiTheme="minorEastAsia" w:cs="Times New Roman"/>
          <w:sz w:val="24"/>
          <w:szCs w:val="24"/>
          <w:lang w:val="en-US"/>
        </w:rPr>
      </w:pPr>
      <w:r w:rsidRPr="00371858">
        <w:rPr>
          <w:rFonts w:asciiTheme="minorEastAsia" w:hAnsiTheme="minorEastAsia" w:cs="Times New Roman"/>
          <w:sz w:val="24"/>
          <w:szCs w:val="24"/>
        </w:rPr>
        <w:t>以</w:t>
      </w:r>
      <w:r w:rsidRPr="00371858">
        <w:rPr>
          <w:rFonts w:asciiTheme="minorEastAsia" w:hAnsiTheme="minorEastAsia" w:cs="Times New Roman"/>
          <w:sz w:val="24"/>
          <w:szCs w:val="24"/>
          <w:lang w:val="en-US"/>
        </w:rPr>
        <w:t>PyTorch Sequential</w:t>
      </w:r>
      <w:r w:rsidRPr="00371858">
        <w:rPr>
          <w:rFonts w:asciiTheme="minorEastAsia" w:hAnsiTheme="minorEastAsia" w:cs="Times New Roman"/>
          <w:sz w:val="24"/>
          <w:szCs w:val="24"/>
        </w:rPr>
        <w:t>序列建立</w:t>
      </w:r>
      <w:r w:rsidRPr="00371858">
        <w:rPr>
          <w:rFonts w:asciiTheme="minorEastAsia" w:hAnsiTheme="minorEastAsia" w:cs="Times New Roman"/>
          <w:sz w:val="24"/>
          <w:szCs w:val="24"/>
          <w:lang w:val="en-US"/>
        </w:rPr>
        <w:t>CNN</w:t>
      </w:r>
      <w:r w:rsidRPr="00371858">
        <w:rPr>
          <w:rFonts w:asciiTheme="minorEastAsia" w:hAnsiTheme="minorEastAsia" w:cs="Times New Roman"/>
          <w:sz w:val="24"/>
          <w:szCs w:val="24"/>
        </w:rPr>
        <w:t>模型</w:t>
      </w:r>
    </w:p>
    <w:tbl>
      <w:tblPr>
        <w:tblStyle w:val="a5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5"/>
        <w:gridCol w:w="1395"/>
        <w:gridCol w:w="2310"/>
        <w:gridCol w:w="1965"/>
      </w:tblGrid>
      <w:tr w:rsidR="00372F4C" w:rsidRPr="00371858" w14:paraId="69D2587C" w14:textId="77777777">
        <w:trPr>
          <w:trHeight w:val="603"/>
        </w:trPr>
        <w:tc>
          <w:tcPr>
            <w:tcW w:w="9615" w:type="dxa"/>
            <w:gridSpan w:val="4"/>
          </w:tcPr>
          <w:p w14:paraId="0EB8FD19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Model: "CnnModel Sequential"</w:t>
            </w:r>
          </w:p>
        </w:tc>
      </w:tr>
      <w:tr w:rsidR="00372F4C" w:rsidRPr="00371858" w14:paraId="4229053A" w14:textId="77777777">
        <w:tc>
          <w:tcPr>
            <w:tcW w:w="3945" w:type="dxa"/>
            <w:tcBorders>
              <w:top w:val="single" w:sz="24" w:space="0" w:color="000000"/>
            </w:tcBorders>
          </w:tcPr>
          <w:p w14:paraId="459973EC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Layer (type)</w:t>
            </w:r>
          </w:p>
        </w:tc>
        <w:tc>
          <w:tcPr>
            <w:tcW w:w="1395" w:type="dxa"/>
            <w:tcBorders>
              <w:top w:val="single" w:sz="24" w:space="0" w:color="000000"/>
            </w:tcBorders>
          </w:tcPr>
          <w:p w14:paraId="2B010DA3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Activation</w:t>
            </w:r>
          </w:p>
        </w:tc>
        <w:tc>
          <w:tcPr>
            <w:tcW w:w="2310" w:type="dxa"/>
            <w:tcBorders>
              <w:top w:val="single" w:sz="24" w:space="0" w:color="000000"/>
            </w:tcBorders>
          </w:tcPr>
          <w:p w14:paraId="6274E514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Output Shape</w:t>
            </w:r>
          </w:p>
        </w:tc>
        <w:tc>
          <w:tcPr>
            <w:tcW w:w="1965" w:type="dxa"/>
            <w:tcBorders>
              <w:top w:val="single" w:sz="24" w:space="0" w:color="000000"/>
            </w:tcBorders>
          </w:tcPr>
          <w:p w14:paraId="39851951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Param #</w:t>
            </w:r>
          </w:p>
        </w:tc>
      </w:tr>
      <w:tr w:rsidR="00372F4C" w:rsidRPr="00371858" w14:paraId="05E67604" w14:textId="77777777">
        <w:tc>
          <w:tcPr>
            <w:tcW w:w="3945" w:type="dxa"/>
          </w:tcPr>
          <w:p w14:paraId="3ABA62E1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 xml:space="preserve">Layer 1 </w:t>
            </w:r>
          </w:p>
          <w:p w14:paraId="1B701F4B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(Conv2d, BatchNorm2d, MaxPool2d)</w:t>
            </w:r>
          </w:p>
        </w:tc>
        <w:tc>
          <w:tcPr>
            <w:tcW w:w="1395" w:type="dxa"/>
            <w:vAlign w:val="center"/>
          </w:tcPr>
          <w:p w14:paraId="376D33A6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ReLU</w:t>
            </w:r>
          </w:p>
        </w:tc>
        <w:tc>
          <w:tcPr>
            <w:tcW w:w="2310" w:type="dxa"/>
            <w:vAlign w:val="center"/>
          </w:tcPr>
          <w:p w14:paraId="73633201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(None, 32, 100, 100)</w:t>
            </w:r>
          </w:p>
        </w:tc>
        <w:tc>
          <w:tcPr>
            <w:tcW w:w="1965" w:type="dxa"/>
            <w:vAlign w:val="center"/>
          </w:tcPr>
          <w:p w14:paraId="3F82543D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384</w:t>
            </w:r>
          </w:p>
        </w:tc>
      </w:tr>
      <w:tr w:rsidR="00372F4C" w:rsidRPr="00371858" w14:paraId="2949F1BD" w14:textId="77777777">
        <w:tc>
          <w:tcPr>
            <w:tcW w:w="3945" w:type="dxa"/>
          </w:tcPr>
          <w:p w14:paraId="754A205C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 xml:space="preserve">Layer 2 </w:t>
            </w:r>
          </w:p>
          <w:p w14:paraId="37C8705E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(Conv2d, BatchNorm2d, MaxPool2d)</w:t>
            </w:r>
          </w:p>
        </w:tc>
        <w:tc>
          <w:tcPr>
            <w:tcW w:w="1395" w:type="dxa"/>
            <w:vAlign w:val="center"/>
          </w:tcPr>
          <w:p w14:paraId="1F8BA53C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ReLU</w:t>
            </w:r>
          </w:p>
        </w:tc>
        <w:tc>
          <w:tcPr>
            <w:tcW w:w="2310" w:type="dxa"/>
            <w:vAlign w:val="center"/>
          </w:tcPr>
          <w:p w14:paraId="4B4EB587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(None, 64, 50, 50)</w:t>
            </w:r>
          </w:p>
        </w:tc>
        <w:tc>
          <w:tcPr>
            <w:tcW w:w="1965" w:type="dxa"/>
            <w:vAlign w:val="center"/>
          </w:tcPr>
          <w:p w14:paraId="2596E7DE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18,624</w:t>
            </w:r>
          </w:p>
        </w:tc>
      </w:tr>
      <w:tr w:rsidR="00372F4C" w:rsidRPr="00371858" w14:paraId="7D02947C" w14:textId="77777777">
        <w:tc>
          <w:tcPr>
            <w:tcW w:w="3945" w:type="dxa"/>
          </w:tcPr>
          <w:p w14:paraId="14CB9B15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Layer 3</w:t>
            </w:r>
          </w:p>
          <w:p w14:paraId="620929AD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(Conv2d, BatchNorm2d, MaxPool2d)</w:t>
            </w:r>
          </w:p>
        </w:tc>
        <w:tc>
          <w:tcPr>
            <w:tcW w:w="1395" w:type="dxa"/>
            <w:vAlign w:val="center"/>
          </w:tcPr>
          <w:p w14:paraId="1490C2C4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ReLU</w:t>
            </w:r>
          </w:p>
        </w:tc>
        <w:tc>
          <w:tcPr>
            <w:tcW w:w="2310" w:type="dxa"/>
            <w:vAlign w:val="center"/>
          </w:tcPr>
          <w:p w14:paraId="108CA8C8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(None, 128, 25, 25)</w:t>
            </w:r>
          </w:p>
        </w:tc>
        <w:tc>
          <w:tcPr>
            <w:tcW w:w="1965" w:type="dxa"/>
            <w:vAlign w:val="center"/>
          </w:tcPr>
          <w:p w14:paraId="7F33B062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74,112</w:t>
            </w:r>
          </w:p>
        </w:tc>
      </w:tr>
      <w:tr w:rsidR="00372F4C" w:rsidRPr="00371858" w14:paraId="4124080C" w14:textId="77777777">
        <w:tc>
          <w:tcPr>
            <w:tcW w:w="3945" w:type="dxa"/>
          </w:tcPr>
          <w:p w14:paraId="67076709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Layer 4 (Flatten, Linear)</w:t>
            </w:r>
          </w:p>
        </w:tc>
        <w:tc>
          <w:tcPr>
            <w:tcW w:w="1395" w:type="dxa"/>
            <w:vAlign w:val="center"/>
          </w:tcPr>
          <w:p w14:paraId="2208A634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ReLU</w:t>
            </w:r>
          </w:p>
        </w:tc>
        <w:tc>
          <w:tcPr>
            <w:tcW w:w="2310" w:type="dxa"/>
            <w:vAlign w:val="center"/>
          </w:tcPr>
          <w:p w14:paraId="40DCDBE0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(None, 128)</w:t>
            </w:r>
          </w:p>
        </w:tc>
        <w:tc>
          <w:tcPr>
            <w:tcW w:w="1965" w:type="dxa"/>
            <w:vAlign w:val="center"/>
          </w:tcPr>
          <w:p w14:paraId="73EC090C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10,240,128</w:t>
            </w:r>
          </w:p>
        </w:tc>
      </w:tr>
      <w:tr w:rsidR="00372F4C" w:rsidRPr="00371858" w14:paraId="3DCAC633" w14:textId="77777777">
        <w:tc>
          <w:tcPr>
            <w:tcW w:w="3945" w:type="dxa"/>
          </w:tcPr>
          <w:p w14:paraId="1E558369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Layer 5 (Linear)</w:t>
            </w:r>
          </w:p>
        </w:tc>
        <w:tc>
          <w:tcPr>
            <w:tcW w:w="1395" w:type="dxa"/>
            <w:vAlign w:val="center"/>
          </w:tcPr>
          <w:p w14:paraId="519F1ED2" w14:textId="77777777" w:rsidR="00372F4C" w:rsidRPr="00371858" w:rsidRDefault="00372F4C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606E49A9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(None, 2)</w:t>
            </w:r>
          </w:p>
        </w:tc>
        <w:tc>
          <w:tcPr>
            <w:tcW w:w="1965" w:type="dxa"/>
            <w:vAlign w:val="center"/>
          </w:tcPr>
          <w:p w14:paraId="020CBD67" w14:textId="77777777" w:rsidR="00372F4C" w:rsidRPr="003718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</w:rPr>
              <w:t>258</w:t>
            </w:r>
          </w:p>
        </w:tc>
      </w:tr>
      <w:tr w:rsidR="00372F4C" w:rsidRPr="00371858" w14:paraId="58BEF41E" w14:textId="77777777">
        <w:tc>
          <w:tcPr>
            <w:tcW w:w="9615" w:type="dxa"/>
            <w:gridSpan w:val="4"/>
            <w:tcBorders>
              <w:top w:val="single" w:sz="4" w:space="0" w:color="000000"/>
            </w:tcBorders>
          </w:tcPr>
          <w:p w14:paraId="27226BB2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 xml:space="preserve">Total params: 10,333,506 </w:t>
            </w:r>
          </w:p>
          <w:p w14:paraId="6E8A5BFC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Trainable params: 10,333,506</w:t>
            </w:r>
          </w:p>
          <w:p w14:paraId="4CF7C7F6" w14:textId="77777777" w:rsidR="00372F4C" w:rsidRPr="003718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3718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Non-trainable params: 0 (0.00 Byte)</w:t>
            </w:r>
          </w:p>
        </w:tc>
      </w:tr>
    </w:tbl>
    <w:p w14:paraId="7ABDD695" w14:textId="43F21138" w:rsidR="00AB6363" w:rsidRPr="00371858" w:rsidRDefault="00AB6363">
      <w:pPr>
        <w:rPr>
          <w:rFonts w:asciiTheme="minorEastAsia" w:hAnsiTheme="minorEastAsia" w:cs="Times New Roman" w:hint="eastAsia"/>
          <w:sz w:val="24"/>
          <w:szCs w:val="24"/>
          <w:lang w:val="en-US"/>
        </w:rPr>
      </w:pPr>
      <w:bookmarkStart w:id="11" w:name="_vdnkgb3gjqym" w:colFirst="0" w:colLast="0"/>
      <w:bookmarkStart w:id="12" w:name="_n00o0f4t83wt" w:colFirst="0" w:colLast="0"/>
      <w:bookmarkEnd w:id="11"/>
      <w:bookmarkEnd w:id="12"/>
    </w:p>
    <w:p w14:paraId="3B43A60B" w14:textId="6278AFC1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lastRenderedPageBreak/>
        <w:t>相關</w:t>
      </w:r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程式碼截圖</w:t>
      </w:r>
      <w:proofErr w:type="gramEnd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：model.py</w:t>
      </w:r>
    </w:p>
    <w:p w14:paraId="2D45C884" w14:textId="77777777" w:rsidR="00372F4C" w:rsidRPr="003718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3" w:name="_nvw3dyg5puan" w:colFirst="0" w:colLast="0"/>
      <w:bookmarkEnd w:id="13"/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79C7E1" wp14:editId="4859A805">
            <wp:extent cx="3292105" cy="3473450"/>
            <wp:effectExtent l="19050" t="19050" r="22860" b="1270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1434" cy="35043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2A4598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圖五、模型架構程式碼</w:t>
      </w:r>
    </w:p>
    <w:p w14:paraId="15BCC9AA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4" w:name="_cqk0zch9rp8h" w:colFirst="0" w:colLast="0"/>
      <w:bookmarkEnd w:id="14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訓練過程</w:t>
      </w:r>
    </w:p>
    <w:p w14:paraId="06913263" w14:textId="77777777" w:rsidR="00372F4C" w:rsidRPr="00371858" w:rsidRDefault="00000000">
      <w:pPr>
        <w:widowControl w:val="0"/>
        <w:spacing w:after="160" w:line="278" w:lineRule="auto"/>
        <w:ind w:firstLine="720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訓練過程如下圖六。</w:t>
      </w:r>
    </w:p>
    <w:p w14:paraId="0B46B937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5288FB" wp14:editId="291E4D65">
            <wp:extent cx="5980067" cy="1003300"/>
            <wp:effectExtent l="19050" t="19050" r="20955" b="254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848" cy="100376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3C1DC4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圖六、訓練過程截圖</w:t>
      </w:r>
    </w:p>
    <w:p w14:paraId="244EB72E" w14:textId="77777777" w:rsidR="00372F4C" w:rsidRPr="003718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5" w:name="_4zzu6sfcbsi6" w:colFirst="0" w:colLast="0"/>
      <w:bookmarkEnd w:id="15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相關</w:t>
      </w:r>
      <w:proofErr w:type="gramStart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程式碼截圖</w:t>
      </w:r>
      <w:proofErr w:type="gramEnd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：train.py\trainModel</w:t>
      </w:r>
    </w:p>
    <w:p w14:paraId="7AD6246B" w14:textId="77777777" w:rsidR="00372F4C" w:rsidRPr="003718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6" w:name="_y7fi4q6g5st6" w:colFirst="0" w:colLast="0"/>
      <w:bookmarkEnd w:id="16"/>
      <w:r w:rsidRPr="003718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F43558" wp14:editId="3B46D931">
            <wp:extent cx="3975019" cy="1612900"/>
            <wp:effectExtent l="19050" t="19050" r="26035" b="254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0700" cy="16152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27306A" w14:textId="3AB919E5" w:rsidR="00372F4C" w:rsidRPr="00371858" w:rsidRDefault="00000000" w:rsidP="00AB6363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圖七、模型訓練程式碼</w:t>
      </w:r>
    </w:p>
    <w:p w14:paraId="02792A2E" w14:textId="77777777" w:rsidR="00372F4C" w:rsidRPr="00371858" w:rsidRDefault="00000000">
      <w:pPr>
        <w:numPr>
          <w:ilvl w:val="0"/>
          <w:numId w:val="1"/>
        </w:numPr>
        <w:spacing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7" w:name="_ws0jzsldykul" w:colFirst="0" w:colLast="0"/>
      <w:bookmarkEnd w:id="17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lastRenderedPageBreak/>
        <w:t>不同模型調整策略的討論與比較</w:t>
      </w:r>
    </w:p>
    <w:p w14:paraId="7D53C7C0" w14:textId="77777777" w:rsidR="00372F4C" w:rsidRPr="00371858" w:rsidRDefault="00000000">
      <w:pPr>
        <w:spacing w:line="278" w:lineRule="auto"/>
        <w:ind w:left="425" w:firstLine="283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run1</w:t>
      </w:r>
      <w:r w:rsidRPr="00371858">
        <w:rPr>
          <w:rFonts w:asciiTheme="minorEastAsia" w:hAnsiTheme="minorEastAsia" w:cs="Times New Roman"/>
          <w:sz w:val="24"/>
          <w:szCs w:val="24"/>
        </w:rPr>
        <w:t>: 將batch size設為32，learning rate設為0.001，模型架構如圖五，根據下圖九、十、十一、和十二的分析，此模型50個epoch能在5分鐘內</w:t>
      </w:r>
      <w:proofErr w:type="gramStart"/>
      <w:r w:rsidRPr="00371858">
        <w:rPr>
          <w:rFonts w:asciiTheme="minorEastAsia" w:hAnsiTheme="minorEastAsia" w:cs="Times New Roman"/>
          <w:sz w:val="24"/>
          <w:szCs w:val="24"/>
        </w:rPr>
        <w:t>跑完且表現</w:t>
      </w:r>
      <w:proofErr w:type="gramEnd"/>
      <w:r w:rsidRPr="00371858">
        <w:rPr>
          <w:rFonts w:asciiTheme="minorEastAsia" w:hAnsiTheme="minorEastAsia" w:cs="Times New Roman"/>
          <w:sz w:val="24"/>
          <w:szCs w:val="24"/>
        </w:rPr>
        <w:t>良好。</w:t>
      </w:r>
    </w:p>
    <w:p w14:paraId="122314EE" w14:textId="77777777" w:rsidR="00372F4C" w:rsidRPr="00371858" w:rsidRDefault="00000000">
      <w:pPr>
        <w:spacing w:line="278" w:lineRule="auto"/>
        <w:ind w:left="420" w:firstLine="300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run2</w:t>
      </w:r>
      <w:r w:rsidRPr="00371858">
        <w:rPr>
          <w:rFonts w:asciiTheme="minorEastAsia" w:hAnsiTheme="minorEastAsia" w:cs="Times New Roman"/>
          <w:sz w:val="24"/>
          <w:szCs w:val="24"/>
        </w:rPr>
        <w:t>: 將batch size設為64，learning rate維持0.001，模型架構如下圖八，根據下圖九、十、十一、和十二的分析，此模型跑得較慢且表現變差，推測可能是learning rate太大跳過global min，因此表現變差。</w:t>
      </w:r>
    </w:p>
    <w:p w14:paraId="66E6A289" w14:textId="77777777" w:rsidR="00372F4C" w:rsidRPr="00371858" w:rsidRDefault="00000000">
      <w:pPr>
        <w:spacing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5A95CDC0" wp14:editId="7FB2C55A">
            <wp:extent cx="3637538" cy="3867150"/>
            <wp:effectExtent l="19050" t="19050" r="20320" b="1905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477" cy="387984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F644D3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圖八、run2模型架構程式碼</w:t>
      </w:r>
    </w:p>
    <w:p w14:paraId="5ABB316F" w14:textId="77777777" w:rsidR="00372F4C" w:rsidRPr="00371858" w:rsidRDefault="00000000">
      <w:pPr>
        <w:widowControl w:val="0"/>
        <w:spacing w:after="160" w:line="278" w:lineRule="auto"/>
        <w:ind w:left="425" w:firstLine="283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ab/>
      </w: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>run3</w:t>
      </w:r>
      <w:r w:rsidRPr="00371858">
        <w:rPr>
          <w:rFonts w:asciiTheme="minorEastAsia" w:hAnsiTheme="minorEastAsia" w:cs="Times New Roman"/>
          <w:sz w:val="24"/>
          <w:szCs w:val="24"/>
        </w:rPr>
        <w:t>: 根據前面的推測，將batch size維持64，learning rate設為1e-5，模型架構維持為上圖八，根據下圖九、十、十一、和十二的分析，可看出表現有變得跟run1一樣好，但訓練時間也較久。</w:t>
      </w:r>
    </w:p>
    <w:p w14:paraId="5A6466E9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lastRenderedPageBreak/>
        <w:drawing>
          <wp:inline distT="114300" distB="114300" distL="114300" distR="114300" wp14:anchorId="537F7742" wp14:editId="646F099B">
            <wp:extent cx="3759200" cy="3698892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0030" cy="3699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CCE96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圖九、訓練的準確率</w:t>
      </w:r>
    </w:p>
    <w:p w14:paraId="441E3772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45525CC3" wp14:editId="781B6581">
            <wp:extent cx="3714750" cy="3655630"/>
            <wp:effectExtent l="0" t="0" r="0" b="254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5858" cy="3656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1D9EB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圖十、驗證的準確率</w:t>
      </w:r>
    </w:p>
    <w:p w14:paraId="3751ED7B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lastRenderedPageBreak/>
        <w:drawing>
          <wp:inline distT="114300" distB="114300" distL="114300" distR="114300" wp14:anchorId="176F8DDC" wp14:editId="617A321E">
            <wp:extent cx="3648905" cy="3587750"/>
            <wp:effectExtent l="0" t="0" r="889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0571" cy="3589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04ABE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圖十一、訓練的loss</w:t>
      </w:r>
      <w:r w:rsidRPr="00371858">
        <w:rPr>
          <w:rFonts w:asciiTheme="minorEastAsia" w:hAnsiTheme="minorEastAsia" w:cs="Times New Roman"/>
          <w:sz w:val="24"/>
          <w:szCs w:val="24"/>
        </w:rPr>
        <w:tab/>
      </w:r>
      <w:r w:rsidRPr="00371858">
        <w:rPr>
          <w:rFonts w:asciiTheme="minorEastAsia" w:hAnsiTheme="minorEastAsia" w:cs="Times New Roman"/>
          <w:sz w:val="24"/>
          <w:szCs w:val="24"/>
        </w:rPr>
        <w:tab/>
      </w:r>
    </w:p>
    <w:p w14:paraId="55104AAA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39677056" wp14:editId="79FF0B08">
            <wp:extent cx="3672669" cy="3632200"/>
            <wp:effectExtent l="0" t="0" r="4445" b="635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77" cy="3634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D4E52" w14:textId="77777777" w:rsidR="00372F4C" w:rsidRPr="003718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371858">
        <w:rPr>
          <w:rFonts w:asciiTheme="minorEastAsia" w:hAnsiTheme="minorEastAsia" w:cs="Times New Roman"/>
          <w:sz w:val="24"/>
          <w:szCs w:val="24"/>
        </w:rPr>
        <w:t>圖十二、驗證的loss</w:t>
      </w:r>
    </w:p>
    <w:p w14:paraId="32829594" w14:textId="77777777" w:rsidR="00372F4C" w:rsidRPr="00371858" w:rsidRDefault="00372F4C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62C93280" w14:textId="77777777" w:rsidR="00372F4C" w:rsidRPr="00371858" w:rsidRDefault="00372F4C">
      <w:pPr>
        <w:widowControl w:val="0"/>
        <w:spacing w:after="160" w:line="278" w:lineRule="auto"/>
        <w:rPr>
          <w:rFonts w:asciiTheme="minorEastAsia" w:hAnsiTheme="minorEastAsia" w:cs="Times New Roman"/>
          <w:sz w:val="24"/>
          <w:szCs w:val="24"/>
        </w:rPr>
      </w:pPr>
    </w:p>
    <w:p w14:paraId="5BA33F60" w14:textId="77777777" w:rsidR="00372F4C" w:rsidRPr="003718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8" w:name="_g46q2g4f4n6q" w:colFirst="0" w:colLast="0"/>
      <w:bookmarkEnd w:id="18"/>
      <w:r w:rsidRPr="00371858">
        <w:rPr>
          <w:rFonts w:asciiTheme="minorEastAsia" w:hAnsiTheme="minorEastAsia" w:cs="Times New Roman"/>
          <w:b/>
          <w:bCs/>
          <w:sz w:val="24"/>
          <w:szCs w:val="24"/>
        </w:rPr>
        <w:lastRenderedPageBreak/>
        <w:t>結論與心得</w:t>
      </w:r>
    </w:p>
    <w:p w14:paraId="20C32EC7" w14:textId="77777777" w:rsidR="00372F4C" w:rsidRPr="00371858" w:rsidRDefault="00000000">
      <w:pPr>
        <w:rPr>
          <w:rFonts w:asciiTheme="minorEastAsia" w:hAnsiTheme="minorEastAsia" w:cs="Times New Roman"/>
        </w:rPr>
      </w:pPr>
      <w:r w:rsidRPr="00371858">
        <w:rPr>
          <w:rFonts w:asciiTheme="minorEastAsia" w:hAnsiTheme="minorEastAsia" w:cs="Times New Roman"/>
          <w:b/>
          <w:bCs/>
          <w:sz w:val="24"/>
          <w:szCs w:val="24"/>
        </w:rPr>
        <w:tab/>
      </w:r>
      <w:r w:rsidRPr="00371858">
        <w:rPr>
          <w:rFonts w:asciiTheme="minorEastAsia" w:hAnsiTheme="minorEastAsia" w:cs="Times New Roman"/>
          <w:sz w:val="24"/>
          <w:szCs w:val="24"/>
        </w:rPr>
        <w:t>實驗結果證明，在深度學習模型的訓練過程中，批次大小（Batch Size）和學習率（Learning Rate）等超參數的調整至關重要。雖然較小的學習率（Run3）能確保模型收斂，但會犧牲訓練速度；而適當的超參數組合（Run1）可以在確保模型效能的同時，大幅優化訓練效率，實現更快的迭代速度。因此，在資源有限的情況下，Run1 的策略提供了最優的解決方案。</w:t>
      </w:r>
    </w:p>
    <w:sectPr w:rsidR="00372F4C" w:rsidRPr="00371858">
      <w:footerReference w:type="default" r:id="rId20"/>
      <w:footerReference w:type="first" r:id="rId2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D2D0E" w14:textId="77777777" w:rsidR="007961CE" w:rsidRDefault="007961CE">
      <w:pPr>
        <w:spacing w:line="240" w:lineRule="auto"/>
      </w:pPr>
      <w:r>
        <w:separator/>
      </w:r>
    </w:p>
  </w:endnote>
  <w:endnote w:type="continuationSeparator" w:id="0">
    <w:p w14:paraId="53A7E5E6" w14:textId="77777777" w:rsidR="007961CE" w:rsidRDefault="007961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F21C5F-8385-493A-A4F1-43C1FD7A4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E9383B-C6B8-4192-87C6-0E214A2495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C0E" w14:textId="3C7D5B9A" w:rsidR="00372F4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9488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EDFD" w14:textId="387B3A9B" w:rsidR="00372F4C" w:rsidRDefault="00372F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40E0" w14:textId="77777777" w:rsidR="007961CE" w:rsidRDefault="007961CE">
      <w:pPr>
        <w:spacing w:line="240" w:lineRule="auto"/>
      </w:pPr>
      <w:r>
        <w:separator/>
      </w:r>
    </w:p>
  </w:footnote>
  <w:footnote w:type="continuationSeparator" w:id="0">
    <w:p w14:paraId="715783A8" w14:textId="77777777" w:rsidR="007961CE" w:rsidRDefault="007961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900AC"/>
    <w:multiLevelType w:val="multilevel"/>
    <w:tmpl w:val="051663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2"/>
      <w:numFmt w:val="decimal"/>
      <w:lvlText w:val="%1.%2"/>
      <w:lvlJc w:val="left"/>
      <w:pPr>
        <w:ind w:left="420" w:hanging="42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num w:numId="1" w16cid:durableId="197023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4C"/>
    <w:rsid w:val="001B682F"/>
    <w:rsid w:val="002B3D49"/>
    <w:rsid w:val="00371858"/>
    <w:rsid w:val="00372F4C"/>
    <w:rsid w:val="007961CE"/>
    <w:rsid w:val="00894887"/>
    <w:rsid w:val="00934223"/>
    <w:rsid w:val="00AB6363"/>
    <w:rsid w:val="00CC3154"/>
    <w:rsid w:val="00CE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4251"/>
  <w15:docId w15:val="{C54E5E02-B7F1-4B08-9C0F-4BC06B76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3948D-A15D-42F7-9377-C3A21F61A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1597</Words>
  <Characters>1598</Characters>
  <Application>Microsoft Office Word</Application>
  <DocSecurity>0</DocSecurity>
  <Lines>133</Lines>
  <Paragraphs>152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黃亮穎 HUANG LIANG YING</cp:lastModifiedBy>
  <cp:revision>5</cp:revision>
  <dcterms:created xsi:type="dcterms:W3CDTF">2025-12-02T06:09:00Z</dcterms:created>
  <dcterms:modified xsi:type="dcterms:W3CDTF">2025-12-02T06:41:00Z</dcterms:modified>
</cp:coreProperties>
</file>