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A0EDB">
      <w:pPr>
        <w:pStyle w:val="2"/>
        <w:keepNext/>
        <w:keepLines/>
        <w:pageBreakBefore w:val="0"/>
        <w:widowControl w:val="0"/>
        <w:kinsoku/>
        <w:wordWrap/>
        <w:overflowPunct/>
        <w:topLinePunct w:val="0"/>
        <w:autoSpaceDE/>
        <w:autoSpaceDN/>
        <w:bidi w:val="0"/>
        <w:adjustRightInd/>
        <w:snapToGrid/>
        <w:spacing w:before="0" w:after="10" w:line="240" w:lineRule="auto"/>
        <w:ind w:left="431" w:hanging="431"/>
        <w:jc w:val="center"/>
        <w:textAlignment w:val="auto"/>
        <w:rPr>
          <w:rFonts w:hint="eastAsia" w:ascii="仿宋" w:hAnsi="仿宋" w:eastAsia="仿宋" w:cs="仿宋"/>
          <w:bCs w:val="0"/>
          <w:color w:val="FF0000"/>
          <w:lang w:val="en-US" w:eastAsia="zh-CN"/>
        </w:rPr>
      </w:pPr>
      <w:bookmarkStart w:id="0" w:name="_Toc212130742"/>
    </w:p>
    <w:p w14:paraId="0C44F4AD">
      <w:pPr>
        <w:pStyle w:val="2"/>
        <w:keepNext/>
        <w:keepLines/>
        <w:pageBreakBefore w:val="0"/>
        <w:widowControl w:val="0"/>
        <w:kinsoku/>
        <w:wordWrap/>
        <w:overflowPunct/>
        <w:topLinePunct w:val="0"/>
        <w:autoSpaceDE/>
        <w:autoSpaceDN/>
        <w:bidi w:val="0"/>
        <w:adjustRightInd/>
        <w:snapToGrid/>
        <w:spacing w:before="0" w:after="10" w:line="240" w:lineRule="auto"/>
        <w:ind w:left="431" w:hanging="431"/>
        <w:jc w:val="center"/>
        <w:textAlignment w:val="auto"/>
        <w:rPr>
          <w:rFonts w:hint="eastAsia" w:ascii="仿宋" w:hAnsi="仿宋" w:eastAsia="仿宋" w:cs="仿宋"/>
          <w:bCs w:val="0"/>
          <w:color w:val="auto"/>
          <w:lang w:val="en-US" w:eastAsia="zh-CN"/>
        </w:rPr>
      </w:pPr>
      <w:r>
        <w:rPr>
          <w:rFonts w:hint="eastAsia" w:ascii="仿宋" w:hAnsi="仿宋" w:eastAsia="仿宋" w:cs="仿宋"/>
          <w:bCs w:val="0"/>
          <w:color w:val="FF0000"/>
          <w:lang w:val="en-US" w:eastAsia="zh-CN"/>
        </w:rPr>
        <w:t>XXXXX系统</w:t>
      </w:r>
      <w:r>
        <w:rPr>
          <w:rFonts w:hint="eastAsia" w:ascii="仿宋" w:hAnsi="仿宋" w:eastAsia="仿宋" w:cs="仿宋"/>
          <w:bCs w:val="0"/>
          <w:color w:val="auto"/>
          <w:lang w:val="en-US" w:eastAsia="zh-CN"/>
        </w:rPr>
        <w:t>信息调研表</w:t>
      </w:r>
    </w:p>
    <w:p w14:paraId="1987F04B">
      <w:pPr>
        <w:rPr>
          <w:rFonts w:ascii="黑体" w:hAnsi="黑体" w:eastAsia="黑体"/>
          <w:highlight w:val="yellow"/>
        </w:rPr>
      </w:pPr>
    </w:p>
    <w:p w14:paraId="0A126CFE">
      <w:pPr>
        <w:rPr>
          <w:rFonts w:ascii="黑体" w:hAnsi="黑体" w:eastAsia="黑体"/>
        </w:rPr>
      </w:pPr>
    </w:p>
    <w:p w14:paraId="6A372E07">
      <w:pPr>
        <w:jc w:val="center"/>
        <w:rPr>
          <w:rFonts w:ascii="黑体" w:hAnsi="黑体" w:eastAsia="黑体"/>
        </w:rPr>
      </w:pPr>
    </w:p>
    <w:p w14:paraId="201F5B98">
      <w:pPr>
        <w:jc w:val="center"/>
        <w:rPr>
          <w:rFonts w:ascii="黑体" w:hAnsi="黑体" w:eastAsia="黑体"/>
        </w:rPr>
      </w:pPr>
    </w:p>
    <w:p w14:paraId="15C69FEC">
      <w:pPr>
        <w:jc w:val="center"/>
        <w:rPr>
          <w:rFonts w:ascii="黑体" w:hAnsi="黑体" w:eastAsia="黑体"/>
        </w:rPr>
      </w:pPr>
      <w:r>
        <w:rPr>
          <w:color w:val="000000"/>
          <w:sz w:val="18"/>
          <w:szCs w:val="18"/>
        </w:rPr>
        <w:drawing>
          <wp:inline distT="0" distB="0" distL="114300" distR="114300">
            <wp:extent cx="1590675" cy="6381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590675" cy="638175"/>
                    </a:xfrm>
                    <a:prstGeom prst="rect">
                      <a:avLst/>
                    </a:prstGeom>
                    <a:noFill/>
                    <a:ln>
                      <a:noFill/>
                    </a:ln>
                  </pic:spPr>
                </pic:pic>
              </a:graphicData>
            </a:graphic>
          </wp:inline>
        </w:drawing>
      </w:r>
    </w:p>
    <w:p w14:paraId="1F067B25">
      <w:pPr>
        <w:jc w:val="center"/>
        <w:rPr>
          <w:rFonts w:ascii="黑体" w:hAnsi="黑体" w:eastAsia="黑体"/>
        </w:rPr>
      </w:pPr>
    </w:p>
    <w:p w14:paraId="0986BE1A">
      <w:pPr>
        <w:rPr>
          <w:rFonts w:ascii="黑体" w:hAnsi="黑体" w:eastAsia="黑体"/>
        </w:rPr>
      </w:pPr>
    </w:p>
    <w:p w14:paraId="147CBEBE">
      <w:pPr>
        <w:rPr>
          <w:rFonts w:ascii="黑体" w:hAnsi="黑体" w:eastAsia="黑体"/>
        </w:rPr>
      </w:pPr>
    </w:p>
    <w:p w14:paraId="34ADE771">
      <w:pPr>
        <w:jc w:val="center"/>
        <w:rPr>
          <w:rFonts w:hint="eastAsia" w:ascii="仿宋" w:hAnsi="仿宋" w:eastAsia="仿宋" w:cs="黑体"/>
          <w:b/>
          <w:sz w:val="28"/>
          <w:szCs w:val="28"/>
        </w:rPr>
      </w:pPr>
      <w:r>
        <w:rPr>
          <w:rFonts w:hint="eastAsia" w:ascii="仿宋" w:hAnsi="仿宋" w:eastAsia="仿宋" w:cs="黑体"/>
          <w:b/>
          <w:sz w:val="28"/>
          <w:szCs w:val="28"/>
        </w:rPr>
        <w:t>编制:</w:t>
      </w:r>
    </w:p>
    <w:p w14:paraId="04BAF644">
      <w:pPr>
        <w:jc w:val="center"/>
        <w:rPr>
          <w:rFonts w:hint="eastAsia" w:ascii="仿宋" w:hAnsi="仿宋" w:eastAsia="仿宋" w:cs="黑体"/>
          <w:b/>
          <w:sz w:val="28"/>
          <w:szCs w:val="28"/>
        </w:rPr>
      </w:pPr>
      <w:r>
        <w:rPr>
          <w:rFonts w:hint="eastAsia" w:ascii="仿宋" w:hAnsi="仿宋" w:eastAsia="仿宋" w:cs="黑体"/>
          <w:b/>
          <w:sz w:val="28"/>
          <w:szCs w:val="28"/>
        </w:rPr>
        <w:t>批准：</w:t>
      </w:r>
    </w:p>
    <w:p w14:paraId="36ACF13F">
      <w:pPr>
        <w:rPr>
          <w:rFonts w:ascii="仿宋" w:hAnsi="仿宋"/>
          <w:sz w:val="28"/>
          <w:szCs w:val="28"/>
        </w:rPr>
      </w:pPr>
    </w:p>
    <w:p w14:paraId="645CD56D">
      <w:pPr>
        <w:jc w:val="center"/>
        <w:rPr>
          <w:rFonts w:ascii="仿宋" w:hAnsi="仿宋"/>
          <w:sz w:val="28"/>
          <w:szCs w:val="28"/>
        </w:rPr>
      </w:pPr>
      <w:r>
        <w:rPr>
          <w:rFonts w:ascii="仿宋" w:hAnsi="仿宋" w:eastAsia="仿宋" w:cs="黑体"/>
          <w:b/>
          <w:sz w:val="28"/>
          <w:szCs w:val="28"/>
        </w:rPr>
        <w:t>北京卓识网安技术股份有限公司</w:t>
      </w:r>
    </w:p>
    <w:p w14:paraId="27043C8C">
      <w:pPr>
        <w:jc w:val="center"/>
        <w:rPr>
          <w:rFonts w:ascii="仿宋" w:hAnsi="仿宋" w:cs="黑体"/>
          <w:b/>
          <w:sz w:val="28"/>
          <w:szCs w:val="28"/>
        </w:rPr>
      </w:pPr>
      <w:r>
        <w:rPr>
          <w:rFonts w:hint="eastAsia" w:ascii="仿宋" w:hAnsi="仿宋" w:cs="黑体"/>
          <w:b/>
          <w:color w:val="FF0000"/>
          <w:sz w:val="28"/>
          <w:szCs w:val="28"/>
          <w:lang w:val="en-US" w:eastAsia="zh-CN"/>
        </w:rPr>
        <w:t>202X</w:t>
      </w:r>
      <w:r>
        <w:rPr>
          <w:rFonts w:hint="eastAsia" w:ascii="仿宋" w:hAnsi="仿宋" w:cs="黑体"/>
          <w:b/>
          <w:color w:val="FF0000"/>
          <w:sz w:val="28"/>
          <w:szCs w:val="28"/>
        </w:rPr>
        <w:t>年</w:t>
      </w:r>
      <w:r>
        <w:rPr>
          <w:rFonts w:hint="eastAsia" w:ascii="仿宋" w:hAnsi="仿宋" w:cs="黑体"/>
          <w:b/>
          <w:color w:val="FF0000"/>
          <w:sz w:val="28"/>
          <w:szCs w:val="28"/>
          <w:lang w:val="en-US" w:eastAsia="zh-CN"/>
        </w:rPr>
        <w:t>X</w:t>
      </w:r>
      <w:r>
        <w:rPr>
          <w:rFonts w:hint="eastAsia" w:ascii="仿宋" w:hAnsi="仿宋" w:cs="黑体"/>
          <w:b/>
          <w:color w:val="FF0000"/>
          <w:sz w:val="28"/>
          <w:szCs w:val="28"/>
        </w:rPr>
        <w:t>月</w:t>
      </w:r>
    </w:p>
    <w:p w14:paraId="034BA71C">
      <w:pPr>
        <w:jc w:val="center"/>
        <w:rPr>
          <w:rFonts w:ascii="黑体" w:hAnsi="黑体" w:eastAsia="黑体"/>
        </w:rPr>
      </w:pPr>
      <w:r>
        <w:rPr>
          <w:rFonts w:hint="eastAsia" w:ascii="仿宋" w:hAnsi="仿宋"/>
          <w:color w:val="FF0000"/>
          <w:lang w:eastAsia="zh-CN"/>
        </w:rPr>
        <w:t>项目编号</w:t>
      </w:r>
      <w:r>
        <w:rPr>
          <w:rFonts w:ascii="仿宋" w:hAnsi="仿宋"/>
        </w:rPr>
        <w:t>-</w:t>
      </w:r>
      <w:r>
        <w:rPr>
          <w:rFonts w:hint="eastAsia" w:ascii="仿宋" w:hAnsi="仿宋"/>
          <w:lang w:val="en-US" w:eastAsia="zh-CN"/>
        </w:rPr>
        <w:t>01</w:t>
      </w:r>
      <w:r>
        <w:rPr>
          <w:rFonts w:hint="eastAsia" w:ascii="仿宋" w:hAnsi="仿宋"/>
        </w:rPr>
        <w:t>-01</w:t>
      </w:r>
    </w:p>
    <w:bookmarkEnd w:id="0"/>
    <w:p w14:paraId="4CC08EAB">
      <w:pPr>
        <w:pStyle w:val="37"/>
        <w:jc w:val="center"/>
      </w:pPr>
      <w:r>
        <w:rPr>
          <w:rFonts w:hint="eastAsia"/>
        </w:rPr>
        <w:t>表1</w:t>
      </w:r>
      <w:r>
        <w:rPr>
          <w:rFonts w:hint="eastAsia"/>
          <w:lang w:val="en-US" w:eastAsia="zh-CN"/>
        </w:rPr>
        <w:t xml:space="preserve"> </w:t>
      </w:r>
      <w:r>
        <w:rPr>
          <w:rFonts w:hint="eastAsia" w:ascii="宋体" w:hAnsi="宋体"/>
          <w:szCs w:val="21"/>
        </w:rPr>
        <w:t>数据处理者基本情况调研表</w:t>
      </w: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1896"/>
        <w:gridCol w:w="3572"/>
        <w:gridCol w:w="7504"/>
      </w:tblGrid>
      <w:tr w14:paraId="42C0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tcBorders>
              <w:top w:val="single" w:color="auto" w:sz="4" w:space="0"/>
              <w:left w:val="single" w:color="auto" w:sz="4" w:space="0"/>
              <w:bottom w:val="single" w:color="auto" w:sz="4" w:space="0"/>
              <w:right w:val="single" w:color="auto" w:sz="4" w:space="0"/>
            </w:tcBorders>
          </w:tcPr>
          <w:p w14:paraId="122E1DE6">
            <w:pPr>
              <w:widowControl w:val="0"/>
              <w:jc w:val="center"/>
              <w:rPr>
                <w:rFonts w:hint="eastAsia" w:ascii="宋体" w:hAnsi="宋体"/>
                <w:b/>
                <w:bCs/>
                <w:szCs w:val="21"/>
              </w:rPr>
            </w:pPr>
            <w:r>
              <w:rPr>
                <w:rFonts w:hint="eastAsia" w:ascii="宋体" w:hAnsi="宋体"/>
                <w:b/>
                <w:bCs/>
                <w:szCs w:val="21"/>
              </w:rPr>
              <w:t>序号</w:t>
            </w:r>
          </w:p>
        </w:tc>
        <w:tc>
          <w:tcPr>
            <w:tcW w:w="1928" w:type="pct"/>
            <w:gridSpan w:val="2"/>
            <w:tcBorders>
              <w:top w:val="single" w:color="auto" w:sz="4" w:space="0"/>
              <w:left w:val="single" w:color="auto" w:sz="4" w:space="0"/>
              <w:bottom w:val="single" w:color="auto" w:sz="4" w:space="0"/>
              <w:right w:val="single" w:color="auto" w:sz="4" w:space="0"/>
            </w:tcBorders>
          </w:tcPr>
          <w:p w14:paraId="0E3DC9FD">
            <w:pPr>
              <w:widowControl w:val="0"/>
              <w:jc w:val="center"/>
              <w:rPr>
                <w:rFonts w:hint="eastAsia" w:ascii="宋体" w:hAnsi="宋体"/>
                <w:b/>
                <w:bCs/>
                <w:szCs w:val="21"/>
              </w:rPr>
            </w:pPr>
            <w:r>
              <w:rPr>
                <w:rFonts w:hint="eastAsia" w:ascii="宋体" w:hAnsi="宋体"/>
                <w:b/>
                <w:bCs/>
                <w:szCs w:val="21"/>
              </w:rPr>
              <w:t>调研内容</w:t>
            </w:r>
          </w:p>
        </w:tc>
        <w:tc>
          <w:tcPr>
            <w:tcW w:w="2647" w:type="pct"/>
            <w:tcBorders>
              <w:top w:val="single" w:color="auto" w:sz="4" w:space="0"/>
              <w:left w:val="single" w:color="auto" w:sz="4" w:space="0"/>
              <w:bottom w:val="single" w:color="auto" w:sz="4" w:space="0"/>
              <w:right w:val="single" w:color="auto" w:sz="4" w:space="0"/>
            </w:tcBorders>
          </w:tcPr>
          <w:p w14:paraId="737AA2AF">
            <w:pPr>
              <w:widowControl w:val="0"/>
              <w:jc w:val="center"/>
              <w:rPr>
                <w:rFonts w:hint="eastAsia" w:ascii="宋体" w:hAnsi="宋体"/>
                <w:b/>
                <w:bCs/>
                <w:szCs w:val="21"/>
              </w:rPr>
            </w:pPr>
            <w:r>
              <w:rPr>
                <w:rFonts w:hint="eastAsia" w:ascii="宋体" w:hAnsi="宋体"/>
                <w:b/>
                <w:bCs/>
                <w:szCs w:val="21"/>
              </w:rPr>
              <w:t>调研内容解释</w:t>
            </w:r>
          </w:p>
        </w:tc>
      </w:tr>
      <w:tr w14:paraId="51C3E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restart"/>
            <w:tcBorders>
              <w:top w:val="single" w:color="auto" w:sz="4" w:space="0"/>
              <w:left w:val="single" w:color="auto" w:sz="4" w:space="0"/>
              <w:bottom w:val="single" w:color="auto" w:sz="4" w:space="0"/>
              <w:right w:val="single" w:color="auto" w:sz="4" w:space="0"/>
            </w:tcBorders>
            <w:vAlign w:val="center"/>
          </w:tcPr>
          <w:p w14:paraId="5AF7CB51">
            <w:pPr>
              <w:widowControl w:val="0"/>
              <w:jc w:val="center"/>
              <w:rPr>
                <w:rFonts w:hint="eastAsia" w:ascii="宋体" w:hAnsi="宋体"/>
                <w:szCs w:val="21"/>
              </w:rPr>
            </w:pPr>
            <w:r>
              <w:rPr>
                <w:rFonts w:hint="eastAsia" w:ascii="宋体" w:hAnsi="宋体"/>
                <w:szCs w:val="21"/>
              </w:rPr>
              <w:t>1</w:t>
            </w:r>
          </w:p>
        </w:tc>
        <w:tc>
          <w:tcPr>
            <w:tcW w:w="669" w:type="pct"/>
            <w:vMerge w:val="restart"/>
            <w:tcBorders>
              <w:top w:val="single" w:color="auto" w:sz="4" w:space="0"/>
              <w:left w:val="single" w:color="auto" w:sz="4" w:space="0"/>
              <w:bottom w:val="single" w:color="auto" w:sz="4" w:space="0"/>
              <w:right w:val="single" w:color="auto" w:sz="4" w:space="0"/>
            </w:tcBorders>
            <w:vAlign w:val="center"/>
          </w:tcPr>
          <w:p w14:paraId="6F3FC015">
            <w:pPr>
              <w:widowControl w:val="0"/>
              <w:jc w:val="center"/>
              <w:rPr>
                <w:rFonts w:hint="eastAsia" w:ascii="宋体" w:hAnsi="宋体"/>
                <w:szCs w:val="21"/>
              </w:rPr>
            </w:pPr>
            <w:r>
              <w:rPr>
                <w:rFonts w:hint="eastAsia" w:ascii="宋体" w:hAnsi="宋体"/>
                <w:szCs w:val="21"/>
              </w:rPr>
              <w:t>单位基本信息</w:t>
            </w:r>
          </w:p>
        </w:tc>
        <w:tc>
          <w:tcPr>
            <w:tcW w:w="1260" w:type="pct"/>
            <w:tcBorders>
              <w:top w:val="single" w:color="auto" w:sz="4" w:space="0"/>
              <w:left w:val="single" w:color="auto" w:sz="4" w:space="0"/>
              <w:bottom w:val="single" w:color="auto" w:sz="4" w:space="0"/>
              <w:right w:val="single" w:color="auto" w:sz="4" w:space="0"/>
            </w:tcBorders>
            <w:vAlign w:val="center"/>
          </w:tcPr>
          <w:p w14:paraId="7BB8E7C7">
            <w:pPr>
              <w:widowControl w:val="0"/>
              <w:jc w:val="center"/>
              <w:rPr>
                <w:rFonts w:hint="eastAsia" w:ascii="宋体" w:hAnsi="宋体"/>
                <w:szCs w:val="21"/>
              </w:rPr>
            </w:pPr>
            <w:r>
              <w:rPr>
                <w:rFonts w:hint="eastAsia" w:ascii="宋体" w:hAnsi="宋体"/>
                <w:szCs w:val="21"/>
              </w:rPr>
              <w:t>单位名称</w:t>
            </w:r>
          </w:p>
        </w:tc>
        <w:tc>
          <w:tcPr>
            <w:tcW w:w="2647" w:type="pct"/>
            <w:tcBorders>
              <w:top w:val="single" w:color="auto" w:sz="4" w:space="0"/>
              <w:left w:val="single" w:color="auto" w:sz="4" w:space="0"/>
              <w:bottom w:val="single" w:color="auto" w:sz="4" w:space="0"/>
              <w:right w:val="single" w:color="auto" w:sz="4" w:space="0"/>
            </w:tcBorders>
            <w:vAlign w:val="center"/>
          </w:tcPr>
          <w:p w14:paraId="7FA0AAC2">
            <w:pPr>
              <w:widowControl w:val="0"/>
              <w:jc w:val="left"/>
              <w:rPr>
                <w:rFonts w:hint="eastAsia" w:ascii="宋体" w:hAnsi="宋体"/>
                <w:i/>
                <w:iCs/>
                <w:szCs w:val="21"/>
              </w:rPr>
            </w:pPr>
            <w:r>
              <w:rPr>
                <w:rFonts w:hint="eastAsia" w:ascii="宋体" w:hAnsi="宋体"/>
                <w:i/>
                <w:iCs/>
                <w:szCs w:val="21"/>
              </w:rPr>
              <w:t>根据实际情况填写</w:t>
            </w:r>
          </w:p>
        </w:tc>
      </w:tr>
      <w:tr w14:paraId="003B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62F08FDE">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41CC1E27">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4EAD843A">
            <w:pPr>
              <w:widowControl w:val="0"/>
              <w:jc w:val="center"/>
              <w:rPr>
                <w:rFonts w:hint="eastAsia" w:ascii="宋体" w:hAnsi="宋体"/>
                <w:szCs w:val="21"/>
              </w:rPr>
            </w:pPr>
            <w:r>
              <w:rPr>
                <w:rFonts w:hint="eastAsia" w:ascii="宋体" w:hAnsi="宋体"/>
                <w:szCs w:val="21"/>
              </w:rPr>
              <w:t>法人和其他组织统一社会信用代码</w:t>
            </w:r>
          </w:p>
        </w:tc>
        <w:tc>
          <w:tcPr>
            <w:tcW w:w="2647" w:type="pct"/>
            <w:tcBorders>
              <w:top w:val="single" w:color="auto" w:sz="4" w:space="0"/>
              <w:left w:val="single" w:color="auto" w:sz="4" w:space="0"/>
              <w:bottom w:val="single" w:color="auto" w:sz="4" w:space="0"/>
              <w:right w:val="single" w:color="auto" w:sz="4" w:space="0"/>
            </w:tcBorders>
            <w:vAlign w:val="center"/>
          </w:tcPr>
          <w:p w14:paraId="71B6788A">
            <w:pPr>
              <w:widowControl w:val="0"/>
              <w:jc w:val="left"/>
              <w:rPr>
                <w:rFonts w:hint="eastAsia" w:ascii="宋体" w:hAnsi="宋体"/>
                <w:i/>
                <w:iCs/>
                <w:szCs w:val="21"/>
              </w:rPr>
            </w:pPr>
            <w:r>
              <w:rPr>
                <w:rFonts w:hint="eastAsia" w:ascii="宋体" w:hAnsi="宋体"/>
                <w:i/>
                <w:iCs/>
                <w:szCs w:val="21"/>
              </w:rPr>
              <w:t>根据实际情况填写</w:t>
            </w:r>
          </w:p>
        </w:tc>
      </w:tr>
      <w:tr w14:paraId="065C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79460E2E">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0F9AFCCB">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47E09FD5">
            <w:pPr>
              <w:widowControl w:val="0"/>
              <w:jc w:val="center"/>
              <w:rPr>
                <w:rFonts w:hint="eastAsia" w:ascii="宋体" w:hAnsi="宋体"/>
                <w:szCs w:val="21"/>
              </w:rPr>
            </w:pPr>
            <w:r>
              <w:rPr>
                <w:rFonts w:hint="eastAsia" w:ascii="宋体" w:hAnsi="宋体"/>
                <w:szCs w:val="21"/>
              </w:rPr>
              <w:t>办公地址</w:t>
            </w:r>
          </w:p>
        </w:tc>
        <w:tc>
          <w:tcPr>
            <w:tcW w:w="2647" w:type="pct"/>
            <w:tcBorders>
              <w:top w:val="single" w:color="auto" w:sz="4" w:space="0"/>
              <w:left w:val="single" w:color="auto" w:sz="4" w:space="0"/>
              <w:bottom w:val="single" w:color="auto" w:sz="4" w:space="0"/>
              <w:right w:val="single" w:color="auto" w:sz="4" w:space="0"/>
            </w:tcBorders>
            <w:vAlign w:val="center"/>
          </w:tcPr>
          <w:p w14:paraId="0F608F0A">
            <w:pPr>
              <w:widowControl w:val="0"/>
              <w:jc w:val="left"/>
              <w:rPr>
                <w:rFonts w:hint="eastAsia" w:ascii="宋体" w:hAnsi="宋体"/>
                <w:i/>
                <w:iCs/>
                <w:szCs w:val="21"/>
              </w:rPr>
            </w:pPr>
            <w:r>
              <w:rPr>
                <w:rFonts w:hint="eastAsia" w:ascii="宋体" w:hAnsi="宋体"/>
                <w:i/>
                <w:iCs/>
                <w:szCs w:val="21"/>
              </w:rPr>
              <w:t>根据实际情况填写</w:t>
            </w:r>
          </w:p>
        </w:tc>
      </w:tr>
      <w:tr w14:paraId="4066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1A007CE5">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1FC42726">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431E9AFF">
            <w:pPr>
              <w:widowControl w:val="0"/>
              <w:jc w:val="center"/>
              <w:rPr>
                <w:rFonts w:hint="eastAsia" w:ascii="宋体" w:hAnsi="宋体"/>
                <w:szCs w:val="21"/>
              </w:rPr>
            </w:pPr>
            <w:r>
              <w:rPr>
                <w:rFonts w:hint="eastAsia" w:ascii="宋体" w:hAnsi="宋体"/>
                <w:szCs w:val="21"/>
              </w:rPr>
              <w:t>法定代表人信息</w:t>
            </w:r>
          </w:p>
        </w:tc>
        <w:tc>
          <w:tcPr>
            <w:tcW w:w="2647" w:type="pct"/>
            <w:tcBorders>
              <w:top w:val="single" w:color="auto" w:sz="4" w:space="0"/>
              <w:left w:val="single" w:color="auto" w:sz="4" w:space="0"/>
              <w:bottom w:val="single" w:color="auto" w:sz="4" w:space="0"/>
              <w:right w:val="single" w:color="auto" w:sz="4" w:space="0"/>
            </w:tcBorders>
            <w:vAlign w:val="center"/>
          </w:tcPr>
          <w:p w14:paraId="082CF957">
            <w:pPr>
              <w:widowControl w:val="0"/>
              <w:jc w:val="left"/>
              <w:rPr>
                <w:rFonts w:hint="eastAsia" w:ascii="宋体" w:hAnsi="宋体"/>
                <w:i/>
                <w:iCs/>
                <w:szCs w:val="21"/>
              </w:rPr>
            </w:pPr>
            <w:r>
              <w:rPr>
                <w:rFonts w:hint="eastAsia" w:ascii="宋体" w:hAnsi="宋体"/>
                <w:i/>
                <w:iCs/>
                <w:szCs w:val="21"/>
              </w:rPr>
              <w:t>根据实际情况填写</w:t>
            </w:r>
          </w:p>
        </w:tc>
      </w:tr>
      <w:tr w14:paraId="63B9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29771A01">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592D5F3F">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3CABC748">
            <w:pPr>
              <w:widowControl w:val="0"/>
              <w:jc w:val="center"/>
              <w:rPr>
                <w:rFonts w:hint="eastAsia" w:ascii="宋体" w:hAnsi="宋体"/>
                <w:szCs w:val="21"/>
              </w:rPr>
            </w:pPr>
            <w:r>
              <w:rPr>
                <w:rFonts w:hint="eastAsia" w:ascii="宋体" w:hAnsi="宋体"/>
                <w:szCs w:val="21"/>
              </w:rPr>
              <w:t>人员规模</w:t>
            </w:r>
          </w:p>
        </w:tc>
        <w:tc>
          <w:tcPr>
            <w:tcW w:w="2647" w:type="pct"/>
            <w:tcBorders>
              <w:top w:val="single" w:color="auto" w:sz="4" w:space="0"/>
              <w:left w:val="single" w:color="auto" w:sz="4" w:space="0"/>
              <w:bottom w:val="single" w:color="auto" w:sz="4" w:space="0"/>
              <w:right w:val="single" w:color="auto" w:sz="4" w:space="0"/>
            </w:tcBorders>
            <w:vAlign w:val="center"/>
          </w:tcPr>
          <w:p w14:paraId="2508F55E">
            <w:pPr>
              <w:widowControl w:val="0"/>
              <w:jc w:val="left"/>
              <w:rPr>
                <w:rFonts w:hint="eastAsia" w:ascii="宋体" w:hAnsi="宋体"/>
                <w:i/>
                <w:iCs/>
                <w:szCs w:val="21"/>
              </w:rPr>
            </w:pPr>
            <w:r>
              <w:rPr>
                <w:rFonts w:hint="eastAsia" w:ascii="宋体" w:hAnsi="宋体"/>
                <w:i/>
                <w:iCs/>
                <w:szCs w:val="21"/>
              </w:rPr>
              <w:t>根据实际情况填写</w:t>
            </w:r>
          </w:p>
        </w:tc>
      </w:tr>
      <w:tr w14:paraId="3686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6AEC9ECB">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1294BFD2">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6F8F8852">
            <w:pPr>
              <w:widowControl w:val="0"/>
              <w:jc w:val="center"/>
              <w:rPr>
                <w:rFonts w:hint="eastAsia" w:ascii="宋体" w:hAnsi="宋体"/>
                <w:szCs w:val="21"/>
              </w:rPr>
            </w:pPr>
            <w:r>
              <w:rPr>
                <w:rFonts w:hint="eastAsia" w:ascii="宋体" w:hAnsi="宋体"/>
                <w:szCs w:val="21"/>
              </w:rPr>
              <w:t>经营范围</w:t>
            </w:r>
          </w:p>
        </w:tc>
        <w:tc>
          <w:tcPr>
            <w:tcW w:w="2647" w:type="pct"/>
            <w:tcBorders>
              <w:top w:val="single" w:color="auto" w:sz="4" w:space="0"/>
              <w:left w:val="single" w:color="auto" w:sz="4" w:space="0"/>
              <w:bottom w:val="single" w:color="auto" w:sz="4" w:space="0"/>
              <w:right w:val="single" w:color="auto" w:sz="4" w:space="0"/>
            </w:tcBorders>
            <w:vAlign w:val="center"/>
          </w:tcPr>
          <w:p w14:paraId="706D91FF">
            <w:pPr>
              <w:widowControl w:val="0"/>
              <w:jc w:val="left"/>
              <w:rPr>
                <w:rFonts w:hint="eastAsia" w:ascii="宋体" w:hAnsi="宋体"/>
                <w:i/>
                <w:iCs/>
                <w:szCs w:val="21"/>
              </w:rPr>
            </w:pPr>
            <w:r>
              <w:rPr>
                <w:rFonts w:hint="eastAsia" w:ascii="宋体" w:hAnsi="宋体"/>
                <w:i/>
                <w:iCs/>
                <w:szCs w:val="21"/>
              </w:rPr>
              <w:t>根据实际情况填写</w:t>
            </w:r>
          </w:p>
        </w:tc>
      </w:tr>
      <w:tr w14:paraId="3FAE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6B6D3410">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57733ED9">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7B3F008B">
            <w:pPr>
              <w:widowControl w:val="0"/>
              <w:jc w:val="center"/>
              <w:rPr>
                <w:rFonts w:hint="eastAsia" w:ascii="宋体" w:hAnsi="宋体"/>
                <w:szCs w:val="21"/>
              </w:rPr>
            </w:pPr>
            <w:r>
              <w:rPr>
                <w:rFonts w:hint="eastAsia" w:ascii="宋体" w:hAnsi="宋体"/>
                <w:szCs w:val="21"/>
              </w:rPr>
              <w:t>数据安全负责人及其职务</w:t>
            </w:r>
          </w:p>
        </w:tc>
        <w:tc>
          <w:tcPr>
            <w:tcW w:w="2647" w:type="pct"/>
            <w:tcBorders>
              <w:top w:val="single" w:color="auto" w:sz="4" w:space="0"/>
              <w:left w:val="single" w:color="auto" w:sz="4" w:space="0"/>
              <w:bottom w:val="single" w:color="auto" w:sz="4" w:space="0"/>
              <w:right w:val="single" w:color="auto" w:sz="4" w:space="0"/>
            </w:tcBorders>
            <w:vAlign w:val="center"/>
          </w:tcPr>
          <w:p w14:paraId="3B04BC0C">
            <w:pPr>
              <w:widowControl w:val="0"/>
              <w:jc w:val="left"/>
              <w:rPr>
                <w:rFonts w:hint="eastAsia" w:ascii="宋体" w:hAnsi="宋体"/>
                <w:i/>
                <w:iCs/>
                <w:szCs w:val="21"/>
              </w:rPr>
            </w:pPr>
            <w:r>
              <w:rPr>
                <w:rFonts w:hint="eastAsia" w:ascii="宋体" w:hAnsi="宋体"/>
                <w:i/>
                <w:iCs/>
                <w:szCs w:val="21"/>
              </w:rPr>
              <w:t>根据实际情况填写</w:t>
            </w:r>
          </w:p>
        </w:tc>
      </w:tr>
      <w:tr w14:paraId="643D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35BC5E22">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1673FC2C">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7A9DD1D6">
            <w:pPr>
              <w:widowControl w:val="0"/>
              <w:jc w:val="center"/>
              <w:rPr>
                <w:rFonts w:hint="eastAsia" w:ascii="宋体" w:hAnsi="宋体"/>
                <w:szCs w:val="21"/>
              </w:rPr>
            </w:pPr>
            <w:r>
              <w:rPr>
                <w:rFonts w:hint="eastAsia" w:ascii="宋体" w:hAnsi="宋体"/>
                <w:szCs w:val="21"/>
              </w:rPr>
              <w:t>联系方式</w:t>
            </w:r>
          </w:p>
        </w:tc>
        <w:tc>
          <w:tcPr>
            <w:tcW w:w="2647" w:type="pct"/>
            <w:tcBorders>
              <w:top w:val="single" w:color="auto" w:sz="4" w:space="0"/>
              <w:left w:val="single" w:color="auto" w:sz="4" w:space="0"/>
              <w:bottom w:val="single" w:color="auto" w:sz="4" w:space="0"/>
              <w:right w:val="single" w:color="auto" w:sz="4" w:space="0"/>
            </w:tcBorders>
            <w:vAlign w:val="center"/>
          </w:tcPr>
          <w:p w14:paraId="1388053E">
            <w:pPr>
              <w:widowControl w:val="0"/>
              <w:jc w:val="left"/>
              <w:rPr>
                <w:rFonts w:hint="eastAsia" w:ascii="宋体" w:hAnsi="宋体"/>
                <w:i/>
                <w:iCs/>
                <w:szCs w:val="21"/>
              </w:rPr>
            </w:pPr>
            <w:r>
              <w:rPr>
                <w:rFonts w:hint="eastAsia" w:ascii="宋体" w:hAnsi="宋体"/>
                <w:i/>
                <w:iCs/>
                <w:szCs w:val="21"/>
              </w:rPr>
              <w:t>根据实际情况填写</w:t>
            </w:r>
          </w:p>
        </w:tc>
      </w:tr>
      <w:tr w14:paraId="54277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tcBorders>
              <w:top w:val="single" w:color="auto" w:sz="4" w:space="0"/>
              <w:left w:val="single" w:color="auto" w:sz="4" w:space="0"/>
              <w:bottom w:val="single" w:color="auto" w:sz="4" w:space="0"/>
              <w:right w:val="single" w:color="auto" w:sz="4" w:space="0"/>
            </w:tcBorders>
            <w:vAlign w:val="center"/>
          </w:tcPr>
          <w:p w14:paraId="32800192">
            <w:pPr>
              <w:widowControl w:val="0"/>
              <w:jc w:val="center"/>
              <w:rPr>
                <w:rFonts w:hint="eastAsia" w:ascii="宋体" w:hAnsi="宋体"/>
                <w:szCs w:val="21"/>
              </w:rPr>
            </w:pPr>
            <w:r>
              <w:rPr>
                <w:rFonts w:hint="eastAsia" w:ascii="宋体" w:hAnsi="宋体"/>
                <w:szCs w:val="21"/>
              </w:rPr>
              <w:t>2</w:t>
            </w:r>
          </w:p>
        </w:tc>
        <w:tc>
          <w:tcPr>
            <w:tcW w:w="1928" w:type="pct"/>
            <w:gridSpan w:val="2"/>
            <w:tcBorders>
              <w:top w:val="single" w:color="auto" w:sz="4" w:space="0"/>
              <w:left w:val="single" w:color="auto" w:sz="4" w:space="0"/>
              <w:bottom w:val="single" w:color="auto" w:sz="4" w:space="0"/>
              <w:right w:val="single" w:color="auto" w:sz="4" w:space="0"/>
            </w:tcBorders>
            <w:vAlign w:val="center"/>
          </w:tcPr>
          <w:p w14:paraId="73C9013F">
            <w:pPr>
              <w:widowControl w:val="0"/>
              <w:jc w:val="center"/>
              <w:rPr>
                <w:rFonts w:hint="eastAsia" w:ascii="宋体" w:hAnsi="宋体"/>
                <w:szCs w:val="21"/>
              </w:rPr>
            </w:pPr>
            <w:r>
              <w:rPr>
                <w:rFonts w:hint="eastAsia" w:ascii="宋体" w:hAnsi="宋体"/>
                <w:szCs w:val="21"/>
              </w:rPr>
              <w:t>单位性质</w:t>
            </w:r>
          </w:p>
        </w:tc>
        <w:tc>
          <w:tcPr>
            <w:tcW w:w="2647" w:type="pct"/>
            <w:tcBorders>
              <w:top w:val="single" w:color="auto" w:sz="4" w:space="0"/>
              <w:left w:val="single" w:color="auto" w:sz="4" w:space="0"/>
              <w:bottom w:val="single" w:color="auto" w:sz="4" w:space="0"/>
              <w:right w:val="single" w:color="auto" w:sz="4" w:space="0"/>
            </w:tcBorders>
            <w:vAlign w:val="center"/>
          </w:tcPr>
          <w:p w14:paraId="0141CB78">
            <w:pPr>
              <w:widowControl w:val="0"/>
              <w:jc w:val="left"/>
              <w:rPr>
                <w:rFonts w:hint="eastAsia" w:ascii="宋体" w:hAnsi="宋体"/>
                <w:i/>
                <w:iCs/>
                <w:szCs w:val="21"/>
              </w:rPr>
            </w:pPr>
            <w:r>
              <w:rPr>
                <w:rFonts w:hint="eastAsia" w:ascii="宋体" w:hAnsi="宋体"/>
                <w:i/>
                <w:iCs/>
                <w:szCs w:val="21"/>
              </w:rPr>
              <w:t>例如党政机关、事业单位、企业、社会团体等</w:t>
            </w:r>
          </w:p>
        </w:tc>
      </w:tr>
      <w:tr w14:paraId="475C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tcBorders>
              <w:top w:val="single" w:color="auto" w:sz="4" w:space="0"/>
              <w:left w:val="single" w:color="auto" w:sz="4" w:space="0"/>
              <w:bottom w:val="single" w:color="auto" w:sz="4" w:space="0"/>
              <w:right w:val="single" w:color="auto" w:sz="4" w:space="0"/>
            </w:tcBorders>
            <w:vAlign w:val="center"/>
          </w:tcPr>
          <w:p w14:paraId="0A2EDDC4">
            <w:pPr>
              <w:widowControl w:val="0"/>
              <w:jc w:val="center"/>
              <w:rPr>
                <w:rFonts w:hint="eastAsia" w:ascii="宋体" w:hAnsi="宋体"/>
                <w:szCs w:val="21"/>
              </w:rPr>
            </w:pPr>
            <w:r>
              <w:rPr>
                <w:rFonts w:hint="eastAsia" w:ascii="宋体" w:hAnsi="宋体"/>
                <w:szCs w:val="21"/>
              </w:rPr>
              <w:t>3</w:t>
            </w:r>
          </w:p>
        </w:tc>
        <w:tc>
          <w:tcPr>
            <w:tcW w:w="1928" w:type="pct"/>
            <w:gridSpan w:val="2"/>
            <w:tcBorders>
              <w:top w:val="single" w:color="auto" w:sz="4" w:space="0"/>
              <w:left w:val="single" w:color="auto" w:sz="4" w:space="0"/>
              <w:bottom w:val="single" w:color="auto" w:sz="4" w:space="0"/>
              <w:right w:val="single" w:color="auto" w:sz="4" w:space="0"/>
            </w:tcBorders>
            <w:vAlign w:val="center"/>
          </w:tcPr>
          <w:p w14:paraId="42FE4E6B">
            <w:pPr>
              <w:widowControl w:val="0"/>
              <w:jc w:val="center"/>
              <w:rPr>
                <w:rFonts w:hint="eastAsia" w:ascii="宋体" w:hAnsi="宋体"/>
                <w:szCs w:val="21"/>
              </w:rPr>
            </w:pPr>
            <w:r>
              <w:rPr>
                <w:rFonts w:hint="eastAsia" w:ascii="宋体" w:hAnsi="宋体"/>
                <w:szCs w:val="21"/>
              </w:rPr>
              <w:t>是否属于特定类型数据处理者</w:t>
            </w:r>
          </w:p>
        </w:tc>
        <w:tc>
          <w:tcPr>
            <w:tcW w:w="2647" w:type="pct"/>
            <w:tcBorders>
              <w:top w:val="single" w:color="auto" w:sz="4" w:space="0"/>
              <w:left w:val="single" w:color="auto" w:sz="4" w:space="0"/>
              <w:bottom w:val="single" w:color="auto" w:sz="4" w:space="0"/>
              <w:right w:val="single" w:color="auto" w:sz="4" w:space="0"/>
            </w:tcBorders>
            <w:vAlign w:val="center"/>
          </w:tcPr>
          <w:p w14:paraId="31132AC6">
            <w:pPr>
              <w:widowControl w:val="0"/>
              <w:jc w:val="left"/>
              <w:rPr>
                <w:rFonts w:hint="eastAsia" w:ascii="宋体" w:hAnsi="宋体"/>
                <w:i/>
                <w:iCs/>
                <w:szCs w:val="21"/>
              </w:rPr>
            </w:pPr>
            <w:r>
              <w:rPr>
                <w:rFonts w:hint="eastAsia" w:ascii="宋体" w:hAnsi="宋体"/>
                <w:i/>
                <w:iCs/>
                <w:szCs w:val="21"/>
              </w:rPr>
              <w:t>例如政务数据处理者、大型网络平台运营者、关键信息基础设施运营者等</w:t>
            </w:r>
          </w:p>
        </w:tc>
      </w:tr>
      <w:tr w14:paraId="4A7C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tcBorders>
              <w:top w:val="single" w:color="auto" w:sz="4" w:space="0"/>
              <w:left w:val="single" w:color="auto" w:sz="4" w:space="0"/>
              <w:bottom w:val="single" w:color="auto" w:sz="4" w:space="0"/>
              <w:right w:val="single" w:color="auto" w:sz="4" w:space="0"/>
            </w:tcBorders>
            <w:vAlign w:val="center"/>
          </w:tcPr>
          <w:p w14:paraId="4D6B821C">
            <w:pPr>
              <w:widowControl w:val="0"/>
              <w:jc w:val="center"/>
              <w:rPr>
                <w:rFonts w:hint="eastAsia" w:ascii="宋体" w:hAnsi="宋体"/>
                <w:szCs w:val="21"/>
              </w:rPr>
            </w:pPr>
            <w:r>
              <w:rPr>
                <w:rFonts w:hint="eastAsia" w:ascii="宋体" w:hAnsi="宋体"/>
                <w:szCs w:val="21"/>
              </w:rPr>
              <w:t>4</w:t>
            </w:r>
          </w:p>
        </w:tc>
        <w:tc>
          <w:tcPr>
            <w:tcW w:w="1928" w:type="pct"/>
            <w:gridSpan w:val="2"/>
            <w:tcBorders>
              <w:top w:val="single" w:color="auto" w:sz="4" w:space="0"/>
              <w:left w:val="single" w:color="auto" w:sz="4" w:space="0"/>
              <w:bottom w:val="single" w:color="auto" w:sz="4" w:space="0"/>
              <w:right w:val="single" w:color="auto" w:sz="4" w:space="0"/>
            </w:tcBorders>
            <w:vAlign w:val="center"/>
          </w:tcPr>
          <w:p w14:paraId="306B4171">
            <w:pPr>
              <w:widowControl w:val="0"/>
              <w:jc w:val="center"/>
              <w:rPr>
                <w:rFonts w:hint="eastAsia" w:ascii="宋体" w:hAnsi="宋体"/>
                <w:szCs w:val="21"/>
              </w:rPr>
            </w:pPr>
            <w:r>
              <w:rPr>
                <w:rFonts w:hint="eastAsia" w:ascii="宋体" w:hAnsi="宋体"/>
                <w:szCs w:val="21"/>
              </w:rPr>
              <w:t>所属电力行业类别</w:t>
            </w:r>
          </w:p>
        </w:tc>
        <w:tc>
          <w:tcPr>
            <w:tcW w:w="2647" w:type="pct"/>
            <w:tcBorders>
              <w:top w:val="single" w:color="auto" w:sz="4" w:space="0"/>
              <w:left w:val="single" w:color="auto" w:sz="4" w:space="0"/>
              <w:bottom w:val="single" w:color="auto" w:sz="4" w:space="0"/>
              <w:right w:val="single" w:color="auto" w:sz="4" w:space="0"/>
            </w:tcBorders>
            <w:vAlign w:val="center"/>
          </w:tcPr>
          <w:p w14:paraId="1DBA5AA7">
            <w:pPr>
              <w:widowControl w:val="0"/>
              <w:jc w:val="left"/>
              <w:rPr>
                <w:rFonts w:hint="eastAsia" w:ascii="宋体" w:hAnsi="宋体"/>
                <w:i/>
                <w:iCs/>
                <w:szCs w:val="21"/>
              </w:rPr>
            </w:pPr>
            <w:r>
              <w:rPr>
                <w:rFonts w:hint="eastAsia" w:ascii="宋体" w:hAnsi="宋体"/>
                <w:i/>
                <w:iCs/>
                <w:szCs w:val="21"/>
              </w:rPr>
              <w:t>说明：该数据处理者在电力行业产业链中所属的具体环节或扮演的市场角色，如果数据处理者承担多个市场角色，可全部列举。</w:t>
            </w:r>
          </w:p>
          <w:p w14:paraId="113480E7">
            <w:pPr>
              <w:widowControl w:val="0"/>
              <w:jc w:val="left"/>
              <w:rPr>
                <w:rFonts w:hint="eastAsia" w:ascii="宋体" w:hAnsi="宋体"/>
                <w:i/>
                <w:iCs/>
                <w:szCs w:val="21"/>
              </w:rPr>
            </w:pPr>
            <w:r>
              <w:rPr>
                <w:rFonts w:hint="eastAsia" w:ascii="宋体" w:hAnsi="宋体"/>
                <w:i/>
                <w:iCs/>
                <w:szCs w:val="21"/>
              </w:rPr>
              <w:t>分类：</w:t>
            </w:r>
          </w:p>
          <w:p w14:paraId="2641D54B">
            <w:pPr>
              <w:widowControl w:val="0"/>
              <w:jc w:val="left"/>
              <w:rPr>
                <w:rFonts w:hint="eastAsia" w:ascii="宋体" w:hAnsi="宋体"/>
                <w:i/>
                <w:iCs/>
                <w:szCs w:val="21"/>
              </w:rPr>
            </w:pPr>
            <w:r>
              <w:rPr>
                <w:rFonts w:hint="eastAsia" w:ascii="宋体" w:hAnsi="宋体"/>
                <w:i/>
                <w:iCs/>
                <w:szCs w:val="21"/>
              </w:rPr>
              <w:t>A. 发电侧：[例如：火力发电、水力发电、核能发电、新能源发电等]</w:t>
            </w:r>
          </w:p>
          <w:p w14:paraId="46A05AA3">
            <w:pPr>
              <w:widowControl w:val="0"/>
              <w:jc w:val="left"/>
              <w:rPr>
                <w:rFonts w:hint="eastAsia" w:ascii="宋体" w:hAnsi="宋体"/>
                <w:i/>
                <w:iCs/>
                <w:szCs w:val="21"/>
              </w:rPr>
            </w:pPr>
            <w:r>
              <w:rPr>
                <w:rFonts w:hint="eastAsia" w:ascii="宋体" w:hAnsi="宋体"/>
                <w:i/>
                <w:iCs/>
                <w:szCs w:val="21"/>
              </w:rPr>
              <w:t>B. 电网侧：[例如：输电、变电、配电、综合运营（如省/市供电公司）]</w:t>
            </w:r>
          </w:p>
          <w:p w14:paraId="10C2087E">
            <w:pPr>
              <w:widowControl w:val="0"/>
              <w:jc w:val="left"/>
              <w:rPr>
                <w:rFonts w:hint="eastAsia" w:ascii="宋体" w:hAnsi="宋体"/>
                <w:i/>
                <w:iCs/>
                <w:szCs w:val="21"/>
              </w:rPr>
            </w:pPr>
            <w:r>
              <w:rPr>
                <w:rFonts w:hint="eastAsia" w:ascii="宋体" w:hAnsi="宋体"/>
                <w:i/>
                <w:iCs/>
                <w:szCs w:val="21"/>
              </w:rPr>
              <w:t>C. 用电与售电侧：[例如：电网售电、独立售电、负荷聚合商、重要用户]</w:t>
            </w:r>
          </w:p>
          <w:p w14:paraId="7ECC851D">
            <w:pPr>
              <w:widowControl w:val="0"/>
              <w:jc w:val="left"/>
              <w:rPr>
                <w:rFonts w:hint="eastAsia" w:ascii="宋体" w:hAnsi="宋体"/>
                <w:i/>
                <w:iCs/>
                <w:szCs w:val="21"/>
              </w:rPr>
            </w:pPr>
            <w:r>
              <w:rPr>
                <w:rFonts w:hint="eastAsia" w:ascii="宋体" w:hAnsi="宋体"/>
                <w:i/>
                <w:iCs/>
                <w:szCs w:val="21"/>
              </w:rPr>
              <w:t>D. 市场交易：[例如：电力交易中心、绿证交易]</w:t>
            </w:r>
          </w:p>
          <w:p w14:paraId="071BA459">
            <w:pPr>
              <w:widowControl w:val="0"/>
              <w:jc w:val="left"/>
              <w:rPr>
                <w:rFonts w:hint="eastAsia" w:ascii="宋体" w:hAnsi="宋体"/>
                <w:i/>
                <w:iCs/>
                <w:szCs w:val="21"/>
              </w:rPr>
            </w:pPr>
            <w:r>
              <w:rPr>
                <w:rFonts w:hint="eastAsia" w:ascii="宋体" w:hAnsi="宋体"/>
                <w:i/>
                <w:iCs/>
                <w:szCs w:val="21"/>
              </w:rPr>
              <w:t>E. 技术与服务支撑：[例如：规划设计、科研院所、设备供应商、第三方技术服务商]</w:t>
            </w:r>
          </w:p>
        </w:tc>
      </w:tr>
      <w:tr w14:paraId="4D31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restart"/>
            <w:tcBorders>
              <w:top w:val="single" w:color="auto" w:sz="4" w:space="0"/>
              <w:left w:val="single" w:color="auto" w:sz="4" w:space="0"/>
              <w:bottom w:val="single" w:color="auto" w:sz="4" w:space="0"/>
              <w:right w:val="single" w:color="auto" w:sz="4" w:space="0"/>
            </w:tcBorders>
            <w:vAlign w:val="center"/>
          </w:tcPr>
          <w:p w14:paraId="28157303">
            <w:pPr>
              <w:widowControl w:val="0"/>
              <w:jc w:val="center"/>
              <w:rPr>
                <w:rFonts w:hint="eastAsia" w:ascii="宋体" w:hAnsi="宋体"/>
                <w:szCs w:val="21"/>
              </w:rPr>
            </w:pPr>
            <w:r>
              <w:rPr>
                <w:rFonts w:hint="eastAsia" w:ascii="宋体" w:hAnsi="宋体"/>
                <w:szCs w:val="21"/>
              </w:rPr>
              <w:t>5</w:t>
            </w:r>
          </w:p>
        </w:tc>
        <w:tc>
          <w:tcPr>
            <w:tcW w:w="669" w:type="pct"/>
            <w:vMerge w:val="restart"/>
            <w:tcBorders>
              <w:top w:val="single" w:color="auto" w:sz="4" w:space="0"/>
              <w:left w:val="single" w:color="auto" w:sz="4" w:space="0"/>
              <w:bottom w:val="single" w:color="auto" w:sz="4" w:space="0"/>
              <w:right w:val="single" w:color="auto" w:sz="4" w:space="0"/>
            </w:tcBorders>
            <w:vAlign w:val="center"/>
          </w:tcPr>
          <w:p w14:paraId="59EA0F95">
            <w:pPr>
              <w:widowControl w:val="0"/>
              <w:jc w:val="center"/>
              <w:rPr>
                <w:rFonts w:hint="eastAsia" w:ascii="宋体" w:hAnsi="宋体"/>
                <w:szCs w:val="21"/>
              </w:rPr>
            </w:pPr>
            <w:r>
              <w:rPr>
                <w:rFonts w:hint="eastAsia" w:ascii="宋体" w:hAnsi="宋体"/>
                <w:szCs w:val="21"/>
              </w:rPr>
              <w:t>运营地区</w:t>
            </w:r>
          </w:p>
        </w:tc>
        <w:tc>
          <w:tcPr>
            <w:tcW w:w="1260" w:type="pct"/>
            <w:tcBorders>
              <w:top w:val="single" w:color="auto" w:sz="4" w:space="0"/>
              <w:left w:val="single" w:color="auto" w:sz="4" w:space="0"/>
              <w:bottom w:val="single" w:color="auto" w:sz="4" w:space="0"/>
              <w:right w:val="single" w:color="auto" w:sz="4" w:space="0"/>
            </w:tcBorders>
            <w:vAlign w:val="center"/>
          </w:tcPr>
          <w:p w14:paraId="0364AAA3">
            <w:pPr>
              <w:widowControl w:val="0"/>
              <w:jc w:val="center"/>
              <w:rPr>
                <w:rFonts w:hint="eastAsia" w:ascii="宋体" w:hAnsi="宋体"/>
                <w:szCs w:val="21"/>
              </w:rPr>
            </w:pPr>
            <w:r>
              <w:rPr>
                <w:rFonts w:hint="eastAsia" w:ascii="宋体" w:hAnsi="宋体"/>
                <w:szCs w:val="21"/>
              </w:rPr>
              <w:t>业务运营地区</w:t>
            </w:r>
          </w:p>
        </w:tc>
        <w:tc>
          <w:tcPr>
            <w:tcW w:w="2647" w:type="pct"/>
            <w:tcBorders>
              <w:top w:val="single" w:color="auto" w:sz="4" w:space="0"/>
              <w:left w:val="single" w:color="auto" w:sz="4" w:space="0"/>
              <w:bottom w:val="single" w:color="auto" w:sz="4" w:space="0"/>
              <w:right w:val="single" w:color="auto" w:sz="4" w:space="0"/>
            </w:tcBorders>
            <w:vAlign w:val="center"/>
          </w:tcPr>
          <w:p w14:paraId="47F2EB15">
            <w:pPr>
              <w:widowControl w:val="0"/>
              <w:jc w:val="left"/>
              <w:rPr>
                <w:rFonts w:hint="eastAsia" w:ascii="宋体" w:hAnsi="宋体"/>
                <w:i/>
                <w:iCs/>
                <w:szCs w:val="21"/>
              </w:rPr>
            </w:pPr>
            <w:r>
              <w:rPr>
                <w:rFonts w:hint="eastAsia" w:ascii="宋体" w:hAnsi="宋体"/>
                <w:i/>
                <w:iCs/>
                <w:szCs w:val="21"/>
              </w:rPr>
              <w:t>运营的地区</w:t>
            </w:r>
          </w:p>
        </w:tc>
      </w:tr>
      <w:tr w14:paraId="35C40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7AC28A99">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144C07C5">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43D2D188">
            <w:pPr>
              <w:widowControl w:val="0"/>
              <w:jc w:val="center"/>
              <w:rPr>
                <w:rFonts w:hint="eastAsia" w:ascii="宋体" w:hAnsi="宋体"/>
                <w:szCs w:val="21"/>
              </w:rPr>
            </w:pPr>
            <w:r>
              <w:rPr>
                <w:rFonts w:hint="eastAsia" w:ascii="宋体" w:hAnsi="宋体"/>
                <w:szCs w:val="21"/>
              </w:rPr>
              <w:t>开展数据处理活动所在国家和地区</w:t>
            </w:r>
          </w:p>
        </w:tc>
        <w:tc>
          <w:tcPr>
            <w:tcW w:w="2647" w:type="pct"/>
            <w:tcBorders>
              <w:top w:val="single" w:color="auto" w:sz="4" w:space="0"/>
              <w:left w:val="single" w:color="auto" w:sz="4" w:space="0"/>
              <w:bottom w:val="single" w:color="auto" w:sz="4" w:space="0"/>
              <w:right w:val="single" w:color="auto" w:sz="4" w:space="0"/>
            </w:tcBorders>
            <w:vAlign w:val="center"/>
          </w:tcPr>
          <w:p w14:paraId="09BD1465">
            <w:pPr>
              <w:widowControl w:val="0"/>
              <w:jc w:val="left"/>
              <w:rPr>
                <w:rFonts w:hint="eastAsia" w:ascii="宋体" w:hAnsi="宋体"/>
                <w:i/>
                <w:iCs/>
                <w:szCs w:val="21"/>
              </w:rPr>
            </w:pPr>
            <w:r>
              <w:rPr>
                <w:rFonts w:hint="eastAsia" w:ascii="宋体" w:hAnsi="宋体"/>
                <w:i/>
                <w:iCs/>
                <w:szCs w:val="21"/>
              </w:rPr>
              <w:t>数据处理的地区</w:t>
            </w:r>
          </w:p>
        </w:tc>
      </w:tr>
      <w:tr w14:paraId="043F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restart"/>
            <w:tcBorders>
              <w:top w:val="single" w:color="auto" w:sz="4" w:space="0"/>
              <w:left w:val="single" w:color="auto" w:sz="4" w:space="0"/>
              <w:bottom w:val="single" w:color="auto" w:sz="4" w:space="0"/>
              <w:right w:val="single" w:color="auto" w:sz="4" w:space="0"/>
            </w:tcBorders>
            <w:vAlign w:val="center"/>
          </w:tcPr>
          <w:p w14:paraId="3D2D0C50">
            <w:pPr>
              <w:widowControl w:val="0"/>
              <w:jc w:val="center"/>
              <w:rPr>
                <w:rFonts w:hint="eastAsia" w:ascii="宋体" w:hAnsi="宋体"/>
                <w:szCs w:val="21"/>
              </w:rPr>
            </w:pPr>
            <w:r>
              <w:rPr>
                <w:rFonts w:hint="eastAsia" w:ascii="宋体" w:hAnsi="宋体"/>
                <w:szCs w:val="21"/>
              </w:rPr>
              <w:t>6</w:t>
            </w:r>
          </w:p>
        </w:tc>
        <w:tc>
          <w:tcPr>
            <w:tcW w:w="669" w:type="pct"/>
            <w:vMerge w:val="restart"/>
            <w:tcBorders>
              <w:top w:val="single" w:color="auto" w:sz="4" w:space="0"/>
              <w:left w:val="single" w:color="auto" w:sz="4" w:space="0"/>
              <w:bottom w:val="single" w:color="auto" w:sz="4" w:space="0"/>
              <w:right w:val="single" w:color="auto" w:sz="4" w:space="0"/>
            </w:tcBorders>
            <w:vAlign w:val="center"/>
          </w:tcPr>
          <w:p w14:paraId="043E371A">
            <w:pPr>
              <w:widowControl w:val="0"/>
              <w:jc w:val="center"/>
              <w:rPr>
                <w:rFonts w:hint="eastAsia" w:ascii="宋体" w:hAnsi="宋体"/>
                <w:szCs w:val="21"/>
              </w:rPr>
            </w:pPr>
            <w:r>
              <w:rPr>
                <w:rFonts w:hint="eastAsia" w:ascii="宋体" w:hAnsi="宋体"/>
                <w:szCs w:val="21"/>
              </w:rPr>
              <w:t>业务情况</w:t>
            </w:r>
          </w:p>
        </w:tc>
        <w:tc>
          <w:tcPr>
            <w:tcW w:w="1260" w:type="pct"/>
            <w:tcBorders>
              <w:top w:val="single" w:color="auto" w:sz="4" w:space="0"/>
              <w:left w:val="single" w:color="auto" w:sz="4" w:space="0"/>
              <w:bottom w:val="single" w:color="auto" w:sz="4" w:space="0"/>
              <w:right w:val="single" w:color="auto" w:sz="4" w:space="0"/>
            </w:tcBorders>
            <w:vAlign w:val="center"/>
          </w:tcPr>
          <w:p w14:paraId="61D49259">
            <w:pPr>
              <w:widowControl w:val="0"/>
              <w:jc w:val="center"/>
              <w:rPr>
                <w:rFonts w:hint="eastAsia" w:ascii="宋体" w:hAnsi="宋体"/>
                <w:szCs w:val="21"/>
              </w:rPr>
            </w:pPr>
            <w:r>
              <w:rPr>
                <w:rFonts w:hint="eastAsia" w:ascii="宋体" w:hAnsi="宋体"/>
                <w:szCs w:val="21"/>
              </w:rPr>
              <w:t>主要业务范围</w:t>
            </w:r>
          </w:p>
        </w:tc>
        <w:tc>
          <w:tcPr>
            <w:tcW w:w="2647" w:type="pct"/>
            <w:tcBorders>
              <w:top w:val="single" w:color="auto" w:sz="4" w:space="0"/>
              <w:left w:val="single" w:color="auto" w:sz="4" w:space="0"/>
              <w:bottom w:val="single" w:color="auto" w:sz="4" w:space="0"/>
              <w:right w:val="single" w:color="auto" w:sz="4" w:space="0"/>
            </w:tcBorders>
            <w:vAlign w:val="center"/>
          </w:tcPr>
          <w:p w14:paraId="32FF3920">
            <w:pPr>
              <w:widowControl w:val="0"/>
              <w:jc w:val="left"/>
              <w:rPr>
                <w:rFonts w:hint="eastAsia" w:ascii="宋体" w:hAnsi="宋体"/>
                <w:i/>
                <w:iCs/>
                <w:szCs w:val="21"/>
              </w:rPr>
            </w:pPr>
            <w:r>
              <w:rPr>
                <w:rFonts w:hint="eastAsia" w:ascii="宋体" w:hAnsi="宋体"/>
                <w:i/>
                <w:iCs/>
                <w:szCs w:val="21"/>
              </w:rPr>
              <w:t>参见所属电力行业类别，详细描述业务范围</w:t>
            </w:r>
          </w:p>
        </w:tc>
      </w:tr>
      <w:tr w14:paraId="13BC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tcBorders>
              <w:top w:val="single" w:color="auto" w:sz="4" w:space="0"/>
              <w:left w:val="single" w:color="auto" w:sz="4" w:space="0"/>
              <w:bottom w:val="single" w:color="auto" w:sz="4" w:space="0"/>
              <w:right w:val="single" w:color="auto" w:sz="4" w:space="0"/>
            </w:tcBorders>
            <w:vAlign w:val="center"/>
          </w:tcPr>
          <w:p w14:paraId="0925EAF5">
            <w:pPr>
              <w:jc w:val="left"/>
              <w:rPr>
                <w:rFonts w:hint="eastAsia" w:ascii="宋体" w:hAnsi="宋体"/>
                <w:szCs w:val="21"/>
              </w:rPr>
            </w:pPr>
          </w:p>
        </w:tc>
        <w:tc>
          <w:tcPr>
            <w:tcW w:w="669" w:type="pct"/>
            <w:vMerge w:val="continue"/>
            <w:tcBorders>
              <w:top w:val="single" w:color="auto" w:sz="4" w:space="0"/>
              <w:left w:val="single" w:color="auto" w:sz="4" w:space="0"/>
              <w:bottom w:val="single" w:color="auto" w:sz="4" w:space="0"/>
              <w:right w:val="single" w:color="auto" w:sz="4" w:space="0"/>
            </w:tcBorders>
            <w:vAlign w:val="center"/>
          </w:tcPr>
          <w:p w14:paraId="0EB35BA0">
            <w:pPr>
              <w:jc w:val="left"/>
              <w:rPr>
                <w:rFonts w:hint="eastAsia" w:ascii="宋体" w:hAnsi="宋体"/>
                <w:szCs w:val="21"/>
              </w:rPr>
            </w:pPr>
          </w:p>
        </w:tc>
        <w:tc>
          <w:tcPr>
            <w:tcW w:w="1260" w:type="pct"/>
            <w:tcBorders>
              <w:top w:val="single" w:color="auto" w:sz="4" w:space="0"/>
              <w:left w:val="single" w:color="auto" w:sz="4" w:space="0"/>
              <w:bottom w:val="single" w:color="auto" w:sz="4" w:space="0"/>
              <w:right w:val="single" w:color="auto" w:sz="4" w:space="0"/>
            </w:tcBorders>
            <w:vAlign w:val="center"/>
          </w:tcPr>
          <w:p w14:paraId="11CEB975">
            <w:pPr>
              <w:widowControl w:val="0"/>
              <w:jc w:val="center"/>
              <w:rPr>
                <w:rFonts w:hint="eastAsia" w:ascii="宋体" w:hAnsi="宋体"/>
                <w:szCs w:val="21"/>
              </w:rPr>
            </w:pPr>
            <w:r>
              <w:rPr>
                <w:rFonts w:hint="eastAsia" w:ascii="宋体" w:hAnsi="宋体"/>
                <w:szCs w:val="21"/>
              </w:rPr>
              <w:t>业务规模</w:t>
            </w:r>
          </w:p>
        </w:tc>
        <w:tc>
          <w:tcPr>
            <w:tcW w:w="2647" w:type="pct"/>
            <w:tcBorders>
              <w:top w:val="single" w:color="auto" w:sz="4" w:space="0"/>
              <w:left w:val="single" w:color="auto" w:sz="4" w:space="0"/>
              <w:bottom w:val="single" w:color="auto" w:sz="4" w:space="0"/>
              <w:right w:val="single" w:color="auto" w:sz="4" w:space="0"/>
            </w:tcBorders>
            <w:vAlign w:val="center"/>
          </w:tcPr>
          <w:p w14:paraId="42AD770D">
            <w:pPr>
              <w:widowControl w:val="0"/>
              <w:jc w:val="left"/>
              <w:rPr>
                <w:rFonts w:hint="eastAsia" w:ascii="宋体" w:hAnsi="宋体"/>
                <w:i/>
                <w:iCs/>
                <w:szCs w:val="21"/>
              </w:rPr>
            </w:pPr>
            <w:r>
              <w:rPr>
                <w:rFonts w:hint="eastAsia" w:ascii="宋体" w:hAnsi="宋体"/>
                <w:i/>
                <w:iCs/>
                <w:szCs w:val="21"/>
              </w:rPr>
              <w:t>发电量/覆盖人群等</w:t>
            </w:r>
          </w:p>
        </w:tc>
      </w:tr>
      <w:tr w14:paraId="4286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tcBorders>
              <w:top w:val="single" w:color="auto" w:sz="4" w:space="0"/>
              <w:left w:val="single" w:color="auto" w:sz="4" w:space="0"/>
              <w:bottom w:val="single" w:color="auto" w:sz="4" w:space="0"/>
              <w:right w:val="single" w:color="auto" w:sz="4" w:space="0"/>
            </w:tcBorders>
            <w:vAlign w:val="center"/>
          </w:tcPr>
          <w:p w14:paraId="52F81217">
            <w:pPr>
              <w:widowControl w:val="0"/>
              <w:jc w:val="center"/>
              <w:rPr>
                <w:rFonts w:hint="eastAsia" w:ascii="宋体" w:hAnsi="宋体"/>
                <w:szCs w:val="21"/>
              </w:rPr>
            </w:pPr>
            <w:r>
              <w:rPr>
                <w:rFonts w:hint="eastAsia" w:ascii="宋体" w:hAnsi="宋体"/>
                <w:szCs w:val="21"/>
              </w:rPr>
              <w:t>7</w:t>
            </w:r>
          </w:p>
        </w:tc>
        <w:tc>
          <w:tcPr>
            <w:tcW w:w="669" w:type="pct"/>
            <w:tcBorders>
              <w:top w:val="single" w:color="auto" w:sz="4" w:space="0"/>
              <w:left w:val="single" w:color="auto" w:sz="4" w:space="0"/>
              <w:bottom w:val="single" w:color="auto" w:sz="4" w:space="0"/>
              <w:right w:val="single" w:color="auto" w:sz="4" w:space="0"/>
            </w:tcBorders>
            <w:vAlign w:val="center"/>
          </w:tcPr>
          <w:p w14:paraId="11DAE8EE">
            <w:pPr>
              <w:widowControl w:val="0"/>
              <w:jc w:val="center"/>
              <w:rPr>
                <w:rFonts w:hint="eastAsia" w:ascii="宋体" w:hAnsi="宋体"/>
                <w:szCs w:val="21"/>
              </w:rPr>
            </w:pPr>
            <w:r>
              <w:rPr>
                <w:rFonts w:hint="eastAsia" w:ascii="宋体" w:hAnsi="宋体"/>
                <w:szCs w:val="21"/>
              </w:rPr>
              <w:t>行政许可</w:t>
            </w:r>
          </w:p>
        </w:tc>
        <w:tc>
          <w:tcPr>
            <w:tcW w:w="1260" w:type="pct"/>
            <w:tcBorders>
              <w:top w:val="single" w:color="auto" w:sz="4" w:space="0"/>
              <w:left w:val="single" w:color="auto" w:sz="4" w:space="0"/>
              <w:bottom w:val="single" w:color="auto" w:sz="4" w:space="0"/>
              <w:right w:val="single" w:color="auto" w:sz="4" w:space="0"/>
            </w:tcBorders>
            <w:vAlign w:val="center"/>
          </w:tcPr>
          <w:p w14:paraId="1626AD82">
            <w:pPr>
              <w:widowControl w:val="0"/>
              <w:jc w:val="center"/>
              <w:rPr>
                <w:rFonts w:hint="eastAsia" w:ascii="宋体" w:hAnsi="宋体"/>
                <w:szCs w:val="21"/>
              </w:rPr>
            </w:pPr>
            <w:r>
              <w:rPr>
                <w:rFonts w:hint="eastAsia" w:ascii="宋体" w:hAnsi="宋体"/>
                <w:szCs w:val="21"/>
              </w:rPr>
              <w:t>数据处理相关服务取得行政许可情况</w:t>
            </w:r>
          </w:p>
        </w:tc>
        <w:tc>
          <w:tcPr>
            <w:tcW w:w="2647" w:type="pct"/>
            <w:tcBorders>
              <w:top w:val="single" w:color="auto" w:sz="4" w:space="0"/>
              <w:left w:val="single" w:color="auto" w:sz="4" w:space="0"/>
              <w:bottom w:val="single" w:color="auto" w:sz="4" w:space="0"/>
              <w:right w:val="single" w:color="auto" w:sz="4" w:space="0"/>
            </w:tcBorders>
            <w:vAlign w:val="center"/>
          </w:tcPr>
          <w:p w14:paraId="64DB0CCC">
            <w:pPr>
              <w:widowControl w:val="0"/>
              <w:jc w:val="left"/>
              <w:rPr>
                <w:rFonts w:hint="eastAsia" w:ascii="宋体" w:hAnsi="宋体"/>
                <w:szCs w:val="21"/>
              </w:rPr>
            </w:pPr>
            <w:r>
              <w:rPr>
                <w:rFonts w:hint="eastAsia" w:ascii="宋体" w:hAnsi="宋体"/>
                <w:i/>
                <w:iCs/>
                <w:szCs w:val="21"/>
              </w:rPr>
              <w:t>根据实际情况填写</w:t>
            </w:r>
          </w:p>
        </w:tc>
      </w:tr>
    </w:tbl>
    <w:p w14:paraId="487D9DC4">
      <w:pPr>
        <w:pStyle w:val="37"/>
        <w:ind w:firstLine="0" w:firstLineChars="0"/>
      </w:pPr>
    </w:p>
    <w:p w14:paraId="0F0E28C6">
      <w:pPr>
        <w:pStyle w:val="37"/>
        <w:ind w:firstLine="0" w:firstLineChars="0"/>
        <w:jc w:val="center"/>
        <w:rPr>
          <w:rFonts w:hint="eastAsia"/>
        </w:rPr>
      </w:pPr>
      <w:r>
        <w:rPr>
          <w:rFonts w:hint="eastAsia"/>
        </w:rPr>
        <w:t>表2 业务和信息系统调研</w:t>
      </w:r>
    </w:p>
    <w:tbl>
      <w:tblPr>
        <w:tblStyle w:val="15"/>
        <w:tblW w:w="14177"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85" w:type="dxa"/>
          <w:bottom w:w="0" w:type="dxa"/>
          <w:right w:w="85" w:type="dxa"/>
        </w:tblCellMar>
      </w:tblPr>
      <w:tblGrid>
        <w:gridCol w:w="1217"/>
        <w:gridCol w:w="2706"/>
        <w:gridCol w:w="10254"/>
      </w:tblGrid>
      <w:tr w14:paraId="1D80135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161A4FE8">
            <w:pPr>
              <w:widowControl w:val="0"/>
              <w:jc w:val="center"/>
              <w:rPr>
                <w:rFonts w:hint="eastAsia" w:ascii="宋体" w:hAnsi="宋体"/>
                <w:b/>
                <w:bCs/>
                <w:szCs w:val="21"/>
              </w:rPr>
            </w:pPr>
            <w:r>
              <w:rPr>
                <w:rFonts w:hint="eastAsia" w:ascii="宋体" w:hAnsi="宋体"/>
                <w:b/>
                <w:bCs/>
                <w:szCs w:val="21"/>
              </w:rPr>
              <w:t>序号</w:t>
            </w:r>
          </w:p>
        </w:tc>
        <w:tc>
          <w:tcPr>
            <w:tcW w:w="2706" w:type="dxa"/>
            <w:tcBorders>
              <w:top w:val="single" w:color="auto" w:sz="6" w:space="0"/>
              <w:bottom w:val="single" w:color="auto" w:sz="6" w:space="0"/>
            </w:tcBorders>
            <w:noWrap/>
            <w:vAlign w:val="center"/>
          </w:tcPr>
          <w:p w14:paraId="0A7839BF">
            <w:pPr>
              <w:widowControl w:val="0"/>
              <w:jc w:val="center"/>
              <w:rPr>
                <w:rFonts w:hint="eastAsia" w:ascii="宋体" w:hAnsi="宋体"/>
                <w:b/>
                <w:bCs/>
                <w:szCs w:val="21"/>
              </w:rPr>
            </w:pPr>
            <w:r>
              <w:rPr>
                <w:rFonts w:hint="eastAsia" w:ascii="宋体" w:hAnsi="宋体"/>
                <w:b/>
                <w:bCs/>
                <w:szCs w:val="21"/>
              </w:rPr>
              <w:t>调研内容</w:t>
            </w:r>
          </w:p>
        </w:tc>
        <w:tc>
          <w:tcPr>
            <w:tcW w:w="10254" w:type="dxa"/>
            <w:noWrap/>
            <w:vAlign w:val="center"/>
          </w:tcPr>
          <w:p w14:paraId="414C0C49">
            <w:pPr>
              <w:widowControl w:val="0"/>
              <w:jc w:val="center"/>
              <w:rPr>
                <w:rFonts w:hint="eastAsia" w:ascii="宋体" w:hAnsi="宋体"/>
                <w:b/>
                <w:bCs/>
                <w:szCs w:val="21"/>
              </w:rPr>
            </w:pPr>
            <w:r>
              <w:rPr>
                <w:rFonts w:hint="eastAsia" w:ascii="宋体" w:hAnsi="宋体"/>
                <w:b/>
                <w:bCs/>
                <w:szCs w:val="21"/>
              </w:rPr>
              <w:t>调研内容填写</w:t>
            </w:r>
          </w:p>
        </w:tc>
      </w:tr>
      <w:tr w14:paraId="4B4CF41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557249F1">
            <w:pPr>
              <w:widowControl w:val="0"/>
              <w:jc w:val="center"/>
              <w:rPr>
                <w:rFonts w:hint="eastAsia" w:ascii="宋体" w:hAnsi="宋体"/>
                <w:szCs w:val="21"/>
              </w:rPr>
            </w:pPr>
            <w:r>
              <w:rPr>
                <w:rFonts w:hint="eastAsia" w:ascii="宋体" w:hAnsi="宋体"/>
                <w:szCs w:val="21"/>
              </w:rPr>
              <w:t>1</w:t>
            </w:r>
          </w:p>
        </w:tc>
        <w:tc>
          <w:tcPr>
            <w:tcW w:w="2706" w:type="dxa"/>
            <w:tcBorders>
              <w:top w:val="single" w:color="auto" w:sz="6" w:space="0"/>
              <w:bottom w:val="single" w:color="auto" w:sz="6" w:space="0"/>
            </w:tcBorders>
            <w:noWrap/>
            <w:vAlign w:val="center"/>
          </w:tcPr>
          <w:p w14:paraId="1C8B86E2">
            <w:pPr>
              <w:widowControl w:val="0"/>
              <w:jc w:val="center"/>
              <w:rPr>
                <w:rFonts w:hint="eastAsia" w:ascii="宋体" w:hAnsi="宋体"/>
                <w:szCs w:val="21"/>
              </w:rPr>
            </w:pPr>
            <w:r>
              <w:rPr>
                <w:rFonts w:hint="eastAsia" w:ascii="宋体" w:hAnsi="宋体"/>
                <w:szCs w:val="21"/>
              </w:rPr>
              <w:t>信息系统名称</w:t>
            </w:r>
          </w:p>
        </w:tc>
        <w:tc>
          <w:tcPr>
            <w:tcW w:w="10254" w:type="dxa"/>
            <w:noWrap/>
            <w:vAlign w:val="center"/>
          </w:tcPr>
          <w:p w14:paraId="2FC247E5">
            <w:pPr>
              <w:widowControl w:val="0"/>
              <w:jc w:val="center"/>
              <w:rPr>
                <w:rFonts w:hint="eastAsia" w:ascii="宋体" w:hAnsi="宋体"/>
                <w:szCs w:val="21"/>
              </w:rPr>
            </w:pPr>
          </w:p>
        </w:tc>
      </w:tr>
      <w:tr w14:paraId="69D083A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623CA5F0">
            <w:pPr>
              <w:widowControl w:val="0"/>
              <w:jc w:val="center"/>
              <w:rPr>
                <w:rFonts w:hint="eastAsia" w:ascii="宋体" w:hAnsi="宋体"/>
                <w:szCs w:val="21"/>
              </w:rPr>
            </w:pPr>
            <w:r>
              <w:rPr>
                <w:rFonts w:hint="eastAsia" w:ascii="宋体" w:hAnsi="宋体"/>
                <w:szCs w:val="21"/>
              </w:rPr>
              <w:t>2</w:t>
            </w:r>
          </w:p>
        </w:tc>
        <w:tc>
          <w:tcPr>
            <w:tcW w:w="2706" w:type="dxa"/>
            <w:tcBorders>
              <w:top w:val="single" w:color="auto" w:sz="6" w:space="0"/>
              <w:bottom w:val="single" w:color="auto" w:sz="6" w:space="0"/>
            </w:tcBorders>
            <w:noWrap/>
            <w:vAlign w:val="center"/>
          </w:tcPr>
          <w:p w14:paraId="4BB6DFFF">
            <w:pPr>
              <w:widowControl w:val="0"/>
              <w:jc w:val="center"/>
              <w:rPr>
                <w:rFonts w:hint="eastAsia" w:ascii="宋体" w:hAnsi="宋体"/>
                <w:szCs w:val="21"/>
              </w:rPr>
            </w:pPr>
            <w:r>
              <w:rPr>
                <w:rFonts w:hint="eastAsia" w:ascii="宋体" w:hAnsi="宋体"/>
                <w:szCs w:val="21"/>
              </w:rPr>
              <w:t>业务功能描述</w:t>
            </w:r>
          </w:p>
        </w:tc>
        <w:tc>
          <w:tcPr>
            <w:tcW w:w="10254" w:type="dxa"/>
            <w:noWrap/>
            <w:vAlign w:val="center"/>
          </w:tcPr>
          <w:p w14:paraId="41BC247C">
            <w:pPr>
              <w:widowControl w:val="0"/>
              <w:rPr>
                <w:rFonts w:hint="eastAsia" w:ascii="宋体" w:hAnsi="宋体"/>
                <w:szCs w:val="21"/>
              </w:rPr>
            </w:pPr>
          </w:p>
        </w:tc>
      </w:tr>
      <w:tr w14:paraId="4063C89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7F56CED7">
            <w:pPr>
              <w:widowControl w:val="0"/>
              <w:jc w:val="center"/>
              <w:rPr>
                <w:rFonts w:hint="eastAsia" w:ascii="宋体" w:hAnsi="宋体"/>
                <w:szCs w:val="21"/>
              </w:rPr>
            </w:pPr>
            <w:r>
              <w:rPr>
                <w:rFonts w:hint="eastAsia" w:ascii="宋体" w:hAnsi="宋体"/>
                <w:szCs w:val="21"/>
              </w:rPr>
              <w:t>3</w:t>
            </w:r>
          </w:p>
        </w:tc>
        <w:tc>
          <w:tcPr>
            <w:tcW w:w="2706" w:type="dxa"/>
            <w:tcBorders>
              <w:top w:val="single" w:color="auto" w:sz="6" w:space="0"/>
              <w:bottom w:val="single" w:color="auto" w:sz="6" w:space="0"/>
            </w:tcBorders>
            <w:noWrap/>
            <w:vAlign w:val="center"/>
          </w:tcPr>
          <w:p w14:paraId="404A0B03">
            <w:pPr>
              <w:widowControl w:val="0"/>
              <w:jc w:val="center"/>
              <w:rPr>
                <w:rFonts w:hint="eastAsia" w:ascii="宋体" w:hAnsi="宋体"/>
                <w:szCs w:val="21"/>
              </w:rPr>
            </w:pPr>
            <w:r>
              <w:rPr>
                <w:rFonts w:hint="eastAsia" w:ascii="宋体" w:hAnsi="宋体"/>
                <w:szCs w:val="21"/>
              </w:rPr>
              <w:t>业务服务对象</w:t>
            </w:r>
          </w:p>
        </w:tc>
        <w:tc>
          <w:tcPr>
            <w:tcW w:w="10254" w:type="dxa"/>
            <w:noWrap/>
            <w:vAlign w:val="center"/>
          </w:tcPr>
          <w:p w14:paraId="73954422">
            <w:pPr>
              <w:widowControl w:val="0"/>
              <w:jc w:val="center"/>
              <w:rPr>
                <w:rFonts w:hint="eastAsia" w:ascii="宋体" w:hAnsi="宋体"/>
                <w:szCs w:val="21"/>
              </w:rPr>
            </w:pPr>
          </w:p>
        </w:tc>
      </w:tr>
      <w:tr w14:paraId="29277A7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4F12DC43">
            <w:pPr>
              <w:widowControl w:val="0"/>
              <w:jc w:val="center"/>
              <w:rPr>
                <w:rFonts w:hint="eastAsia" w:ascii="宋体" w:hAnsi="宋体"/>
                <w:szCs w:val="21"/>
              </w:rPr>
            </w:pPr>
            <w:r>
              <w:rPr>
                <w:rFonts w:hint="eastAsia" w:ascii="宋体" w:hAnsi="宋体"/>
                <w:szCs w:val="21"/>
              </w:rPr>
              <w:t>4</w:t>
            </w:r>
          </w:p>
        </w:tc>
        <w:tc>
          <w:tcPr>
            <w:tcW w:w="2706" w:type="dxa"/>
            <w:tcBorders>
              <w:top w:val="single" w:color="auto" w:sz="6" w:space="0"/>
              <w:bottom w:val="single" w:color="auto" w:sz="6" w:space="0"/>
            </w:tcBorders>
            <w:noWrap/>
            <w:vAlign w:val="center"/>
          </w:tcPr>
          <w:p w14:paraId="2198D1E8">
            <w:pPr>
              <w:widowControl w:val="0"/>
              <w:jc w:val="center"/>
              <w:rPr>
                <w:rFonts w:hint="eastAsia" w:ascii="宋体" w:hAnsi="宋体"/>
                <w:szCs w:val="21"/>
              </w:rPr>
            </w:pPr>
            <w:r>
              <w:rPr>
                <w:rFonts w:hint="eastAsia" w:ascii="宋体" w:hAnsi="宋体"/>
                <w:szCs w:val="21"/>
              </w:rPr>
              <w:t>业务用户规模</w:t>
            </w:r>
          </w:p>
        </w:tc>
        <w:tc>
          <w:tcPr>
            <w:tcW w:w="10254" w:type="dxa"/>
            <w:noWrap/>
            <w:vAlign w:val="center"/>
          </w:tcPr>
          <w:p w14:paraId="7EB96368">
            <w:pPr>
              <w:widowControl w:val="0"/>
              <w:jc w:val="center"/>
              <w:rPr>
                <w:rFonts w:hint="eastAsia" w:ascii="宋体" w:hAnsi="宋体"/>
                <w:szCs w:val="21"/>
              </w:rPr>
            </w:pPr>
          </w:p>
        </w:tc>
      </w:tr>
      <w:tr w14:paraId="7BA8004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6A927129">
            <w:pPr>
              <w:widowControl w:val="0"/>
              <w:jc w:val="center"/>
              <w:rPr>
                <w:rFonts w:hint="eastAsia" w:ascii="宋体" w:hAnsi="宋体"/>
                <w:szCs w:val="21"/>
              </w:rPr>
            </w:pPr>
            <w:r>
              <w:rPr>
                <w:rFonts w:hint="eastAsia" w:ascii="宋体" w:hAnsi="宋体"/>
                <w:szCs w:val="21"/>
              </w:rPr>
              <w:t>5</w:t>
            </w:r>
          </w:p>
        </w:tc>
        <w:tc>
          <w:tcPr>
            <w:tcW w:w="2706" w:type="dxa"/>
            <w:tcBorders>
              <w:top w:val="single" w:color="auto" w:sz="6" w:space="0"/>
              <w:bottom w:val="single" w:color="auto" w:sz="6" w:space="0"/>
            </w:tcBorders>
            <w:noWrap/>
            <w:vAlign w:val="center"/>
          </w:tcPr>
          <w:p w14:paraId="0F0C1FBE">
            <w:pPr>
              <w:widowControl w:val="0"/>
              <w:jc w:val="center"/>
              <w:rPr>
                <w:rFonts w:hint="eastAsia" w:ascii="宋体" w:hAnsi="宋体"/>
                <w:szCs w:val="21"/>
              </w:rPr>
            </w:pPr>
            <w:r>
              <w:rPr>
                <w:rFonts w:hint="eastAsia" w:ascii="宋体" w:hAnsi="宋体"/>
                <w:szCs w:val="21"/>
              </w:rPr>
              <w:t>业务覆盖地域</w:t>
            </w:r>
          </w:p>
        </w:tc>
        <w:tc>
          <w:tcPr>
            <w:tcW w:w="10254" w:type="dxa"/>
            <w:noWrap/>
            <w:vAlign w:val="center"/>
          </w:tcPr>
          <w:p w14:paraId="5F2A7A70">
            <w:pPr>
              <w:widowControl w:val="0"/>
              <w:jc w:val="center"/>
              <w:rPr>
                <w:rFonts w:hint="eastAsia" w:ascii="宋体" w:hAnsi="宋体"/>
                <w:szCs w:val="21"/>
              </w:rPr>
            </w:pPr>
          </w:p>
        </w:tc>
      </w:tr>
      <w:tr w14:paraId="2322A09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771FFC68">
            <w:pPr>
              <w:widowControl w:val="0"/>
              <w:jc w:val="center"/>
              <w:rPr>
                <w:rFonts w:hint="eastAsia" w:ascii="宋体" w:hAnsi="宋体"/>
                <w:szCs w:val="21"/>
              </w:rPr>
            </w:pPr>
            <w:r>
              <w:rPr>
                <w:rFonts w:hint="eastAsia" w:ascii="宋体" w:hAnsi="宋体"/>
                <w:szCs w:val="21"/>
              </w:rPr>
              <w:t>6</w:t>
            </w:r>
          </w:p>
        </w:tc>
        <w:tc>
          <w:tcPr>
            <w:tcW w:w="2706" w:type="dxa"/>
            <w:tcBorders>
              <w:top w:val="single" w:color="auto" w:sz="6" w:space="0"/>
              <w:bottom w:val="single" w:color="auto" w:sz="6" w:space="0"/>
            </w:tcBorders>
            <w:noWrap/>
            <w:vAlign w:val="center"/>
          </w:tcPr>
          <w:p w14:paraId="212326C8">
            <w:pPr>
              <w:widowControl w:val="0"/>
              <w:jc w:val="center"/>
              <w:rPr>
                <w:rFonts w:hint="eastAsia" w:ascii="宋体" w:hAnsi="宋体"/>
                <w:szCs w:val="21"/>
              </w:rPr>
            </w:pPr>
            <w:r>
              <w:rPr>
                <w:rFonts w:hint="eastAsia" w:ascii="宋体" w:hAnsi="宋体"/>
                <w:szCs w:val="21"/>
              </w:rPr>
              <w:t>网络安全等级保护备案</w:t>
            </w:r>
          </w:p>
        </w:tc>
        <w:tc>
          <w:tcPr>
            <w:tcW w:w="10254" w:type="dxa"/>
            <w:noWrap/>
            <w:vAlign w:val="center"/>
          </w:tcPr>
          <w:p w14:paraId="5C938A04">
            <w:pPr>
              <w:widowControl w:val="0"/>
              <w:jc w:val="center"/>
              <w:rPr>
                <w:rFonts w:hint="eastAsia" w:ascii="宋体" w:hAnsi="宋体"/>
                <w:szCs w:val="21"/>
              </w:rPr>
            </w:pPr>
          </w:p>
        </w:tc>
      </w:tr>
      <w:tr w14:paraId="79607DA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02783C65">
            <w:pPr>
              <w:widowControl w:val="0"/>
              <w:jc w:val="center"/>
              <w:rPr>
                <w:rFonts w:hint="eastAsia" w:ascii="宋体" w:hAnsi="宋体"/>
                <w:szCs w:val="21"/>
              </w:rPr>
            </w:pPr>
            <w:r>
              <w:rPr>
                <w:rFonts w:hint="eastAsia" w:ascii="宋体" w:hAnsi="宋体"/>
                <w:szCs w:val="21"/>
              </w:rPr>
              <w:t>7</w:t>
            </w:r>
          </w:p>
        </w:tc>
        <w:tc>
          <w:tcPr>
            <w:tcW w:w="2706" w:type="dxa"/>
            <w:tcBorders>
              <w:top w:val="single" w:color="auto" w:sz="6" w:space="0"/>
              <w:bottom w:val="single" w:color="auto" w:sz="6" w:space="0"/>
            </w:tcBorders>
            <w:noWrap/>
            <w:vAlign w:val="center"/>
          </w:tcPr>
          <w:p w14:paraId="59B19940">
            <w:pPr>
              <w:widowControl w:val="0"/>
              <w:jc w:val="center"/>
              <w:rPr>
                <w:rFonts w:hint="eastAsia" w:ascii="宋体" w:hAnsi="宋体"/>
                <w:szCs w:val="21"/>
              </w:rPr>
            </w:pPr>
            <w:r>
              <w:rPr>
                <w:rFonts w:hint="eastAsia" w:ascii="宋体" w:hAnsi="宋体"/>
                <w:szCs w:val="21"/>
              </w:rPr>
              <w:t>业务相关部门信息</w:t>
            </w:r>
          </w:p>
        </w:tc>
        <w:tc>
          <w:tcPr>
            <w:tcW w:w="10254" w:type="dxa"/>
            <w:noWrap/>
            <w:vAlign w:val="center"/>
          </w:tcPr>
          <w:p w14:paraId="0D510CB0">
            <w:pPr>
              <w:widowControl w:val="0"/>
              <w:jc w:val="center"/>
              <w:rPr>
                <w:rFonts w:hint="eastAsia" w:ascii="宋体" w:hAnsi="宋体"/>
                <w:szCs w:val="21"/>
              </w:rPr>
            </w:pPr>
          </w:p>
        </w:tc>
      </w:tr>
      <w:tr w14:paraId="6D669A5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23" w:hRule="atLeast"/>
          <w:jc w:val="center"/>
        </w:trPr>
        <w:tc>
          <w:tcPr>
            <w:tcW w:w="1217" w:type="dxa"/>
            <w:tcBorders>
              <w:top w:val="single" w:color="auto" w:sz="6" w:space="0"/>
              <w:bottom w:val="single" w:color="auto" w:sz="6" w:space="0"/>
            </w:tcBorders>
            <w:noWrap/>
            <w:vAlign w:val="center"/>
          </w:tcPr>
          <w:p w14:paraId="05C12E9D">
            <w:pPr>
              <w:widowControl w:val="0"/>
              <w:jc w:val="center"/>
              <w:rPr>
                <w:rFonts w:hint="eastAsia" w:ascii="宋体" w:hAnsi="宋体"/>
                <w:szCs w:val="21"/>
              </w:rPr>
            </w:pPr>
            <w:r>
              <w:rPr>
                <w:rFonts w:hint="eastAsia" w:ascii="宋体" w:hAnsi="宋体"/>
                <w:szCs w:val="21"/>
              </w:rPr>
              <w:t>8</w:t>
            </w:r>
          </w:p>
        </w:tc>
        <w:tc>
          <w:tcPr>
            <w:tcW w:w="2706" w:type="dxa"/>
            <w:tcBorders>
              <w:top w:val="single" w:color="auto" w:sz="6" w:space="0"/>
              <w:bottom w:val="single" w:color="auto" w:sz="6" w:space="0"/>
            </w:tcBorders>
            <w:noWrap/>
            <w:vAlign w:val="center"/>
          </w:tcPr>
          <w:p w14:paraId="5F25E053">
            <w:pPr>
              <w:widowControl w:val="0"/>
              <w:jc w:val="center"/>
              <w:rPr>
                <w:rFonts w:hint="eastAsia" w:ascii="宋体" w:hAnsi="宋体"/>
                <w:szCs w:val="21"/>
              </w:rPr>
            </w:pPr>
            <w:r>
              <w:rPr>
                <w:rFonts w:hint="eastAsia" w:ascii="宋体" w:hAnsi="宋体"/>
                <w:szCs w:val="21"/>
              </w:rPr>
              <w:t>数据范围</w:t>
            </w:r>
          </w:p>
        </w:tc>
        <w:tc>
          <w:tcPr>
            <w:tcW w:w="10254" w:type="dxa"/>
            <w:tcBorders>
              <w:top w:val="single" w:color="auto" w:sz="6" w:space="0"/>
              <w:bottom w:val="single" w:color="auto" w:sz="6" w:space="0"/>
            </w:tcBorders>
            <w:noWrap/>
            <w:vAlign w:val="center"/>
          </w:tcPr>
          <w:p w14:paraId="4B1BBF32">
            <w:pPr>
              <w:widowControl w:val="0"/>
              <w:jc w:val="center"/>
              <w:rPr>
                <w:rFonts w:hint="eastAsia" w:ascii="宋体" w:hAnsi="宋体"/>
                <w:szCs w:val="21"/>
              </w:rPr>
            </w:pPr>
            <w:r>
              <w:rPr>
                <w:rFonts w:hint="eastAsia" w:ascii="宋体" w:hAnsi="宋体"/>
                <w:szCs w:val="21"/>
              </w:rPr>
              <w:t xml:space="preserve">☑一般数据         ☑个人信息          </w:t>
            </w:r>
          </w:p>
          <w:p w14:paraId="0282C25A">
            <w:pPr>
              <w:widowControl w:val="0"/>
              <w:jc w:val="center"/>
              <w:rPr>
                <w:rFonts w:hint="eastAsia" w:ascii="宋体" w:hAnsi="宋体"/>
                <w:szCs w:val="21"/>
              </w:rPr>
            </w:pPr>
            <w:r>
              <w:rPr>
                <w:rFonts w:hint="eastAsia" w:ascii="宋体" w:hAnsi="宋体"/>
                <w:szCs w:val="21"/>
              </w:rPr>
              <w:t>□重要数据         □核心数据</w:t>
            </w:r>
          </w:p>
        </w:tc>
      </w:tr>
    </w:tbl>
    <w:p w14:paraId="143CA6F3">
      <w:pPr>
        <w:pStyle w:val="37"/>
      </w:pPr>
    </w:p>
    <w:p w14:paraId="75DD757E">
      <w:pPr>
        <w:pStyle w:val="37"/>
        <w:jc w:val="center"/>
      </w:pPr>
      <w:r>
        <w:rPr>
          <w:rFonts w:hint="eastAsia"/>
        </w:rPr>
        <w:t>表3</w:t>
      </w:r>
      <w:r>
        <w:rPr>
          <w:rFonts w:hint="eastAsia"/>
          <w:lang w:val="en-US" w:eastAsia="zh-CN"/>
        </w:rPr>
        <w:t xml:space="preserve"> </w:t>
      </w:r>
      <w:r>
        <w:rPr>
          <w:rFonts w:hint="eastAsia"/>
        </w:rPr>
        <w:t>数据资产调研表</w:t>
      </w:r>
    </w:p>
    <w:tbl>
      <w:tblPr>
        <w:tblStyle w:val="1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4"/>
        <w:gridCol w:w="1142"/>
        <w:gridCol w:w="1222"/>
        <w:gridCol w:w="1261"/>
        <w:gridCol w:w="1423"/>
        <w:gridCol w:w="1225"/>
        <w:gridCol w:w="1335"/>
        <w:gridCol w:w="1403"/>
        <w:gridCol w:w="1409"/>
        <w:gridCol w:w="1412"/>
        <w:gridCol w:w="1398"/>
      </w:tblGrid>
      <w:tr w14:paraId="02FC6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1"/>
          </w:tcPr>
          <w:p w14:paraId="4BF14BF9">
            <w:pPr>
              <w:jc w:val="center"/>
              <w:rPr>
                <w:b/>
                <w:bCs/>
              </w:rPr>
            </w:pPr>
            <w:r>
              <w:rPr>
                <w:rFonts w:hint="eastAsia"/>
                <w:b/>
                <w:bCs/>
              </w:rPr>
              <w:t>数据资产情况</w:t>
            </w:r>
          </w:p>
        </w:tc>
      </w:tr>
      <w:tr w14:paraId="3383E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3" w:type="pct"/>
          </w:tcPr>
          <w:p w14:paraId="2882D8BB"/>
        </w:tc>
        <w:tc>
          <w:tcPr>
            <w:tcW w:w="403" w:type="pct"/>
          </w:tcPr>
          <w:p w14:paraId="3EC14C3D">
            <w:r>
              <w:rPr>
                <w:rFonts w:hint="eastAsia"/>
              </w:rPr>
              <w:t>数据形态</w:t>
            </w:r>
          </w:p>
        </w:tc>
        <w:tc>
          <w:tcPr>
            <w:tcW w:w="431" w:type="pct"/>
          </w:tcPr>
          <w:p w14:paraId="18968386">
            <w:r>
              <w:rPr>
                <w:rFonts w:hint="eastAsia"/>
              </w:rPr>
              <w:t>数据范围</w:t>
            </w:r>
          </w:p>
        </w:tc>
        <w:tc>
          <w:tcPr>
            <w:tcW w:w="445" w:type="pct"/>
          </w:tcPr>
          <w:p w14:paraId="61406A78">
            <w:r>
              <w:rPr>
                <w:rFonts w:hint="eastAsia"/>
              </w:rPr>
              <w:t>数据规模</w:t>
            </w:r>
          </w:p>
        </w:tc>
        <w:tc>
          <w:tcPr>
            <w:tcW w:w="502" w:type="pct"/>
          </w:tcPr>
          <w:p w14:paraId="7F415FAC">
            <w:r>
              <w:rPr>
                <w:rFonts w:hint="eastAsia"/>
              </w:rPr>
              <w:t>数据来源</w:t>
            </w:r>
          </w:p>
        </w:tc>
        <w:tc>
          <w:tcPr>
            <w:tcW w:w="432" w:type="pct"/>
          </w:tcPr>
          <w:p w14:paraId="0A0040C6">
            <w:pPr>
              <w:rPr>
                <w:rFonts w:hint="eastAsia"/>
              </w:rPr>
            </w:pPr>
            <w:r>
              <w:rPr>
                <w:rFonts w:hint="eastAsia"/>
              </w:rPr>
              <w:t>数据存储分布</w:t>
            </w:r>
          </w:p>
        </w:tc>
        <w:tc>
          <w:tcPr>
            <w:tcW w:w="471" w:type="pct"/>
          </w:tcPr>
          <w:p w14:paraId="46C1A600">
            <w:pPr>
              <w:rPr>
                <w:rFonts w:hint="eastAsia"/>
              </w:rPr>
            </w:pPr>
            <w:r>
              <w:rPr>
                <w:rFonts w:hint="eastAsia"/>
              </w:rPr>
              <w:t>数据流转情况</w:t>
            </w:r>
          </w:p>
        </w:tc>
        <w:tc>
          <w:tcPr>
            <w:tcW w:w="495" w:type="pct"/>
          </w:tcPr>
          <w:p w14:paraId="0E0A1F13">
            <w:r>
              <w:rPr>
                <w:rFonts w:hint="eastAsia"/>
              </w:rPr>
              <w:t>是否分类分级规则</w:t>
            </w:r>
          </w:p>
        </w:tc>
        <w:tc>
          <w:tcPr>
            <w:tcW w:w="497" w:type="pct"/>
          </w:tcPr>
          <w:p w14:paraId="3556E3E9">
            <w:r>
              <w:rPr>
                <w:rFonts w:hint="eastAsia"/>
              </w:rPr>
              <w:t>数据类别</w:t>
            </w:r>
          </w:p>
        </w:tc>
        <w:tc>
          <w:tcPr>
            <w:tcW w:w="498" w:type="pct"/>
          </w:tcPr>
          <w:p w14:paraId="61722A79">
            <w:r>
              <w:rPr>
                <w:rFonts w:hint="eastAsia"/>
              </w:rPr>
              <w:t>数据级别</w:t>
            </w:r>
          </w:p>
        </w:tc>
        <w:tc>
          <w:tcPr>
            <w:tcW w:w="493" w:type="pct"/>
          </w:tcPr>
          <w:p w14:paraId="73D45313">
            <w:r>
              <w:rPr>
                <w:rFonts w:hint="eastAsia"/>
              </w:rPr>
              <w:t>是否个人信息</w:t>
            </w:r>
          </w:p>
        </w:tc>
      </w:tr>
      <w:tr w14:paraId="2DD24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3" w:type="pct"/>
          </w:tcPr>
          <w:p w14:paraId="666A2724">
            <w:r>
              <w:rPr>
                <w:rFonts w:hint="eastAsia"/>
              </w:rPr>
              <w:t>数据1</w:t>
            </w:r>
          </w:p>
        </w:tc>
        <w:tc>
          <w:tcPr>
            <w:tcW w:w="403" w:type="pct"/>
          </w:tcPr>
          <w:p w14:paraId="116C89EA">
            <w:pPr>
              <w:rPr>
                <w:i/>
                <w:iCs/>
              </w:rPr>
            </w:pPr>
          </w:p>
        </w:tc>
        <w:tc>
          <w:tcPr>
            <w:tcW w:w="431" w:type="pct"/>
          </w:tcPr>
          <w:p w14:paraId="0BF396D3">
            <w:pPr>
              <w:rPr>
                <w:i/>
                <w:iCs/>
              </w:rPr>
            </w:pPr>
          </w:p>
        </w:tc>
        <w:tc>
          <w:tcPr>
            <w:tcW w:w="445" w:type="pct"/>
          </w:tcPr>
          <w:p w14:paraId="1AEDD4B4">
            <w:pPr>
              <w:rPr>
                <w:i/>
                <w:iCs/>
              </w:rPr>
            </w:pPr>
          </w:p>
        </w:tc>
        <w:tc>
          <w:tcPr>
            <w:tcW w:w="502" w:type="pct"/>
          </w:tcPr>
          <w:p w14:paraId="3105ABC6">
            <w:pPr>
              <w:rPr>
                <w:i/>
                <w:iCs/>
              </w:rPr>
            </w:pPr>
          </w:p>
        </w:tc>
        <w:tc>
          <w:tcPr>
            <w:tcW w:w="432" w:type="pct"/>
          </w:tcPr>
          <w:p w14:paraId="419B8F1D">
            <w:pPr>
              <w:rPr>
                <w:i/>
                <w:iCs/>
              </w:rPr>
            </w:pPr>
          </w:p>
        </w:tc>
        <w:tc>
          <w:tcPr>
            <w:tcW w:w="471" w:type="pct"/>
          </w:tcPr>
          <w:p w14:paraId="07CE309E">
            <w:pPr>
              <w:rPr>
                <w:i/>
                <w:iCs/>
              </w:rPr>
            </w:pPr>
          </w:p>
        </w:tc>
        <w:tc>
          <w:tcPr>
            <w:tcW w:w="495" w:type="pct"/>
          </w:tcPr>
          <w:p w14:paraId="0C2BD227">
            <w:pPr>
              <w:rPr>
                <w:i/>
                <w:iCs/>
              </w:rPr>
            </w:pPr>
          </w:p>
        </w:tc>
        <w:tc>
          <w:tcPr>
            <w:tcW w:w="497" w:type="pct"/>
          </w:tcPr>
          <w:p w14:paraId="0829D0DA">
            <w:pPr>
              <w:rPr>
                <w:i/>
                <w:iCs/>
              </w:rPr>
            </w:pPr>
          </w:p>
        </w:tc>
        <w:tc>
          <w:tcPr>
            <w:tcW w:w="498" w:type="pct"/>
          </w:tcPr>
          <w:p w14:paraId="473DF4E4">
            <w:pPr>
              <w:rPr>
                <w:i/>
                <w:iCs/>
              </w:rPr>
            </w:pPr>
          </w:p>
        </w:tc>
        <w:tc>
          <w:tcPr>
            <w:tcW w:w="493" w:type="pct"/>
          </w:tcPr>
          <w:p w14:paraId="2EE8A36C">
            <w:pPr>
              <w:rPr>
                <w:i/>
                <w:iCs/>
              </w:rPr>
            </w:pPr>
          </w:p>
        </w:tc>
      </w:tr>
      <w:tr w14:paraId="4085D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3" w:type="pct"/>
          </w:tcPr>
          <w:p w14:paraId="765B45C9">
            <w:r>
              <w:rPr>
                <w:rFonts w:hint="eastAsia"/>
              </w:rPr>
              <w:t>数据2</w:t>
            </w:r>
          </w:p>
        </w:tc>
        <w:tc>
          <w:tcPr>
            <w:tcW w:w="403" w:type="pct"/>
          </w:tcPr>
          <w:p w14:paraId="269130C0"/>
        </w:tc>
        <w:tc>
          <w:tcPr>
            <w:tcW w:w="431" w:type="pct"/>
          </w:tcPr>
          <w:p w14:paraId="2B07EBA0"/>
        </w:tc>
        <w:tc>
          <w:tcPr>
            <w:tcW w:w="445" w:type="pct"/>
          </w:tcPr>
          <w:p w14:paraId="69E7239A"/>
        </w:tc>
        <w:tc>
          <w:tcPr>
            <w:tcW w:w="502" w:type="pct"/>
          </w:tcPr>
          <w:p w14:paraId="634DB9EA"/>
        </w:tc>
        <w:tc>
          <w:tcPr>
            <w:tcW w:w="432" w:type="pct"/>
          </w:tcPr>
          <w:p w14:paraId="37E22039"/>
        </w:tc>
        <w:tc>
          <w:tcPr>
            <w:tcW w:w="471" w:type="pct"/>
          </w:tcPr>
          <w:p w14:paraId="78FAF8DB"/>
        </w:tc>
        <w:tc>
          <w:tcPr>
            <w:tcW w:w="495" w:type="pct"/>
          </w:tcPr>
          <w:p w14:paraId="4F29D4B5"/>
        </w:tc>
        <w:tc>
          <w:tcPr>
            <w:tcW w:w="497" w:type="pct"/>
          </w:tcPr>
          <w:p w14:paraId="12D1F401"/>
        </w:tc>
        <w:tc>
          <w:tcPr>
            <w:tcW w:w="498" w:type="pct"/>
          </w:tcPr>
          <w:p w14:paraId="1B8A9272"/>
        </w:tc>
        <w:tc>
          <w:tcPr>
            <w:tcW w:w="493" w:type="pct"/>
          </w:tcPr>
          <w:p w14:paraId="2E20EF37"/>
        </w:tc>
      </w:tr>
      <w:tr w14:paraId="041FB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3" w:type="pct"/>
          </w:tcPr>
          <w:p w14:paraId="6960D08F">
            <w:r>
              <w:rPr>
                <w:rFonts w:hint="eastAsia"/>
              </w:rPr>
              <w:t>数据3</w:t>
            </w:r>
          </w:p>
        </w:tc>
        <w:tc>
          <w:tcPr>
            <w:tcW w:w="403" w:type="pct"/>
          </w:tcPr>
          <w:p w14:paraId="422DE6B3"/>
        </w:tc>
        <w:tc>
          <w:tcPr>
            <w:tcW w:w="431" w:type="pct"/>
          </w:tcPr>
          <w:p w14:paraId="75F83851"/>
        </w:tc>
        <w:tc>
          <w:tcPr>
            <w:tcW w:w="445" w:type="pct"/>
          </w:tcPr>
          <w:p w14:paraId="4E956CB7"/>
        </w:tc>
        <w:tc>
          <w:tcPr>
            <w:tcW w:w="502" w:type="pct"/>
          </w:tcPr>
          <w:p w14:paraId="55789AE5"/>
        </w:tc>
        <w:tc>
          <w:tcPr>
            <w:tcW w:w="432" w:type="pct"/>
          </w:tcPr>
          <w:p w14:paraId="0EDB2B0C"/>
        </w:tc>
        <w:tc>
          <w:tcPr>
            <w:tcW w:w="471" w:type="pct"/>
          </w:tcPr>
          <w:p w14:paraId="090F1566"/>
        </w:tc>
        <w:tc>
          <w:tcPr>
            <w:tcW w:w="495" w:type="pct"/>
          </w:tcPr>
          <w:p w14:paraId="22B499B6"/>
        </w:tc>
        <w:tc>
          <w:tcPr>
            <w:tcW w:w="497" w:type="pct"/>
          </w:tcPr>
          <w:p w14:paraId="0579A2AD"/>
        </w:tc>
        <w:tc>
          <w:tcPr>
            <w:tcW w:w="498" w:type="pct"/>
          </w:tcPr>
          <w:p w14:paraId="26628C3C"/>
        </w:tc>
        <w:tc>
          <w:tcPr>
            <w:tcW w:w="493" w:type="pct"/>
          </w:tcPr>
          <w:p w14:paraId="2DAA94EB"/>
        </w:tc>
      </w:tr>
      <w:tr w14:paraId="248DE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3" w:type="pct"/>
          </w:tcPr>
          <w:p w14:paraId="505257AF">
            <w:r>
              <w:rPr>
                <w:rFonts w:hint="eastAsia"/>
              </w:rPr>
              <w:t>……</w:t>
            </w:r>
          </w:p>
        </w:tc>
        <w:tc>
          <w:tcPr>
            <w:tcW w:w="403" w:type="pct"/>
          </w:tcPr>
          <w:p w14:paraId="01FAA2A7"/>
        </w:tc>
        <w:tc>
          <w:tcPr>
            <w:tcW w:w="431" w:type="pct"/>
          </w:tcPr>
          <w:p w14:paraId="073E9E7D"/>
        </w:tc>
        <w:tc>
          <w:tcPr>
            <w:tcW w:w="445" w:type="pct"/>
          </w:tcPr>
          <w:p w14:paraId="0852CF46"/>
        </w:tc>
        <w:tc>
          <w:tcPr>
            <w:tcW w:w="502" w:type="pct"/>
          </w:tcPr>
          <w:p w14:paraId="6BE65AD4"/>
        </w:tc>
        <w:tc>
          <w:tcPr>
            <w:tcW w:w="432" w:type="pct"/>
          </w:tcPr>
          <w:p w14:paraId="7F37609D"/>
        </w:tc>
        <w:tc>
          <w:tcPr>
            <w:tcW w:w="471" w:type="pct"/>
          </w:tcPr>
          <w:p w14:paraId="0A826C09"/>
        </w:tc>
        <w:tc>
          <w:tcPr>
            <w:tcW w:w="495" w:type="pct"/>
          </w:tcPr>
          <w:p w14:paraId="487758A1"/>
        </w:tc>
        <w:tc>
          <w:tcPr>
            <w:tcW w:w="497" w:type="pct"/>
          </w:tcPr>
          <w:p w14:paraId="258FFDA5"/>
        </w:tc>
        <w:tc>
          <w:tcPr>
            <w:tcW w:w="498" w:type="pct"/>
          </w:tcPr>
          <w:p w14:paraId="20025EA9"/>
        </w:tc>
        <w:tc>
          <w:tcPr>
            <w:tcW w:w="493" w:type="pct"/>
          </w:tcPr>
          <w:p w14:paraId="15F64A52"/>
        </w:tc>
      </w:tr>
    </w:tbl>
    <w:p w14:paraId="72B7F9FE">
      <w:pPr>
        <w:rPr>
          <w:rFonts w:hint="eastAsia" w:ascii="宋体" w:hAnsi="宋体"/>
        </w:rPr>
      </w:pPr>
      <w:r>
        <w:rPr>
          <w:rFonts w:hint="eastAsia" w:ascii="宋体" w:hAnsi="宋体"/>
        </w:rPr>
        <w:t>填表说明：</w:t>
      </w:r>
    </w:p>
    <w:p w14:paraId="16FE73A5">
      <w:pPr>
        <w:rPr>
          <w:rFonts w:hint="eastAsia" w:ascii="宋体" w:hAnsi="宋体"/>
        </w:rPr>
      </w:pPr>
      <w:r>
        <w:rPr>
          <w:rFonts w:hint="eastAsia" w:ascii="宋体" w:hAnsi="宋体"/>
        </w:rPr>
        <w:t>1）数据形态：指结构化数、非结构化数据等</w:t>
      </w:r>
    </w:p>
    <w:p w14:paraId="3AA749D9">
      <w:pPr>
        <w:rPr>
          <w:rFonts w:hint="eastAsia" w:ascii="宋体" w:hAnsi="宋体"/>
        </w:rPr>
      </w:pPr>
      <w:r>
        <w:rPr>
          <w:rFonts w:hint="eastAsia" w:ascii="宋体" w:hAnsi="宋体"/>
        </w:rPr>
        <w:t>2）数据范围：指生产数据、测试数据、备份数据等</w:t>
      </w:r>
    </w:p>
    <w:p w14:paraId="3EC8D98E">
      <w:pPr>
        <w:rPr>
          <w:rFonts w:hint="eastAsia" w:ascii="宋体" w:hAnsi="宋体"/>
        </w:rPr>
      </w:pPr>
      <w:r>
        <w:rPr>
          <w:rFonts w:hint="eastAsia" w:ascii="宋体" w:hAnsi="宋体"/>
        </w:rPr>
        <w:t>3）数据规模：可按照大小填：GB/PB/EB等，也可按照统计条数：人数/条等</w:t>
      </w:r>
    </w:p>
    <w:p w14:paraId="3A4F009E">
      <w:pPr>
        <w:rPr>
          <w:rFonts w:hint="eastAsia" w:ascii="宋体" w:hAnsi="宋体"/>
        </w:rPr>
      </w:pPr>
      <w:r>
        <w:rPr>
          <w:rFonts w:hint="eastAsia" w:ascii="宋体" w:hAnsi="宋体"/>
        </w:rPr>
        <w:t>4）数据来源：描述数据是来自于业务采集、其他系统传输、外部机构引入等。</w:t>
      </w:r>
    </w:p>
    <w:p w14:paraId="03D773AF">
      <w:pPr>
        <w:rPr>
          <w:rFonts w:hint="eastAsia" w:ascii="宋体" w:hAnsi="宋体"/>
        </w:rPr>
      </w:pPr>
      <w:r>
        <w:rPr>
          <w:rFonts w:hint="eastAsia" w:ascii="宋体" w:hAnsi="宋体"/>
        </w:rPr>
        <w:t>5）数据存储分布：指数据存放的具体位置，如本地服务器、云存储平台等。</w:t>
      </w:r>
    </w:p>
    <w:p w14:paraId="7B7DC295">
      <w:pPr>
        <w:rPr>
          <w:rFonts w:hint="eastAsia" w:ascii="宋体" w:hAnsi="宋体"/>
        </w:rPr>
      </w:pPr>
      <w:r>
        <w:rPr>
          <w:rFonts w:hint="eastAsia" w:ascii="宋体" w:hAnsi="宋体"/>
        </w:rPr>
        <w:t>6）数据流转情况：描述数据从哪个系统流转至哪个系统。</w:t>
      </w:r>
    </w:p>
    <w:p w14:paraId="229ECF4F">
      <w:pPr>
        <w:rPr>
          <w:rFonts w:hint="eastAsia" w:ascii="宋体" w:hAnsi="宋体"/>
        </w:rPr>
      </w:pPr>
      <w:r>
        <w:rPr>
          <w:rFonts w:hint="eastAsia" w:ascii="宋体" w:hAnsi="宋体"/>
        </w:rPr>
        <w:t>7）是否分类分级：如果已经按照相关标准做分类分级则填是，否则填否。</w:t>
      </w:r>
    </w:p>
    <w:p w14:paraId="4183C2DF">
      <w:pPr>
        <w:rPr>
          <w:rFonts w:hint="eastAsia" w:ascii="宋体" w:hAnsi="宋体"/>
        </w:rPr>
      </w:pPr>
      <w:r>
        <w:rPr>
          <w:rFonts w:hint="eastAsia" w:ascii="宋体" w:hAnsi="宋体"/>
        </w:rPr>
        <w:t>8）分类：如果已经做分类分级，描述分类情况（一级-二级-三级），未作则不填</w:t>
      </w:r>
    </w:p>
    <w:p w14:paraId="76D7AF30">
      <w:pPr>
        <w:rPr>
          <w:rFonts w:hint="eastAsia" w:ascii="宋体" w:hAnsi="宋体"/>
        </w:rPr>
      </w:pPr>
      <w:r>
        <w:rPr>
          <w:rFonts w:hint="eastAsia" w:ascii="宋体" w:hAnsi="宋体"/>
        </w:rPr>
        <w:t>9）分级：如果已经做分类分级，描述分级情况：核心/重要/一般数据（L4~L1），未作则不填</w:t>
      </w:r>
    </w:p>
    <w:p w14:paraId="4B68BDE5">
      <w:pPr>
        <w:rPr>
          <w:rFonts w:hint="eastAsia" w:ascii="宋体" w:hAnsi="宋体"/>
        </w:rPr>
      </w:pPr>
      <w:r>
        <w:rPr>
          <w:rFonts w:hint="eastAsia" w:ascii="宋体" w:hAnsi="宋体"/>
        </w:rPr>
        <w:t>10）是否个人信息：是、否</w:t>
      </w:r>
    </w:p>
    <w:p w14:paraId="0C49E4F8">
      <w:pPr>
        <w:rPr>
          <w:rFonts w:hint="eastAsia" w:ascii="宋体" w:hAnsi="宋体"/>
        </w:rPr>
      </w:pPr>
    </w:p>
    <w:p w14:paraId="09E1AB5B">
      <w:pPr>
        <w:jc w:val="center"/>
        <w:rPr>
          <w:rFonts w:hint="eastAsia" w:ascii="宋体" w:hAnsi="宋体"/>
        </w:rPr>
      </w:pPr>
      <w:r>
        <w:rPr>
          <w:rFonts w:hint="eastAsia"/>
        </w:rPr>
        <w:t>表4</w:t>
      </w:r>
      <w:r>
        <w:rPr>
          <w:rFonts w:hint="eastAsia"/>
          <w:lang w:val="en-US" w:eastAsia="zh-CN"/>
        </w:rPr>
        <w:t xml:space="preserve"> </w:t>
      </w:r>
      <w:r>
        <w:rPr>
          <w:rFonts w:hint="eastAsia"/>
        </w:rPr>
        <w:t>个人信息清单表</w:t>
      </w:r>
    </w:p>
    <w:tbl>
      <w:tblPr>
        <w:tblStyle w:val="1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05"/>
        <w:gridCol w:w="2472"/>
        <w:gridCol w:w="2466"/>
        <w:gridCol w:w="2305"/>
        <w:gridCol w:w="2316"/>
        <w:gridCol w:w="2310"/>
      </w:tblGrid>
      <w:tr w14:paraId="7BE7C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31776A72"/>
        </w:tc>
        <w:tc>
          <w:tcPr>
            <w:tcW w:w="4187" w:type="pct"/>
            <w:gridSpan w:val="5"/>
          </w:tcPr>
          <w:p w14:paraId="4D3B6D95">
            <w:pPr>
              <w:jc w:val="center"/>
              <w:rPr>
                <w:b/>
                <w:bCs/>
              </w:rPr>
            </w:pPr>
            <w:r>
              <w:rPr>
                <w:rFonts w:hint="eastAsia"/>
                <w:b/>
                <w:bCs/>
              </w:rPr>
              <w:t>个人信息情况</w:t>
            </w:r>
          </w:p>
        </w:tc>
      </w:tr>
      <w:tr w14:paraId="3CCCD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05223145"/>
        </w:tc>
        <w:tc>
          <w:tcPr>
            <w:tcW w:w="872" w:type="pct"/>
          </w:tcPr>
          <w:p w14:paraId="0BC8DFF0">
            <w:r>
              <w:rPr>
                <w:rFonts w:hint="eastAsia"/>
              </w:rPr>
              <w:t>个人信息类别</w:t>
            </w:r>
          </w:p>
        </w:tc>
        <w:tc>
          <w:tcPr>
            <w:tcW w:w="870" w:type="pct"/>
            <w:vAlign w:val="center"/>
          </w:tcPr>
          <w:p w14:paraId="3443B2AF">
            <w:r>
              <w:rPr>
                <w:rFonts w:hint="eastAsia"/>
              </w:rPr>
              <w:t>规模</w:t>
            </w:r>
          </w:p>
        </w:tc>
        <w:tc>
          <w:tcPr>
            <w:tcW w:w="813" w:type="pct"/>
            <w:vAlign w:val="center"/>
          </w:tcPr>
          <w:p w14:paraId="242ABBC4">
            <w:r>
              <w:rPr>
                <w:rFonts w:hint="eastAsia"/>
              </w:rPr>
              <w:t>敏感程度</w:t>
            </w:r>
          </w:p>
        </w:tc>
        <w:tc>
          <w:tcPr>
            <w:tcW w:w="817" w:type="pct"/>
            <w:vAlign w:val="center"/>
          </w:tcPr>
          <w:p w14:paraId="16722007">
            <w:r>
              <w:rPr>
                <w:rFonts w:hint="eastAsia"/>
              </w:rPr>
              <w:t>数据来源</w:t>
            </w:r>
          </w:p>
        </w:tc>
        <w:tc>
          <w:tcPr>
            <w:tcW w:w="815" w:type="pct"/>
          </w:tcPr>
          <w:p w14:paraId="33436D82">
            <w:r>
              <w:rPr>
                <w:rFonts w:hint="eastAsia"/>
              </w:rPr>
              <w:t>业务流转</w:t>
            </w:r>
          </w:p>
        </w:tc>
      </w:tr>
      <w:tr w14:paraId="227CF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19DC161F">
            <w:r>
              <w:rPr>
                <w:rFonts w:hint="eastAsia"/>
              </w:rPr>
              <w:t>数据1</w:t>
            </w:r>
          </w:p>
        </w:tc>
        <w:tc>
          <w:tcPr>
            <w:tcW w:w="872" w:type="pct"/>
          </w:tcPr>
          <w:p w14:paraId="2B496833">
            <w:pPr>
              <w:rPr>
                <w:i/>
                <w:iCs/>
              </w:rPr>
            </w:pPr>
          </w:p>
        </w:tc>
        <w:tc>
          <w:tcPr>
            <w:tcW w:w="870" w:type="pct"/>
          </w:tcPr>
          <w:p w14:paraId="3A2F2433">
            <w:pPr>
              <w:rPr>
                <w:i/>
                <w:iCs/>
              </w:rPr>
            </w:pPr>
          </w:p>
        </w:tc>
        <w:tc>
          <w:tcPr>
            <w:tcW w:w="813" w:type="pct"/>
          </w:tcPr>
          <w:p w14:paraId="3D8C90CB">
            <w:pPr>
              <w:rPr>
                <w:i/>
                <w:iCs/>
              </w:rPr>
            </w:pPr>
          </w:p>
        </w:tc>
        <w:tc>
          <w:tcPr>
            <w:tcW w:w="817" w:type="pct"/>
          </w:tcPr>
          <w:p w14:paraId="549B9489"/>
        </w:tc>
        <w:tc>
          <w:tcPr>
            <w:tcW w:w="815" w:type="pct"/>
          </w:tcPr>
          <w:p w14:paraId="6F9E2EF9"/>
        </w:tc>
      </w:tr>
      <w:tr w14:paraId="6B355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2E89F4C4">
            <w:r>
              <w:rPr>
                <w:rFonts w:hint="eastAsia"/>
              </w:rPr>
              <w:t>数据2</w:t>
            </w:r>
          </w:p>
        </w:tc>
        <w:tc>
          <w:tcPr>
            <w:tcW w:w="872" w:type="pct"/>
          </w:tcPr>
          <w:p w14:paraId="7D7FE0DC"/>
        </w:tc>
        <w:tc>
          <w:tcPr>
            <w:tcW w:w="870" w:type="pct"/>
          </w:tcPr>
          <w:p w14:paraId="2DE25A13"/>
        </w:tc>
        <w:tc>
          <w:tcPr>
            <w:tcW w:w="813" w:type="pct"/>
          </w:tcPr>
          <w:p w14:paraId="5FA65202"/>
        </w:tc>
        <w:tc>
          <w:tcPr>
            <w:tcW w:w="817" w:type="pct"/>
          </w:tcPr>
          <w:p w14:paraId="0AA4FF08"/>
        </w:tc>
        <w:tc>
          <w:tcPr>
            <w:tcW w:w="815" w:type="pct"/>
          </w:tcPr>
          <w:p w14:paraId="76D88362"/>
        </w:tc>
      </w:tr>
      <w:tr w14:paraId="295EB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7762ADB7">
            <w:r>
              <w:rPr>
                <w:rFonts w:hint="eastAsia"/>
              </w:rPr>
              <w:t>数据3</w:t>
            </w:r>
          </w:p>
        </w:tc>
        <w:tc>
          <w:tcPr>
            <w:tcW w:w="872" w:type="pct"/>
          </w:tcPr>
          <w:p w14:paraId="1FAF2A1D"/>
        </w:tc>
        <w:tc>
          <w:tcPr>
            <w:tcW w:w="870" w:type="pct"/>
          </w:tcPr>
          <w:p w14:paraId="1DEF4BEA"/>
        </w:tc>
        <w:tc>
          <w:tcPr>
            <w:tcW w:w="813" w:type="pct"/>
          </w:tcPr>
          <w:p w14:paraId="00401E63"/>
        </w:tc>
        <w:tc>
          <w:tcPr>
            <w:tcW w:w="817" w:type="pct"/>
          </w:tcPr>
          <w:p w14:paraId="36DA6F4B"/>
        </w:tc>
        <w:tc>
          <w:tcPr>
            <w:tcW w:w="815" w:type="pct"/>
          </w:tcPr>
          <w:p w14:paraId="74EC53FB"/>
        </w:tc>
      </w:tr>
      <w:tr w14:paraId="2FAE8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3133F7A6">
            <w:r>
              <w:rPr>
                <w:rFonts w:hint="eastAsia"/>
              </w:rPr>
              <w:t>……</w:t>
            </w:r>
          </w:p>
        </w:tc>
        <w:tc>
          <w:tcPr>
            <w:tcW w:w="872" w:type="pct"/>
          </w:tcPr>
          <w:p w14:paraId="31B05D18"/>
        </w:tc>
        <w:tc>
          <w:tcPr>
            <w:tcW w:w="870" w:type="pct"/>
          </w:tcPr>
          <w:p w14:paraId="55F027A0"/>
        </w:tc>
        <w:tc>
          <w:tcPr>
            <w:tcW w:w="813" w:type="pct"/>
          </w:tcPr>
          <w:p w14:paraId="792D1105"/>
        </w:tc>
        <w:tc>
          <w:tcPr>
            <w:tcW w:w="817" w:type="pct"/>
          </w:tcPr>
          <w:p w14:paraId="50F2DC3C"/>
        </w:tc>
        <w:tc>
          <w:tcPr>
            <w:tcW w:w="815" w:type="pct"/>
          </w:tcPr>
          <w:p w14:paraId="0FF7C789"/>
        </w:tc>
      </w:tr>
    </w:tbl>
    <w:p w14:paraId="56B7012B">
      <w:r>
        <w:rPr>
          <w:rFonts w:hint="eastAsia"/>
        </w:rPr>
        <w:t>填表说明：</w:t>
      </w:r>
    </w:p>
    <w:p w14:paraId="45B4B054">
      <w:pPr>
        <w:numPr>
          <w:ilvl w:val="0"/>
          <w:numId w:val="1"/>
        </w:numPr>
      </w:pPr>
      <w:r>
        <w:rPr>
          <w:rFonts w:hint="eastAsia"/>
        </w:rPr>
        <w:t>个人信息类别：指特征类、财产类、医疗类、通信类、行踪类、教育工作类、网络行为类、证件类等</w:t>
      </w:r>
    </w:p>
    <w:p w14:paraId="3FDD5AF6">
      <w:pPr>
        <w:numPr>
          <w:ilvl w:val="0"/>
          <w:numId w:val="1"/>
        </w:numPr>
      </w:pPr>
      <w:r>
        <w:rPr>
          <w:rFonts w:hint="eastAsia"/>
        </w:rPr>
        <w:t>敏感程度：遵循相关法律法规定义，敏感个人信息包括：生物识别、宗教信仰、特定身份、医疗健康、金融账户、行踪轨迹等信息，以及不满十四周岁未成年人的个人信息。</w:t>
      </w:r>
    </w:p>
    <w:p w14:paraId="29F75E0B">
      <w:pPr>
        <w:numPr>
          <w:ilvl w:val="0"/>
          <w:numId w:val="1"/>
        </w:numPr>
      </w:pPr>
      <w:r>
        <w:rPr>
          <w:rFonts w:hint="eastAsia"/>
        </w:rPr>
        <w:t>其他填写说明参见表2</w:t>
      </w:r>
      <w:r>
        <w:rPr>
          <w:rFonts w:hint="eastAsia"/>
          <w:lang w:eastAsia="zh-CN"/>
        </w:rPr>
        <w:t>。</w:t>
      </w:r>
    </w:p>
    <w:p w14:paraId="11DF9B33">
      <w:pPr>
        <w:pStyle w:val="37"/>
        <w:jc w:val="center"/>
      </w:pPr>
      <w:r>
        <w:rPr>
          <w:rFonts w:hint="eastAsia"/>
        </w:rPr>
        <w:t>表5 重要数据清单表</w:t>
      </w:r>
    </w:p>
    <w:tbl>
      <w:tblPr>
        <w:tblStyle w:val="1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58"/>
        <w:gridCol w:w="2951"/>
        <w:gridCol w:w="2945"/>
        <w:gridCol w:w="2767"/>
        <w:gridCol w:w="2753"/>
      </w:tblGrid>
      <w:tr w14:paraId="4C282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3" w:type="pct"/>
            <w:tcBorders>
              <w:top w:val="single" w:color="auto" w:sz="4" w:space="0"/>
              <w:left w:val="single" w:color="auto" w:sz="4" w:space="0"/>
              <w:bottom w:val="single" w:color="auto" w:sz="4" w:space="0"/>
              <w:right w:val="single" w:color="auto" w:sz="4" w:space="0"/>
            </w:tcBorders>
          </w:tcPr>
          <w:p w14:paraId="4A51A6C7"/>
        </w:tc>
        <w:tc>
          <w:tcPr>
            <w:tcW w:w="4027" w:type="pct"/>
            <w:gridSpan w:val="4"/>
            <w:tcBorders>
              <w:top w:val="single" w:color="auto" w:sz="4" w:space="0"/>
              <w:left w:val="single" w:color="auto" w:sz="4" w:space="0"/>
              <w:bottom w:val="single" w:color="auto" w:sz="4" w:space="0"/>
              <w:right w:val="single" w:color="auto" w:sz="4" w:space="0"/>
            </w:tcBorders>
          </w:tcPr>
          <w:p w14:paraId="3978036C">
            <w:pPr>
              <w:jc w:val="center"/>
              <w:rPr>
                <w:b/>
                <w:bCs/>
              </w:rPr>
            </w:pPr>
            <w:r>
              <w:rPr>
                <w:rFonts w:hint="eastAsia"/>
                <w:b/>
                <w:bCs/>
              </w:rPr>
              <w:t>重要数据情况</w:t>
            </w:r>
          </w:p>
        </w:tc>
      </w:tr>
      <w:tr w14:paraId="758FF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3" w:type="pct"/>
            <w:tcBorders>
              <w:top w:val="single" w:color="auto" w:sz="4" w:space="0"/>
              <w:left w:val="single" w:color="auto" w:sz="4" w:space="0"/>
              <w:bottom w:val="single" w:color="auto" w:sz="4" w:space="0"/>
              <w:right w:val="single" w:color="auto" w:sz="4" w:space="0"/>
            </w:tcBorders>
          </w:tcPr>
          <w:p w14:paraId="3C2C5603"/>
        </w:tc>
        <w:tc>
          <w:tcPr>
            <w:tcW w:w="1041" w:type="pct"/>
            <w:tcBorders>
              <w:top w:val="single" w:color="auto" w:sz="4" w:space="0"/>
              <w:left w:val="single" w:color="auto" w:sz="4" w:space="0"/>
              <w:bottom w:val="single" w:color="auto" w:sz="4" w:space="0"/>
              <w:right w:val="single" w:color="auto" w:sz="4" w:space="0"/>
            </w:tcBorders>
          </w:tcPr>
          <w:p w14:paraId="0BEC8769">
            <w:r>
              <w:rPr>
                <w:rFonts w:hint="eastAsia"/>
              </w:rPr>
              <w:t>重要数据</w:t>
            </w:r>
          </w:p>
        </w:tc>
        <w:tc>
          <w:tcPr>
            <w:tcW w:w="1039" w:type="pct"/>
            <w:tcBorders>
              <w:top w:val="single" w:color="auto" w:sz="4" w:space="0"/>
              <w:left w:val="single" w:color="auto" w:sz="4" w:space="0"/>
              <w:bottom w:val="single" w:color="auto" w:sz="4" w:space="0"/>
              <w:right w:val="single" w:color="auto" w:sz="4" w:space="0"/>
            </w:tcBorders>
            <w:vAlign w:val="center"/>
          </w:tcPr>
          <w:p w14:paraId="0C138437">
            <w:r>
              <w:rPr>
                <w:rFonts w:hint="eastAsia"/>
              </w:rPr>
              <w:t>规模</w:t>
            </w:r>
          </w:p>
        </w:tc>
        <w:tc>
          <w:tcPr>
            <w:tcW w:w="976" w:type="pct"/>
            <w:tcBorders>
              <w:top w:val="single" w:color="auto" w:sz="4" w:space="0"/>
              <w:left w:val="single" w:color="auto" w:sz="4" w:space="0"/>
              <w:bottom w:val="single" w:color="auto" w:sz="4" w:space="0"/>
              <w:right w:val="single" w:color="auto" w:sz="4" w:space="0"/>
            </w:tcBorders>
            <w:vAlign w:val="center"/>
          </w:tcPr>
          <w:p w14:paraId="63C3E6E1">
            <w:r>
              <w:rPr>
                <w:rFonts w:hint="eastAsia"/>
              </w:rPr>
              <w:t>数据来源</w:t>
            </w:r>
          </w:p>
        </w:tc>
        <w:tc>
          <w:tcPr>
            <w:tcW w:w="971" w:type="pct"/>
            <w:tcBorders>
              <w:top w:val="single" w:color="auto" w:sz="4" w:space="0"/>
              <w:left w:val="single" w:color="auto" w:sz="4" w:space="0"/>
              <w:bottom w:val="single" w:color="auto" w:sz="4" w:space="0"/>
              <w:right w:val="single" w:color="auto" w:sz="4" w:space="0"/>
            </w:tcBorders>
          </w:tcPr>
          <w:p w14:paraId="6D7D28B7">
            <w:r>
              <w:rPr>
                <w:rFonts w:hint="eastAsia"/>
              </w:rPr>
              <w:t>业务流转</w:t>
            </w:r>
          </w:p>
        </w:tc>
      </w:tr>
      <w:tr w14:paraId="3C0BB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3" w:type="pct"/>
            <w:tcBorders>
              <w:top w:val="single" w:color="auto" w:sz="4" w:space="0"/>
              <w:left w:val="single" w:color="auto" w:sz="4" w:space="0"/>
              <w:bottom w:val="single" w:color="auto" w:sz="4" w:space="0"/>
              <w:right w:val="single" w:color="auto" w:sz="4" w:space="0"/>
            </w:tcBorders>
          </w:tcPr>
          <w:p w14:paraId="2E5D12BD">
            <w:r>
              <w:rPr>
                <w:rFonts w:hint="eastAsia"/>
              </w:rPr>
              <w:t>数据1</w:t>
            </w:r>
          </w:p>
        </w:tc>
        <w:tc>
          <w:tcPr>
            <w:tcW w:w="1041" w:type="pct"/>
            <w:tcBorders>
              <w:top w:val="single" w:color="auto" w:sz="4" w:space="0"/>
              <w:left w:val="single" w:color="auto" w:sz="4" w:space="0"/>
              <w:bottom w:val="single" w:color="auto" w:sz="4" w:space="0"/>
              <w:right w:val="single" w:color="auto" w:sz="4" w:space="0"/>
            </w:tcBorders>
          </w:tcPr>
          <w:p w14:paraId="43A4B24E">
            <w:pPr>
              <w:rPr>
                <w:i/>
                <w:iCs/>
              </w:rPr>
            </w:pPr>
          </w:p>
        </w:tc>
        <w:tc>
          <w:tcPr>
            <w:tcW w:w="1039" w:type="pct"/>
            <w:tcBorders>
              <w:top w:val="single" w:color="auto" w:sz="4" w:space="0"/>
              <w:left w:val="single" w:color="auto" w:sz="4" w:space="0"/>
              <w:bottom w:val="single" w:color="auto" w:sz="4" w:space="0"/>
              <w:right w:val="single" w:color="auto" w:sz="4" w:space="0"/>
            </w:tcBorders>
          </w:tcPr>
          <w:p w14:paraId="2059256B">
            <w:pPr>
              <w:rPr>
                <w:i/>
                <w:iCs/>
              </w:rPr>
            </w:pPr>
          </w:p>
        </w:tc>
        <w:tc>
          <w:tcPr>
            <w:tcW w:w="976" w:type="pct"/>
            <w:tcBorders>
              <w:top w:val="single" w:color="auto" w:sz="4" w:space="0"/>
              <w:left w:val="single" w:color="auto" w:sz="4" w:space="0"/>
              <w:bottom w:val="single" w:color="auto" w:sz="4" w:space="0"/>
              <w:right w:val="single" w:color="auto" w:sz="4" w:space="0"/>
            </w:tcBorders>
          </w:tcPr>
          <w:p w14:paraId="16FD2D80"/>
        </w:tc>
        <w:tc>
          <w:tcPr>
            <w:tcW w:w="971" w:type="pct"/>
            <w:tcBorders>
              <w:top w:val="single" w:color="auto" w:sz="4" w:space="0"/>
              <w:left w:val="single" w:color="auto" w:sz="4" w:space="0"/>
              <w:bottom w:val="single" w:color="auto" w:sz="4" w:space="0"/>
              <w:right w:val="single" w:color="auto" w:sz="4" w:space="0"/>
            </w:tcBorders>
          </w:tcPr>
          <w:p w14:paraId="09C740C0"/>
        </w:tc>
      </w:tr>
      <w:tr w14:paraId="3D322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3" w:type="pct"/>
            <w:tcBorders>
              <w:top w:val="single" w:color="auto" w:sz="4" w:space="0"/>
              <w:left w:val="single" w:color="auto" w:sz="4" w:space="0"/>
              <w:bottom w:val="single" w:color="auto" w:sz="4" w:space="0"/>
              <w:right w:val="single" w:color="auto" w:sz="4" w:space="0"/>
            </w:tcBorders>
          </w:tcPr>
          <w:p w14:paraId="278046BF">
            <w:r>
              <w:rPr>
                <w:rFonts w:hint="eastAsia"/>
              </w:rPr>
              <w:t>数据2</w:t>
            </w:r>
          </w:p>
        </w:tc>
        <w:tc>
          <w:tcPr>
            <w:tcW w:w="1041" w:type="pct"/>
            <w:tcBorders>
              <w:top w:val="single" w:color="auto" w:sz="4" w:space="0"/>
              <w:left w:val="single" w:color="auto" w:sz="4" w:space="0"/>
              <w:bottom w:val="single" w:color="auto" w:sz="4" w:space="0"/>
              <w:right w:val="single" w:color="auto" w:sz="4" w:space="0"/>
            </w:tcBorders>
          </w:tcPr>
          <w:p w14:paraId="7F26D218"/>
        </w:tc>
        <w:tc>
          <w:tcPr>
            <w:tcW w:w="1039" w:type="pct"/>
            <w:tcBorders>
              <w:top w:val="single" w:color="auto" w:sz="4" w:space="0"/>
              <w:left w:val="single" w:color="auto" w:sz="4" w:space="0"/>
              <w:bottom w:val="single" w:color="auto" w:sz="4" w:space="0"/>
              <w:right w:val="single" w:color="auto" w:sz="4" w:space="0"/>
            </w:tcBorders>
          </w:tcPr>
          <w:p w14:paraId="0F56D237"/>
        </w:tc>
        <w:tc>
          <w:tcPr>
            <w:tcW w:w="976" w:type="pct"/>
            <w:tcBorders>
              <w:top w:val="single" w:color="auto" w:sz="4" w:space="0"/>
              <w:left w:val="single" w:color="auto" w:sz="4" w:space="0"/>
              <w:bottom w:val="single" w:color="auto" w:sz="4" w:space="0"/>
              <w:right w:val="single" w:color="auto" w:sz="4" w:space="0"/>
            </w:tcBorders>
          </w:tcPr>
          <w:p w14:paraId="10CB4640"/>
        </w:tc>
        <w:tc>
          <w:tcPr>
            <w:tcW w:w="971" w:type="pct"/>
            <w:tcBorders>
              <w:top w:val="single" w:color="auto" w:sz="4" w:space="0"/>
              <w:left w:val="single" w:color="auto" w:sz="4" w:space="0"/>
              <w:bottom w:val="single" w:color="auto" w:sz="4" w:space="0"/>
              <w:right w:val="single" w:color="auto" w:sz="4" w:space="0"/>
            </w:tcBorders>
          </w:tcPr>
          <w:p w14:paraId="6152B68D"/>
        </w:tc>
      </w:tr>
      <w:tr w14:paraId="5F810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3" w:type="pct"/>
            <w:tcBorders>
              <w:top w:val="single" w:color="auto" w:sz="4" w:space="0"/>
              <w:left w:val="single" w:color="auto" w:sz="4" w:space="0"/>
              <w:bottom w:val="single" w:color="auto" w:sz="4" w:space="0"/>
              <w:right w:val="single" w:color="auto" w:sz="4" w:space="0"/>
            </w:tcBorders>
          </w:tcPr>
          <w:p w14:paraId="48F4EA15">
            <w:r>
              <w:rPr>
                <w:rFonts w:hint="eastAsia"/>
              </w:rPr>
              <w:t>数据3</w:t>
            </w:r>
          </w:p>
        </w:tc>
        <w:tc>
          <w:tcPr>
            <w:tcW w:w="1041" w:type="pct"/>
            <w:tcBorders>
              <w:top w:val="single" w:color="auto" w:sz="4" w:space="0"/>
              <w:left w:val="single" w:color="auto" w:sz="4" w:space="0"/>
              <w:bottom w:val="single" w:color="auto" w:sz="4" w:space="0"/>
              <w:right w:val="single" w:color="auto" w:sz="4" w:space="0"/>
            </w:tcBorders>
          </w:tcPr>
          <w:p w14:paraId="76C5115A"/>
        </w:tc>
        <w:tc>
          <w:tcPr>
            <w:tcW w:w="1039" w:type="pct"/>
            <w:tcBorders>
              <w:top w:val="single" w:color="auto" w:sz="4" w:space="0"/>
              <w:left w:val="single" w:color="auto" w:sz="4" w:space="0"/>
              <w:bottom w:val="single" w:color="auto" w:sz="4" w:space="0"/>
              <w:right w:val="single" w:color="auto" w:sz="4" w:space="0"/>
            </w:tcBorders>
          </w:tcPr>
          <w:p w14:paraId="01378EDA"/>
        </w:tc>
        <w:tc>
          <w:tcPr>
            <w:tcW w:w="976" w:type="pct"/>
            <w:tcBorders>
              <w:top w:val="single" w:color="auto" w:sz="4" w:space="0"/>
              <w:left w:val="single" w:color="auto" w:sz="4" w:space="0"/>
              <w:bottom w:val="single" w:color="auto" w:sz="4" w:space="0"/>
              <w:right w:val="single" w:color="auto" w:sz="4" w:space="0"/>
            </w:tcBorders>
          </w:tcPr>
          <w:p w14:paraId="4B6FFD10"/>
        </w:tc>
        <w:tc>
          <w:tcPr>
            <w:tcW w:w="971" w:type="pct"/>
            <w:tcBorders>
              <w:top w:val="single" w:color="auto" w:sz="4" w:space="0"/>
              <w:left w:val="single" w:color="auto" w:sz="4" w:space="0"/>
              <w:bottom w:val="single" w:color="auto" w:sz="4" w:space="0"/>
              <w:right w:val="single" w:color="auto" w:sz="4" w:space="0"/>
            </w:tcBorders>
          </w:tcPr>
          <w:p w14:paraId="224C2DAD"/>
        </w:tc>
      </w:tr>
      <w:tr w14:paraId="71BC2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3" w:type="pct"/>
            <w:tcBorders>
              <w:top w:val="single" w:color="auto" w:sz="4" w:space="0"/>
              <w:left w:val="single" w:color="auto" w:sz="4" w:space="0"/>
              <w:bottom w:val="single" w:color="auto" w:sz="4" w:space="0"/>
              <w:right w:val="single" w:color="auto" w:sz="4" w:space="0"/>
            </w:tcBorders>
          </w:tcPr>
          <w:p w14:paraId="736245E1">
            <w:r>
              <w:rPr>
                <w:rFonts w:hint="eastAsia"/>
              </w:rPr>
              <w:t>……</w:t>
            </w:r>
          </w:p>
        </w:tc>
        <w:tc>
          <w:tcPr>
            <w:tcW w:w="1041" w:type="pct"/>
            <w:tcBorders>
              <w:top w:val="single" w:color="auto" w:sz="4" w:space="0"/>
              <w:left w:val="single" w:color="auto" w:sz="4" w:space="0"/>
              <w:bottom w:val="single" w:color="auto" w:sz="4" w:space="0"/>
              <w:right w:val="single" w:color="auto" w:sz="4" w:space="0"/>
            </w:tcBorders>
          </w:tcPr>
          <w:p w14:paraId="1C1FC5B9"/>
        </w:tc>
        <w:tc>
          <w:tcPr>
            <w:tcW w:w="1039" w:type="pct"/>
            <w:tcBorders>
              <w:top w:val="single" w:color="auto" w:sz="4" w:space="0"/>
              <w:left w:val="single" w:color="auto" w:sz="4" w:space="0"/>
              <w:bottom w:val="single" w:color="auto" w:sz="4" w:space="0"/>
              <w:right w:val="single" w:color="auto" w:sz="4" w:space="0"/>
            </w:tcBorders>
          </w:tcPr>
          <w:p w14:paraId="09F0FCCA"/>
        </w:tc>
        <w:tc>
          <w:tcPr>
            <w:tcW w:w="976" w:type="pct"/>
            <w:tcBorders>
              <w:top w:val="single" w:color="auto" w:sz="4" w:space="0"/>
              <w:left w:val="single" w:color="auto" w:sz="4" w:space="0"/>
              <w:bottom w:val="single" w:color="auto" w:sz="4" w:space="0"/>
              <w:right w:val="single" w:color="auto" w:sz="4" w:space="0"/>
            </w:tcBorders>
          </w:tcPr>
          <w:p w14:paraId="7D1E75CB"/>
        </w:tc>
        <w:tc>
          <w:tcPr>
            <w:tcW w:w="971" w:type="pct"/>
            <w:tcBorders>
              <w:top w:val="single" w:color="auto" w:sz="4" w:space="0"/>
              <w:left w:val="single" w:color="auto" w:sz="4" w:space="0"/>
              <w:bottom w:val="single" w:color="auto" w:sz="4" w:space="0"/>
              <w:right w:val="single" w:color="auto" w:sz="4" w:space="0"/>
            </w:tcBorders>
          </w:tcPr>
          <w:p w14:paraId="1499F797"/>
        </w:tc>
      </w:tr>
    </w:tbl>
    <w:p w14:paraId="59FD9B03">
      <w:pPr>
        <w:pStyle w:val="37"/>
        <w:ind w:firstLine="0" w:firstLineChars="0"/>
        <w:rPr>
          <w:rFonts w:hint="default" w:eastAsia="宋体"/>
          <w:lang w:val="en-US" w:eastAsia="zh-CN"/>
        </w:rPr>
      </w:pPr>
      <w:r>
        <w:rPr>
          <w:rFonts w:hint="eastAsia"/>
        </w:rPr>
        <w:t>填表说明参见</w:t>
      </w:r>
      <w:r>
        <w:rPr>
          <w:rFonts w:hint="eastAsia"/>
          <w:lang w:val="en-US" w:eastAsia="zh-CN"/>
        </w:rPr>
        <w:t>2。</w:t>
      </w:r>
    </w:p>
    <w:p w14:paraId="71309B07">
      <w:pPr>
        <w:pStyle w:val="37"/>
        <w:jc w:val="center"/>
      </w:pPr>
      <w:r>
        <w:rPr>
          <w:rFonts w:hint="eastAsia"/>
        </w:rPr>
        <w:t>表6 核心数据清单表</w:t>
      </w:r>
    </w:p>
    <w:tbl>
      <w:tblPr>
        <w:tblStyle w:val="1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1"/>
        <w:gridCol w:w="3019"/>
        <w:gridCol w:w="3013"/>
        <w:gridCol w:w="2829"/>
        <w:gridCol w:w="2492"/>
      </w:tblGrid>
      <w:tr w14:paraId="0B8E3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95" w:type="pct"/>
            <w:tcBorders>
              <w:top w:val="single" w:color="auto" w:sz="4" w:space="0"/>
              <w:left w:val="single" w:color="auto" w:sz="4" w:space="0"/>
              <w:bottom w:val="single" w:color="auto" w:sz="4" w:space="0"/>
              <w:right w:val="single" w:color="auto" w:sz="4" w:space="0"/>
            </w:tcBorders>
          </w:tcPr>
          <w:p w14:paraId="70B84CAF"/>
        </w:tc>
        <w:tc>
          <w:tcPr>
            <w:tcW w:w="4005" w:type="pct"/>
            <w:gridSpan w:val="4"/>
            <w:tcBorders>
              <w:top w:val="single" w:color="auto" w:sz="4" w:space="0"/>
              <w:left w:val="single" w:color="auto" w:sz="4" w:space="0"/>
              <w:bottom w:val="single" w:color="auto" w:sz="4" w:space="0"/>
              <w:right w:val="single" w:color="auto" w:sz="4" w:space="0"/>
            </w:tcBorders>
          </w:tcPr>
          <w:p w14:paraId="6962BA33">
            <w:pPr>
              <w:jc w:val="center"/>
              <w:rPr>
                <w:b/>
                <w:bCs/>
              </w:rPr>
            </w:pPr>
            <w:r>
              <w:rPr>
                <w:rFonts w:hint="eastAsia"/>
                <w:b/>
                <w:bCs/>
              </w:rPr>
              <w:t>核心数据情况</w:t>
            </w:r>
          </w:p>
        </w:tc>
      </w:tr>
      <w:tr w14:paraId="56104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6985F939"/>
        </w:tc>
        <w:tc>
          <w:tcPr>
            <w:tcW w:w="1065" w:type="pct"/>
            <w:tcBorders>
              <w:top w:val="single" w:color="auto" w:sz="4" w:space="0"/>
              <w:left w:val="single" w:color="auto" w:sz="4" w:space="0"/>
              <w:bottom w:val="single" w:color="auto" w:sz="4" w:space="0"/>
              <w:right w:val="single" w:color="auto" w:sz="4" w:space="0"/>
            </w:tcBorders>
          </w:tcPr>
          <w:p w14:paraId="53B6FFC2">
            <w:r>
              <w:rPr>
                <w:rFonts w:hint="eastAsia"/>
              </w:rPr>
              <w:t>核心数据</w:t>
            </w:r>
          </w:p>
        </w:tc>
        <w:tc>
          <w:tcPr>
            <w:tcW w:w="1063" w:type="pct"/>
            <w:tcBorders>
              <w:top w:val="single" w:color="auto" w:sz="4" w:space="0"/>
              <w:left w:val="single" w:color="auto" w:sz="4" w:space="0"/>
              <w:bottom w:val="single" w:color="auto" w:sz="4" w:space="0"/>
              <w:right w:val="single" w:color="auto" w:sz="4" w:space="0"/>
            </w:tcBorders>
            <w:vAlign w:val="center"/>
          </w:tcPr>
          <w:p w14:paraId="2E7E9F94">
            <w:r>
              <w:rPr>
                <w:rFonts w:hint="eastAsia"/>
              </w:rPr>
              <w:t>规模</w:t>
            </w:r>
          </w:p>
        </w:tc>
        <w:tc>
          <w:tcPr>
            <w:tcW w:w="998" w:type="pct"/>
            <w:tcBorders>
              <w:top w:val="single" w:color="auto" w:sz="4" w:space="0"/>
              <w:left w:val="single" w:color="auto" w:sz="4" w:space="0"/>
              <w:bottom w:val="single" w:color="auto" w:sz="4" w:space="0"/>
              <w:right w:val="single" w:color="auto" w:sz="4" w:space="0"/>
            </w:tcBorders>
            <w:vAlign w:val="center"/>
          </w:tcPr>
          <w:p w14:paraId="4ABCAC09">
            <w:r>
              <w:rPr>
                <w:rFonts w:hint="eastAsia"/>
              </w:rPr>
              <w:t>数据来源</w:t>
            </w:r>
          </w:p>
        </w:tc>
        <w:tc>
          <w:tcPr>
            <w:tcW w:w="879" w:type="pct"/>
            <w:tcBorders>
              <w:top w:val="single" w:color="auto" w:sz="4" w:space="0"/>
              <w:left w:val="single" w:color="auto" w:sz="4" w:space="0"/>
              <w:bottom w:val="single" w:color="auto" w:sz="4" w:space="0"/>
              <w:right w:val="single" w:color="auto" w:sz="4" w:space="0"/>
            </w:tcBorders>
          </w:tcPr>
          <w:p w14:paraId="4320A2BF">
            <w:r>
              <w:rPr>
                <w:rFonts w:hint="eastAsia"/>
              </w:rPr>
              <w:t>业务流转</w:t>
            </w:r>
          </w:p>
        </w:tc>
      </w:tr>
      <w:tr w14:paraId="1A8DB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4A4775E6">
            <w:r>
              <w:rPr>
                <w:rFonts w:hint="eastAsia"/>
              </w:rPr>
              <w:t>数据1</w:t>
            </w:r>
          </w:p>
        </w:tc>
        <w:tc>
          <w:tcPr>
            <w:tcW w:w="1065" w:type="pct"/>
            <w:tcBorders>
              <w:top w:val="single" w:color="auto" w:sz="4" w:space="0"/>
              <w:left w:val="single" w:color="auto" w:sz="4" w:space="0"/>
              <w:bottom w:val="single" w:color="auto" w:sz="4" w:space="0"/>
              <w:right w:val="single" w:color="auto" w:sz="4" w:space="0"/>
            </w:tcBorders>
          </w:tcPr>
          <w:p w14:paraId="3282D5B1">
            <w:pPr>
              <w:rPr>
                <w:i/>
                <w:iCs/>
              </w:rPr>
            </w:pPr>
          </w:p>
        </w:tc>
        <w:tc>
          <w:tcPr>
            <w:tcW w:w="1063" w:type="pct"/>
            <w:tcBorders>
              <w:top w:val="single" w:color="auto" w:sz="4" w:space="0"/>
              <w:left w:val="single" w:color="auto" w:sz="4" w:space="0"/>
              <w:bottom w:val="single" w:color="auto" w:sz="4" w:space="0"/>
              <w:right w:val="single" w:color="auto" w:sz="4" w:space="0"/>
            </w:tcBorders>
          </w:tcPr>
          <w:p w14:paraId="604CB8AC">
            <w:pPr>
              <w:rPr>
                <w:i/>
                <w:iCs/>
              </w:rPr>
            </w:pPr>
          </w:p>
        </w:tc>
        <w:tc>
          <w:tcPr>
            <w:tcW w:w="998" w:type="pct"/>
            <w:tcBorders>
              <w:top w:val="single" w:color="auto" w:sz="4" w:space="0"/>
              <w:left w:val="single" w:color="auto" w:sz="4" w:space="0"/>
              <w:bottom w:val="single" w:color="auto" w:sz="4" w:space="0"/>
              <w:right w:val="single" w:color="auto" w:sz="4" w:space="0"/>
            </w:tcBorders>
          </w:tcPr>
          <w:p w14:paraId="7A55825C"/>
        </w:tc>
        <w:tc>
          <w:tcPr>
            <w:tcW w:w="879" w:type="pct"/>
            <w:tcBorders>
              <w:top w:val="single" w:color="auto" w:sz="4" w:space="0"/>
              <w:left w:val="single" w:color="auto" w:sz="4" w:space="0"/>
              <w:bottom w:val="single" w:color="auto" w:sz="4" w:space="0"/>
              <w:right w:val="single" w:color="auto" w:sz="4" w:space="0"/>
            </w:tcBorders>
          </w:tcPr>
          <w:p w14:paraId="3D77087F"/>
        </w:tc>
      </w:tr>
      <w:tr w14:paraId="1DCCC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4A346864">
            <w:r>
              <w:rPr>
                <w:rFonts w:hint="eastAsia"/>
              </w:rPr>
              <w:t>数据2</w:t>
            </w:r>
          </w:p>
        </w:tc>
        <w:tc>
          <w:tcPr>
            <w:tcW w:w="1065" w:type="pct"/>
            <w:tcBorders>
              <w:top w:val="single" w:color="auto" w:sz="4" w:space="0"/>
              <w:left w:val="single" w:color="auto" w:sz="4" w:space="0"/>
              <w:bottom w:val="single" w:color="auto" w:sz="4" w:space="0"/>
              <w:right w:val="single" w:color="auto" w:sz="4" w:space="0"/>
            </w:tcBorders>
          </w:tcPr>
          <w:p w14:paraId="5795AAE7"/>
        </w:tc>
        <w:tc>
          <w:tcPr>
            <w:tcW w:w="1063" w:type="pct"/>
            <w:tcBorders>
              <w:top w:val="single" w:color="auto" w:sz="4" w:space="0"/>
              <w:left w:val="single" w:color="auto" w:sz="4" w:space="0"/>
              <w:bottom w:val="single" w:color="auto" w:sz="4" w:space="0"/>
              <w:right w:val="single" w:color="auto" w:sz="4" w:space="0"/>
            </w:tcBorders>
          </w:tcPr>
          <w:p w14:paraId="23CA534F"/>
        </w:tc>
        <w:tc>
          <w:tcPr>
            <w:tcW w:w="998" w:type="pct"/>
            <w:tcBorders>
              <w:top w:val="single" w:color="auto" w:sz="4" w:space="0"/>
              <w:left w:val="single" w:color="auto" w:sz="4" w:space="0"/>
              <w:bottom w:val="single" w:color="auto" w:sz="4" w:space="0"/>
              <w:right w:val="single" w:color="auto" w:sz="4" w:space="0"/>
            </w:tcBorders>
          </w:tcPr>
          <w:p w14:paraId="23EACD0D"/>
        </w:tc>
        <w:tc>
          <w:tcPr>
            <w:tcW w:w="879" w:type="pct"/>
            <w:tcBorders>
              <w:top w:val="single" w:color="auto" w:sz="4" w:space="0"/>
              <w:left w:val="single" w:color="auto" w:sz="4" w:space="0"/>
              <w:bottom w:val="single" w:color="auto" w:sz="4" w:space="0"/>
              <w:right w:val="single" w:color="auto" w:sz="4" w:space="0"/>
            </w:tcBorders>
          </w:tcPr>
          <w:p w14:paraId="01C92CEA"/>
        </w:tc>
      </w:tr>
      <w:tr w14:paraId="5DEDC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532964E9">
            <w:r>
              <w:rPr>
                <w:rFonts w:hint="eastAsia"/>
              </w:rPr>
              <w:t>数据3</w:t>
            </w:r>
          </w:p>
        </w:tc>
        <w:tc>
          <w:tcPr>
            <w:tcW w:w="1065" w:type="pct"/>
            <w:tcBorders>
              <w:top w:val="single" w:color="auto" w:sz="4" w:space="0"/>
              <w:left w:val="single" w:color="auto" w:sz="4" w:space="0"/>
              <w:bottom w:val="single" w:color="auto" w:sz="4" w:space="0"/>
              <w:right w:val="single" w:color="auto" w:sz="4" w:space="0"/>
            </w:tcBorders>
          </w:tcPr>
          <w:p w14:paraId="76111BB4"/>
        </w:tc>
        <w:tc>
          <w:tcPr>
            <w:tcW w:w="1063" w:type="pct"/>
            <w:tcBorders>
              <w:top w:val="single" w:color="auto" w:sz="4" w:space="0"/>
              <w:left w:val="single" w:color="auto" w:sz="4" w:space="0"/>
              <w:bottom w:val="single" w:color="auto" w:sz="4" w:space="0"/>
              <w:right w:val="single" w:color="auto" w:sz="4" w:space="0"/>
            </w:tcBorders>
          </w:tcPr>
          <w:p w14:paraId="0960B929"/>
        </w:tc>
        <w:tc>
          <w:tcPr>
            <w:tcW w:w="998" w:type="pct"/>
            <w:tcBorders>
              <w:top w:val="single" w:color="auto" w:sz="4" w:space="0"/>
              <w:left w:val="single" w:color="auto" w:sz="4" w:space="0"/>
              <w:bottom w:val="single" w:color="auto" w:sz="4" w:space="0"/>
              <w:right w:val="single" w:color="auto" w:sz="4" w:space="0"/>
            </w:tcBorders>
          </w:tcPr>
          <w:p w14:paraId="5EAC1B9B"/>
        </w:tc>
        <w:tc>
          <w:tcPr>
            <w:tcW w:w="879" w:type="pct"/>
            <w:tcBorders>
              <w:top w:val="single" w:color="auto" w:sz="4" w:space="0"/>
              <w:left w:val="single" w:color="auto" w:sz="4" w:space="0"/>
              <w:bottom w:val="single" w:color="auto" w:sz="4" w:space="0"/>
              <w:right w:val="single" w:color="auto" w:sz="4" w:space="0"/>
            </w:tcBorders>
          </w:tcPr>
          <w:p w14:paraId="0BABEE9D"/>
        </w:tc>
      </w:tr>
      <w:tr w14:paraId="5F80E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05EC3CFC">
            <w:r>
              <w:rPr>
                <w:rFonts w:hint="eastAsia"/>
              </w:rPr>
              <w:t>……</w:t>
            </w:r>
          </w:p>
        </w:tc>
        <w:tc>
          <w:tcPr>
            <w:tcW w:w="1065" w:type="pct"/>
            <w:tcBorders>
              <w:top w:val="single" w:color="auto" w:sz="4" w:space="0"/>
              <w:left w:val="single" w:color="auto" w:sz="4" w:space="0"/>
              <w:bottom w:val="single" w:color="auto" w:sz="4" w:space="0"/>
              <w:right w:val="single" w:color="auto" w:sz="4" w:space="0"/>
            </w:tcBorders>
          </w:tcPr>
          <w:p w14:paraId="52EC4A5D"/>
        </w:tc>
        <w:tc>
          <w:tcPr>
            <w:tcW w:w="1063" w:type="pct"/>
            <w:tcBorders>
              <w:top w:val="single" w:color="auto" w:sz="4" w:space="0"/>
              <w:left w:val="single" w:color="auto" w:sz="4" w:space="0"/>
              <w:bottom w:val="single" w:color="auto" w:sz="4" w:space="0"/>
              <w:right w:val="single" w:color="auto" w:sz="4" w:space="0"/>
            </w:tcBorders>
          </w:tcPr>
          <w:p w14:paraId="4DEDC22D"/>
        </w:tc>
        <w:tc>
          <w:tcPr>
            <w:tcW w:w="998" w:type="pct"/>
            <w:tcBorders>
              <w:top w:val="single" w:color="auto" w:sz="4" w:space="0"/>
              <w:left w:val="single" w:color="auto" w:sz="4" w:space="0"/>
              <w:bottom w:val="single" w:color="auto" w:sz="4" w:space="0"/>
              <w:right w:val="single" w:color="auto" w:sz="4" w:space="0"/>
            </w:tcBorders>
          </w:tcPr>
          <w:p w14:paraId="353F23DF"/>
        </w:tc>
        <w:tc>
          <w:tcPr>
            <w:tcW w:w="879" w:type="pct"/>
            <w:tcBorders>
              <w:top w:val="single" w:color="auto" w:sz="4" w:space="0"/>
              <w:left w:val="single" w:color="auto" w:sz="4" w:space="0"/>
              <w:bottom w:val="single" w:color="auto" w:sz="4" w:space="0"/>
              <w:right w:val="single" w:color="auto" w:sz="4" w:space="0"/>
            </w:tcBorders>
          </w:tcPr>
          <w:p w14:paraId="524FEE96"/>
        </w:tc>
      </w:tr>
    </w:tbl>
    <w:p w14:paraId="6E880663">
      <w:pPr>
        <w:pStyle w:val="37"/>
        <w:ind w:firstLine="0" w:firstLineChars="0"/>
      </w:pPr>
      <w:r>
        <w:rPr>
          <w:rFonts w:hint="eastAsia"/>
        </w:rPr>
        <w:t>填表说明参见2。</w:t>
      </w:r>
    </w:p>
    <w:p w14:paraId="736A02F7">
      <w:pPr>
        <w:ind w:firstLine="420"/>
        <w:jc w:val="center"/>
      </w:pPr>
      <w:r>
        <w:rPr>
          <w:rFonts w:hint="eastAsia"/>
        </w:rPr>
        <w:t>表7 数据处理活动调研内容说明</w:t>
      </w: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1780"/>
        <w:gridCol w:w="10863"/>
      </w:tblGrid>
      <w:tr w14:paraId="1776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pct"/>
            <w:gridSpan w:val="2"/>
            <w:vAlign w:val="center"/>
          </w:tcPr>
          <w:p w14:paraId="4500B970">
            <w:pPr>
              <w:jc w:val="center"/>
              <w:rPr>
                <w:b/>
                <w:bCs/>
              </w:rPr>
            </w:pPr>
            <w:r>
              <w:rPr>
                <w:rFonts w:hint="eastAsia"/>
                <w:b/>
                <w:bCs/>
              </w:rPr>
              <w:t>数据处理活动调研项</w:t>
            </w:r>
          </w:p>
        </w:tc>
        <w:tc>
          <w:tcPr>
            <w:tcW w:w="3832" w:type="pct"/>
            <w:vAlign w:val="center"/>
          </w:tcPr>
          <w:p w14:paraId="47D6D355">
            <w:pPr>
              <w:jc w:val="center"/>
              <w:rPr>
                <w:b/>
                <w:bCs/>
              </w:rPr>
            </w:pPr>
            <w:r>
              <w:rPr>
                <w:rFonts w:hint="eastAsia"/>
                <w:b/>
                <w:bCs/>
              </w:rPr>
              <w:t>调研说明</w:t>
            </w:r>
          </w:p>
        </w:tc>
      </w:tr>
      <w:tr w14:paraId="13EB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restart"/>
            <w:vAlign w:val="center"/>
          </w:tcPr>
          <w:p w14:paraId="2BF446FF">
            <w:pPr>
              <w:jc w:val="center"/>
            </w:pPr>
            <w:r>
              <w:rPr>
                <w:rFonts w:hint="eastAsia"/>
              </w:rPr>
              <w:t>数据收集</w:t>
            </w:r>
          </w:p>
        </w:tc>
        <w:tc>
          <w:tcPr>
            <w:tcW w:w="628" w:type="pct"/>
            <w:vAlign w:val="center"/>
          </w:tcPr>
          <w:p w14:paraId="55545DE2">
            <w:r>
              <w:rPr>
                <w:rFonts w:hint="eastAsia"/>
              </w:rPr>
              <w:t>数据收集渠道</w:t>
            </w:r>
          </w:p>
        </w:tc>
        <w:tc>
          <w:tcPr>
            <w:tcW w:w="3832" w:type="pct"/>
          </w:tcPr>
          <w:p w14:paraId="20A27840">
            <w:r>
              <w:rPr>
                <w:rFonts w:hint="eastAsia"/>
              </w:rPr>
              <w:t>（如涉及数据收集）指数据1的来源途径，包括内部系统、第三方合作平台、传感器设备、公开数据集等</w:t>
            </w:r>
          </w:p>
        </w:tc>
      </w:tr>
      <w:tr w14:paraId="70F5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5F84BBC7">
            <w:pPr>
              <w:ind w:firstLine="420"/>
              <w:jc w:val="center"/>
            </w:pPr>
          </w:p>
        </w:tc>
        <w:tc>
          <w:tcPr>
            <w:tcW w:w="628" w:type="pct"/>
            <w:vAlign w:val="center"/>
          </w:tcPr>
          <w:p w14:paraId="0224B0CA">
            <w:r>
              <w:rPr>
                <w:rFonts w:hint="eastAsia"/>
              </w:rPr>
              <w:t>收集方式</w:t>
            </w:r>
          </w:p>
        </w:tc>
        <w:tc>
          <w:tcPr>
            <w:tcW w:w="3832" w:type="pct"/>
          </w:tcPr>
          <w:p w14:paraId="549EF3A6">
            <w:r>
              <w:rPr>
                <w:rFonts w:hint="eastAsia"/>
              </w:rPr>
              <w:t>（如涉及数据收集）指数据采集的具体方法，如API接口调用、爬虫抓取、用户提交、自动化采集等</w:t>
            </w:r>
          </w:p>
        </w:tc>
      </w:tr>
      <w:tr w14:paraId="370CE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284374DE">
            <w:pPr>
              <w:ind w:firstLine="420"/>
              <w:jc w:val="center"/>
            </w:pPr>
          </w:p>
        </w:tc>
        <w:tc>
          <w:tcPr>
            <w:tcW w:w="628" w:type="pct"/>
            <w:vAlign w:val="center"/>
          </w:tcPr>
          <w:p w14:paraId="3EE73D65">
            <w:r>
              <w:rPr>
                <w:rFonts w:hint="eastAsia"/>
              </w:rPr>
              <w:t>数据范围</w:t>
            </w:r>
          </w:p>
        </w:tc>
        <w:tc>
          <w:tcPr>
            <w:tcW w:w="3832" w:type="pct"/>
          </w:tcPr>
          <w:p w14:paraId="482B0FE0">
            <w:r>
              <w:rPr>
                <w:rFonts w:hint="eastAsia"/>
              </w:rPr>
              <w:t>具体涵盖的数据类型，包括但不限于个人信息、财务数据、运营数据、客户反馈、市场调研数据等</w:t>
            </w:r>
          </w:p>
        </w:tc>
      </w:tr>
      <w:tr w14:paraId="2BDC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0564E242">
            <w:pPr>
              <w:ind w:firstLine="420"/>
              <w:jc w:val="center"/>
            </w:pPr>
          </w:p>
        </w:tc>
        <w:tc>
          <w:tcPr>
            <w:tcW w:w="628" w:type="pct"/>
            <w:vAlign w:val="center"/>
          </w:tcPr>
          <w:p w14:paraId="0A48ACA9">
            <w:r>
              <w:rPr>
                <w:rFonts w:hint="eastAsia"/>
              </w:rPr>
              <w:t>收集目的</w:t>
            </w:r>
          </w:p>
        </w:tc>
        <w:tc>
          <w:tcPr>
            <w:tcW w:w="3832" w:type="pct"/>
          </w:tcPr>
          <w:p w14:paraId="21148917">
            <w:r>
              <w:rPr>
                <w:rFonts w:hint="eastAsia"/>
              </w:rPr>
              <w:t>明确收集数据的具体用途，如市场分析、产品改进、客户服务、内部管理等</w:t>
            </w:r>
          </w:p>
        </w:tc>
      </w:tr>
      <w:tr w14:paraId="192E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33C345E4">
            <w:pPr>
              <w:ind w:firstLine="420"/>
              <w:jc w:val="center"/>
            </w:pPr>
          </w:p>
        </w:tc>
        <w:tc>
          <w:tcPr>
            <w:tcW w:w="628" w:type="pct"/>
            <w:vAlign w:val="center"/>
          </w:tcPr>
          <w:p w14:paraId="655D02C9">
            <w:r>
              <w:rPr>
                <w:rFonts w:hint="eastAsia"/>
              </w:rPr>
              <w:t>收集频率</w:t>
            </w:r>
          </w:p>
        </w:tc>
        <w:tc>
          <w:tcPr>
            <w:tcW w:w="3832" w:type="pct"/>
          </w:tcPr>
          <w:p w14:paraId="3C40B362">
            <w:r>
              <w:rPr>
                <w:rFonts w:hint="eastAsia"/>
              </w:rPr>
              <w:t>（如涉及数据收集）指数据收集的时间间隔，如实时收集、每日更新、每周汇总等</w:t>
            </w:r>
          </w:p>
        </w:tc>
      </w:tr>
      <w:tr w14:paraId="10EE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2ABE4CD8">
            <w:pPr>
              <w:ind w:firstLine="420"/>
              <w:jc w:val="center"/>
            </w:pPr>
          </w:p>
        </w:tc>
        <w:tc>
          <w:tcPr>
            <w:tcW w:w="628" w:type="pct"/>
            <w:vAlign w:val="center"/>
          </w:tcPr>
          <w:p w14:paraId="6196CB51">
            <w:r>
              <w:rPr>
                <w:rFonts w:hint="eastAsia"/>
              </w:rPr>
              <w:t>外部数据源</w:t>
            </w:r>
          </w:p>
        </w:tc>
        <w:tc>
          <w:tcPr>
            <w:tcW w:w="3832" w:type="pct"/>
          </w:tcPr>
          <w:p w14:paraId="7102BBE3">
            <w:r>
              <w:rPr>
                <w:rFonts w:hint="eastAsia"/>
              </w:rPr>
              <w:t>（如涉及数据收集，且来源为外部数据源）指从外部获取的数据来源，包括合作伙伴、公共数据库、第三方服务商等</w:t>
            </w:r>
          </w:p>
        </w:tc>
      </w:tr>
      <w:tr w14:paraId="52AB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395480E3">
            <w:pPr>
              <w:ind w:firstLine="420"/>
              <w:jc w:val="center"/>
            </w:pPr>
          </w:p>
        </w:tc>
        <w:tc>
          <w:tcPr>
            <w:tcW w:w="628" w:type="pct"/>
            <w:vAlign w:val="center"/>
          </w:tcPr>
          <w:p w14:paraId="79E157C8">
            <w:r>
              <w:rPr>
                <w:rFonts w:hint="eastAsia"/>
              </w:rPr>
              <w:t>合同协议</w:t>
            </w:r>
          </w:p>
        </w:tc>
        <w:tc>
          <w:tcPr>
            <w:tcW w:w="3832" w:type="pct"/>
          </w:tcPr>
          <w:p w14:paraId="54F19342">
            <w:r>
              <w:rPr>
                <w:rFonts w:hint="eastAsia"/>
              </w:rPr>
              <w:t>（如涉及数据收集，且来源为外部数据源）涉及数据收集的相关合同条款，确保数据获取的合法性和合规性。</w:t>
            </w:r>
          </w:p>
        </w:tc>
      </w:tr>
      <w:tr w14:paraId="088E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0C9EA15B">
            <w:pPr>
              <w:ind w:firstLine="420"/>
              <w:jc w:val="center"/>
            </w:pPr>
          </w:p>
        </w:tc>
        <w:tc>
          <w:tcPr>
            <w:tcW w:w="628" w:type="pct"/>
            <w:vAlign w:val="center"/>
          </w:tcPr>
          <w:p w14:paraId="3CA0E72B">
            <w:r>
              <w:rPr>
                <w:rFonts w:hint="eastAsia"/>
              </w:rPr>
              <w:t>相关系统</w:t>
            </w:r>
          </w:p>
        </w:tc>
        <w:tc>
          <w:tcPr>
            <w:tcW w:w="3832" w:type="pct"/>
          </w:tcPr>
          <w:p w14:paraId="03D11E90">
            <w:r>
              <w:rPr>
                <w:rFonts w:hint="eastAsia"/>
              </w:rPr>
              <w:t>（如涉及数据收集）收集数据的系统名称</w:t>
            </w:r>
          </w:p>
        </w:tc>
      </w:tr>
      <w:tr w14:paraId="4CD0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50997A66">
            <w:pPr>
              <w:ind w:firstLine="420"/>
              <w:jc w:val="center"/>
            </w:pPr>
          </w:p>
        </w:tc>
        <w:tc>
          <w:tcPr>
            <w:tcW w:w="628" w:type="pct"/>
            <w:vAlign w:val="center"/>
          </w:tcPr>
          <w:p w14:paraId="2AF98B39">
            <w:r>
              <w:rPr>
                <w:rFonts w:hint="eastAsia"/>
              </w:rPr>
              <w:t>在被评估方公共场所安装图像采集、个人身份识别设备的情况</w:t>
            </w:r>
          </w:p>
        </w:tc>
        <w:tc>
          <w:tcPr>
            <w:tcW w:w="3832" w:type="pct"/>
          </w:tcPr>
          <w:p w14:paraId="425EE053">
            <w:r>
              <w:rPr>
                <w:rFonts w:hint="eastAsia"/>
              </w:rPr>
              <w:t>（如涉及数据收集）且数据包含个人信息，收集数据的系统名称</w:t>
            </w:r>
          </w:p>
        </w:tc>
      </w:tr>
      <w:tr w14:paraId="0A4D1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restart"/>
            <w:vAlign w:val="center"/>
          </w:tcPr>
          <w:p w14:paraId="7BF3C87E">
            <w:pPr>
              <w:jc w:val="center"/>
            </w:pPr>
            <w:r>
              <w:rPr>
                <w:rFonts w:hint="eastAsia"/>
              </w:rPr>
              <w:t>数据存储</w:t>
            </w:r>
          </w:p>
        </w:tc>
        <w:tc>
          <w:tcPr>
            <w:tcW w:w="628" w:type="pct"/>
            <w:vAlign w:val="center"/>
          </w:tcPr>
          <w:p w14:paraId="525F949D">
            <w:r>
              <w:rPr>
                <w:rFonts w:hint="eastAsia"/>
              </w:rPr>
              <w:t>数据存储方式</w:t>
            </w:r>
          </w:p>
        </w:tc>
        <w:tc>
          <w:tcPr>
            <w:tcW w:w="3832" w:type="pct"/>
          </w:tcPr>
          <w:p w14:paraId="37D53B34">
            <w:r>
              <w:rPr>
                <w:rFonts w:hint="eastAsia"/>
              </w:rPr>
              <w:t>（如涉及数据存储）数据存储的具体方法和技术，包括集中式存储、分布式存储、块存储、文件存储、对象存储等</w:t>
            </w:r>
          </w:p>
        </w:tc>
      </w:tr>
      <w:tr w14:paraId="4C0D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497F242B">
            <w:pPr>
              <w:ind w:firstLine="420"/>
              <w:jc w:val="center"/>
            </w:pPr>
          </w:p>
        </w:tc>
        <w:tc>
          <w:tcPr>
            <w:tcW w:w="628" w:type="pct"/>
            <w:vAlign w:val="center"/>
          </w:tcPr>
          <w:p w14:paraId="2D9B5067">
            <w:r>
              <w:rPr>
                <w:rFonts w:hint="eastAsia"/>
              </w:rPr>
              <w:t>数据中心</w:t>
            </w:r>
          </w:p>
        </w:tc>
        <w:tc>
          <w:tcPr>
            <w:tcW w:w="3832" w:type="pct"/>
          </w:tcPr>
          <w:p w14:paraId="3A683D89">
            <w:r>
              <w:rPr>
                <w:rFonts w:hint="eastAsia"/>
              </w:rPr>
              <w:t>（如涉及数据存储）如用到数据中心，数据中心名称</w:t>
            </w:r>
          </w:p>
        </w:tc>
      </w:tr>
      <w:tr w14:paraId="5A92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3C215026">
            <w:pPr>
              <w:ind w:firstLine="420"/>
              <w:jc w:val="center"/>
            </w:pPr>
          </w:p>
        </w:tc>
        <w:tc>
          <w:tcPr>
            <w:tcW w:w="628" w:type="pct"/>
            <w:vAlign w:val="center"/>
          </w:tcPr>
          <w:p w14:paraId="650C9EDD">
            <w:r>
              <w:rPr>
                <w:rFonts w:hint="eastAsia"/>
              </w:rPr>
              <w:t>存储系统</w:t>
            </w:r>
          </w:p>
        </w:tc>
        <w:tc>
          <w:tcPr>
            <w:tcW w:w="3832" w:type="pct"/>
          </w:tcPr>
          <w:p w14:paraId="3037750E">
            <w:r>
              <w:rPr>
                <w:rFonts w:hint="eastAsia"/>
              </w:rPr>
              <w:t>（如涉及数据存储）使用的存储系统：如传统的数据库系统（SQL和NoSQL）、大数据平台（如Hadoop、Spark）、云存储服务（如AWS S3、阿里云OSS）、网络硬盘（如OneDrive、百度网盘）、存储介质（如硬盘、SSD、磁带等）</w:t>
            </w:r>
          </w:p>
        </w:tc>
      </w:tr>
      <w:tr w14:paraId="4DB9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3BD5A68B">
            <w:pPr>
              <w:ind w:firstLine="420"/>
              <w:jc w:val="center"/>
            </w:pPr>
          </w:p>
        </w:tc>
        <w:tc>
          <w:tcPr>
            <w:tcW w:w="628" w:type="pct"/>
            <w:vAlign w:val="center"/>
          </w:tcPr>
          <w:p w14:paraId="0E62F046">
            <w:r>
              <w:rPr>
                <w:rFonts w:hint="eastAsia"/>
              </w:rPr>
              <w:t>外部存储机构</w:t>
            </w:r>
          </w:p>
        </w:tc>
        <w:tc>
          <w:tcPr>
            <w:tcW w:w="3832" w:type="pct"/>
          </w:tcPr>
          <w:p w14:paraId="04A875BD">
            <w:r>
              <w:rPr>
                <w:rFonts w:hint="eastAsia"/>
              </w:rPr>
              <w:t>（如涉及数据存储）如数据存储外部，则填写外部存储机构名称</w:t>
            </w:r>
          </w:p>
        </w:tc>
      </w:tr>
      <w:tr w14:paraId="3924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6322E8A2">
            <w:pPr>
              <w:ind w:firstLine="420"/>
              <w:jc w:val="center"/>
            </w:pPr>
          </w:p>
        </w:tc>
        <w:tc>
          <w:tcPr>
            <w:tcW w:w="628" w:type="pct"/>
            <w:vAlign w:val="center"/>
          </w:tcPr>
          <w:p w14:paraId="4D437880">
            <w:r>
              <w:rPr>
                <w:rFonts w:hint="eastAsia"/>
              </w:rPr>
              <w:t>存储地点</w:t>
            </w:r>
          </w:p>
        </w:tc>
        <w:tc>
          <w:tcPr>
            <w:tcW w:w="3832" w:type="pct"/>
          </w:tcPr>
          <w:p w14:paraId="3072A4B0">
            <w:r>
              <w:rPr>
                <w:rFonts w:hint="eastAsia"/>
              </w:rPr>
              <w:t>（如涉及数据存储）具体的数据存储位置，包括本地服务器、异地数据中心、云端存储区域等，以及是否涉及跨国存储</w:t>
            </w:r>
          </w:p>
        </w:tc>
      </w:tr>
      <w:tr w14:paraId="5E87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5011A9D7">
            <w:pPr>
              <w:ind w:firstLine="420"/>
              <w:jc w:val="center"/>
            </w:pPr>
          </w:p>
        </w:tc>
        <w:tc>
          <w:tcPr>
            <w:tcW w:w="628" w:type="pct"/>
            <w:vAlign w:val="center"/>
          </w:tcPr>
          <w:p w14:paraId="50AD810F">
            <w:r>
              <w:rPr>
                <w:rFonts w:hint="eastAsia"/>
              </w:rPr>
              <w:t>存储期限</w:t>
            </w:r>
          </w:p>
        </w:tc>
        <w:tc>
          <w:tcPr>
            <w:tcW w:w="3832" w:type="pct"/>
          </w:tcPr>
          <w:p w14:paraId="2B3D0221">
            <w:r>
              <w:rPr>
                <w:rFonts w:hint="eastAsia"/>
              </w:rPr>
              <w:t>（如涉及数据存储）指数据存储的时间长度，包括数据的保存期限、过期删除策略等，确保数据在规定时间内有效存储。</w:t>
            </w:r>
          </w:p>
        </w:tc>
      </w:tr>
      <w:tr w14:paraId="0913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0D31E9B4">
            <w:pPr>
              <w:ind w:firstLine="420"/>
              <w:jc w:val="center"/>
            </w:pPr>
          </w:p>
        </w:tc>
        <w:tc>
          <w:tcPr>
            <w:tcW w:w="628" w:type="pct"/>
            <w:vAlign w:val="center"/>
          </w:tcPr>
          <w:p w14:paraId="4EDF5B15">
            <w:r>
              <w:rPr>
                <w:rFonts w:hint="eastAsia"/>
              </w:rPr>
              <w:t>备份冗余策略</w:t>
            </w:r>
          </w:p>
        </w:tc>
        <w:tc>
          <w:tcPr>
            <w:tcW w:w="3832" w:type="pct"/>
          </w:tcPr>
          <w:p w14:paraId="69B61369">
            <w:r>
              <w:rPr>
                <w:rFonts w:hint="eastAsia"/>
              </w:rPr>
              <w:t>（如涉及数据存储）指数据备份的方法和频率，包括全量备份、增量备份、差异备份等，以及冗余存储方案（如RAID、异地复制、多副本存储）以提高数据的可靠性和容灾能力。</w:t>
            </w:r>
          </w:p>
        </w:tc>
      </w:tr>
      <w:tr w14:paraId="6574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restart"/>
            <w:vAlign w:val="center"/>
          </w:tcPr>
          <w:p w14:paraId="5023CDE0">
            <w:pPr>
              <w:jc w:val="center"/>
            </w:pPr>
            <w:r>
              <w:rPr>
                <w:rFonts w:hint="eastAsia"/>
              </w:rPr>
              <w:t>数据传输</w:t>
            </w:r>
          </w:p>
        </w:tc>
        <w:tc>
          <w:tcPr>
            <w:tcW w:w="628" w:type="pct"/>
            <w:vAlign w:val="center"/>
          </w:tcPr>
          <w:p w14:paraId="089DF155">
            <w:r>
              <w:rPr>
                <w:rFonts w:hint="eastAsia"/>
              </w:rPr>
              <w:t>在线通道</w:t>
            </w:r>
          </w:p>
        </w:tc>
        <w:tc>
          <w:tcPr>
            <w:tcW w:w="3832" w:type="pct"/>
          </w:tcPr>
          <w:p w14:paraId="2E3FED06">
            <w:r>
              <w:rPr>
                <w:rFonts w:hint="eastAsia"/>
              </w:rPr>
              <w:t>（如涉及数据传输）包括互联网传输、虚拟专用网络（VPN）、物理专线（如光纤专线、租用线路）等</w:t>
            </w:r>
          </w:p>
        </w:tc>
      </w:tr>
      <w:tr w14:paraId="546D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4A0D7C28">
            <w:pPr>
              <w:ind w:firstLine="420"/>
              <w:jc w:val="center"/>
            </w:pPr>
          </w:p>
        </w:tc>
        <w:tc>
          <w:tcPr>
            <w:tcW w:w="628" w:type="pct"/>
            <w:vAlign w:val="center"/>
          </w:tcPr>
          <w:p w14:paraId="0260FA2E">
            <w:r>
              <w:rPr>
                <w:rFonts w:hint="eastAsia"/>
              </w:rPr>
              <w:t>离线传输</w:t>
            </w:r>
          </w:p>
        </w:tc>
        <w:tc>
          <w:tcPr>
            <w:tcW w:w="3832" w:type="pct"/>
          </w:tcPr>
          <w:p w14:paraId="5D6A5C8C">
            <w:r>
              <w:rPr>
                <w:rFonts w:hint="eastAsia"/>
              </w:rPr>
              <w:t>（如涉及数据传输）通过物理介质（如USB闪存盘、硬盘、光盘等）进行的数据传输。</w:t>
            </w:r>
          </w:p>
        </w:tc>
      </w:tr>
      <w:tr w14:paraId="574C3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02882B78">
            <w:pPr>
              <w:ind w:firstLine="420"/>
              <w:jc w:val="center"/>
            </w:pPr>
          </w:p>
        </w:tc>
        <w:tc>
          <w:tcPr>
            <w:tcW w:w="628" w:type="pct"/>
            <w:vAlign w:val="center"/>
          </w:tcPr>
          <w:p w14:paraId="3CF841EE">
            <w:r>
              <w:rPr>
                <w:rFonts w:hint="eastAsia"/>
              </w:rPr>
              <w:t>传输协议</w:t>
            </w:r>
          </w:p>
        </w:tc>
        <w:tc>
          <w:tcPr>
            <w:tcW w:w="3832" w:type="pct"/>
          </w:tcPr>
          <w:p w14:paraId="1B062F2B">
            <w:r>
              <w:rPr>
                <w:rFonts w:hint="eastAsia"/>
              </w:rPr>
              <w:t>（如涉及数据传输）常用协议（如HTTP(S)、FTP(S)、SFTP、SMTP、IMAP、POP3等）和加密协议（如TLS/SSL、SSH等，用于保障数据传输的安全性）</w:t>
            </w:r>
          </w:p>
        </w:tc>
      </w:tr>
      <w:tr w14:paraId="569B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22028967">
            <w:pPr>
              <w:ind w:firstLine="420"/>
              <w:jc w:val="center"/>
            </w:pPr>
          </w:p>
        </w:tc>
        <w:tc>
          <w:tcPr>
            <w:tcW w:w="628" w:type="pct"/>
            <w:vAlign w:val="center"/>
          </w:tcPr>
          <w:p w14:paraId="565DFC0C">
            <w:r>
              <w:rPr>
                <w:rFonts w:hint="eastAsia"/>
              </w:rPr>
              <w:t>数据接口</w:t>
            </w:r>
          </w:p>
        </w:tc>
        <w:tc>
          <w:tcPr>
            <w:tcW w:w="3832" w:type="pct"/>
          </w:tcPr>
          <w:p w14:paraId="6E9B4B12">
            <w:r>
              <w:rPr>
                <w:rFonts w:hint="eastAsia"/>
              </w:rPr>
              <w:t>（如涉及数据传输）API接口（包括RESTful API、SOAP服务等，用于不同系统之间的数据交互）、接口安全措施（如认证机制OAuth、JWT）、访问控制列表（ACL）、速率限制等，确保接口的安全性和稳定性</w:t>
            </w:r>
          </w:p>
        </w:tc>
      </w:tr>
      <w:tr w14:paraId="38C8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restart"/>
            <w:vAlign w:val="center"/>
          </w:tcPr>
          <w:p w14:paraId="381CF1C5">
            <w:pPr>
              <w:jc w:val="center"/>
            </w:pPr>
            <w:r>
              <w:rPr>
                <w:rFonts w:hint="eastAsia"/>
              </w:rPr>
              <w:t>数据使用和加工</w:t>
            </w:r>
          </w:p>
        </w:tc>
        <w:tc>
          <w:tcPr>
            <w:tcW w:w="628" w:type="pct"/>
            <w:vAlign w:val="center"/>
          </w:tcPr>
          <w:p w14:paraId="4973D1A8">
            <w:r>
              <w:rPr>
                <w:rFonts w:hint="eastAsia"/>
              </w:rPr>
              <w:t>数据使用目的</w:t>
            </w:r>
          </w:p>
        </w:tc>
        <w:tc>
          <w:tcPr>
            <w:tcW w:w="3832" w:type="pct"/>
          </w:tcPr>
          <w:p w14:paraId="7B3EF19E">
            <w:r>
              <w:rPr>
                <w:rFonts w:hint="eastAsia"/>
              </w:rPr>
              <w:t xml:space="preserve">（如涉及数据使用）具体用途：明确数据使用的具体目的，如市场营销分析、客户关系管理、产品优化、内部管理决策等；  </w:t>
            </w:r>
          </w:p>
        </w:tc>
      </w:tr>
      <w:tr w14:paraId="321A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766E413E">
            <w:pPr>
              <w:ind w:firstLine="420"/>
              <w:jc w:val="center"/>
            </w:pPr>
          </w:p>
        </w:tc>
        <w:tc>
          <w:tcPr>
            <w:tcW w:w="628" w:type="pct"/>
            <w:vAlign w:val="center"/>
          </w:tcPr>
          <w:p w14:paraId="7EC9D0DE">
            <w:r>
              <w:rPr>
                <w:rFonts w:hint="eastAsia"/>
              </w:rPr>
              <w:t>数据使用方式</w:t>
            </w:r>
          </w:p>
        </w:tc>
        <w:tc>
          <w:tcPr>
            <w:tcW w:w="3832" w:type="pct"/>
          </w:tcPr>
          <w:p w14:paraId="1F5EE3D7">
            <w:r>
              <w:rPr>
                <w:rFonts w:hint="eastAsia"/>
              </w:rPr>
              <w:t>（如涉及数据使用）指数据访问的具体方式，包括直接查询、批量导出、实时流处理等；</w:t>
            </w:r>
          </w:p>
          <w:p w14:paraId="16576714">
            <w:r>
              <w:rPr>
                <w:rFonts w:hint="eastAsia"/>
              </w:rPr>
              <w:t>分析工具：使用的数据分析工具和平台，如Tableau、Power BI、Python数据分析库等；</w:t>
            </w:r>
          </w:p>
        </w:tc>
      </w:tr>
      <w:tr w14:paraId="06E5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32E4C64E">
            <w:pPr>
              <w:ind w:firstLine="420"/>
              <w:jc w:val="center"/>
            </w:pPr>
          </w:p>
        </w:tc>
        <w:tc>
          <w:tcPr>
            <w:tcW w:w="628" w:type="pct"/>
            <w:vAlign w:val="center"/>
          </w:tcPr>
          <w:p w14:paraId="0D985CAE">
            <w:r>
              <w:rPr>
                <w:rFonts w:hint="eastAsia"/>
              </w:rPr>
              <w:t>数据使用范围</w:t>
            </w:r>
          </w:p>
        </w:tc>
        <w:tc>
          <w:tcPr>
            <w:tcW w:w="3832" w:type="pct"/>
          </w:tcPr>
          <w:p w14:paraId="2928377C">
            <w:r>
              <w:rPr>
                <w:rFonts w:hint="eastAsia"/>
              </w:rPr>
              <w:t>（如涉及数据使用）具体说明哪些部门和人员有权访问和使用数据，以及各自的权限级别</w:t>
            </w:r>
          </w:p>
        </w:tc>
      </w:tr>
      <w:tr w14:paraId="39FCD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26BAC211">
            <w:pPr>
              <w:ind w:firstLine="420"/>
              <w:jc w:val="center"/>
            </w:pPr>
          </w:p>
        </w:tc>
        <w:tc>
          <w:tcPr>
            <w:tcW w:w="628" w:type="pct"/>
            <w:vAlign w:val="center"/>
          </w:tcPr>
          <w:p w14:paraId="65B3C603">
            <w:r>
              <w:rPr>
                <w:rFonts w:hint="eastAsia"/>
              </w:rPr>
              <w:t>应用场景</w:t>
            </w:r>
          </w:p>
        </w:tc>
        <w:tc>
          <w:tcPr>
            <w:tcW w:w="3832" w:type="pct"/>
          </w:tcPr>
          <w:p w14:paraId="3CC05800">
            <w:r>
              <w:rPr>
                <w:rFonts w:hint="eastAsia"/>
              </w:rPr>
              <w:t>（如涉及数据使用）列举数据在不同业务场景中的应用，如客户行为分析、风险管理、供应链优化等</w:t>
            </w:r>
          </w:p>
        </w:tc>
      </w:tr>
      <w:tr w14:paraId="7D5A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348F0552">
            <w:pPr>
              <w:ind w:firstLine="420"/>
              <w:jc w:val="center"/>
            </w:pPr>
          </w:p>
        </w:tc>
        <w:tc>
          <w:tcPr>
            <w:tcW w:w="628" w:type="pct"/>
            <w:vAlign w:val="center"/>
          </w:tcPr>
          <w:p w14:paraId="6DCBE0EB">
            <w:r>
              <w:rPr>
                <w:rFonts w:hint="eastAsia"/>
              </w:rPr>
              <w:t>算法规则</w:t>
            </w:r>
          </w:p>
        </w:tc>
        <w:tc>
          <w:tcPr>
            <w:tcW w:w="3832" w:type="pct"/>
          </w:tcPr>
          <w:p w14:paraId="4180982C">
            <w:r>
              <w:rPr>
                <w:rFonts w:hint="eastAsia"/>
              </w:rPr>
              <w:t>（如涉及数据加工）使用何种算法模型进行数据处理和分析，如回归分析、聚类分析、深度学习模型等</w:t>
            </w:r>
          </w:p>
        </w:tc>
      </w:tr>
      <w:tr w14:paraId="7A23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1B96454A">
            <w:pPr>
              <w:ind w:firstLine="420"/>
              <w:jc w:val="center"/>
            </w:pPr>
          </w:p>
        </w:tc>
        <w:tc>
          <w:tcPr>
            <w:tcW w:w="628" w:type="pct"/>
            <w:vAlign w:val="center"/>
          </w:tcPr>
          <w:p w14:paraId="6EECF522">
            <w:r>
              <w:rPr>
                <w:rFonts w:hint="eastAsia"/>
              </w:rPr>
              <w:t>数据加工情况</w:t>
            </w:r>
          </w:p>
        </w:tc>
        <w:tc>
          <w:tcPr>
            <w:tcW w:w="3832" w:type="pct"/>
          </w:tcPr>
          <w:p w14:paraId="1384FD9C">
            <w:r>
              <w:rPr>
                <w:rFonts w:hint="eastAsia"/>
              </w:rPr>
              <w:t>（如涉及数据加工）数据清洗：去除重复数据、填补缺失值、纠正错误值等。</w:t>
            </w:r>
          </w:p>
          <w:p w14:paraId="7001FEA5">
            <w:r>
              <w:rPr>
                <w:rFonts w:hint="eastAsia"/>
              </w:rPr>
              <w:t>数据转换：将原始数据转换成适合分析的格式，如数值转换、文本编码等。</w:t>
            </w:r>
          </w:p>
          <w:p w14:paraId="1792E9E5">
            <w:r>
              <w:rPr>
                <w:rFonts w:hint="eastAsia"/>
              </w:rPr>
              <w:t>数据标注：对数据进行标记，用于训练机器学习模型，如标签分类、情感分析等。</w:t>
            </w:r>
          </w:p>
        </w:tc>
      </w:tr>
      <w:tr w14:paraId="0DDF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444AE124">
            <w:pPr>
              <w:ind w:firstLine="420"/>
              <w:jc w:val="center"/>
            </w:pPr>
          </w:p>
        </w:tc>
        <w:tc>
          <w:tcPr>
            <w:tcW w:w="628" w:type="pct"/>
            <w:vAlign w:val="center"/>
          </w:tcPr>
          <w:p w14:paraId="07ABEC09">
            <w:r>
              <w:rPr>
                <w:rFonts w:hint="eastAsia"/>
              </w:rPr>
              <w:t>应用算法推荐技术提供互联网信息服务情况</w:t>
            </w:r>
          </w:p>
        </w:tc>
        <w:tc>
          <w:tcPr>
            <w:tcW w:w="3832" w:type="pct"/>
          </w:tcPr>
          <w:p w14:paraId="698AD375">
            <w:r>
              <w:rPr>
                <w:rFonts w:hint="eastAsia"/>
              </w:rPr>
              <w:t>（如涉及数据加工）应用算法推荐技术在互联网服务使用的方法</w:t>
            </w:r>
          </w:p>
        </w:tc>
      </w:tr>
      <w:tr w14:paraId="6035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44D75434">
            <w:pPr>
              <w:ind w:firstLine="420"/>
              <w:jc w:val="center"/>
            </w:pPr>
          </w:p>
        </w:tc>
        <w:tc>
          <w:tcPr>
            <w:tcW w:w="628" w:type="pct"/>
            <w:vAlign w:val="center"/>
          </w:tcPr>
          <w:p w14:paraId="13C62C54">
            <w:r>
              <w:rPr>
                <w:rFonts w:hint="eastAsia"/>
              </w:rPr>
              <w:t>核心数据、重要数据或个人信息委托处理、共同处理情况</w:t>
            </w:r>
          </w:p>
        </w:tc>
        <w:tc>
          <w:tcPr>
            <w:tcW w:w="3832" w:type="pct"/>
          </w:tcPr>
          <w:p w14:paraId="349F5966">
            <w:r>
              <w:rPr>
                <w:rFonts w:hint="eastAsia"/>
              </w:rPr>
              <w:t>（如涉及数据委托处理、共同处理）如果将数据委托给第三方处理，需明确第三方的资质、处理方式、安全措施等；与其他机构或部门共同处理数据的情况，包括合作协议、数据共享机制等。</w:t>
            </w:r>
          </w:p>
        </w:tc>
      </w:tr>
      <w:tr w14:paraId="717A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restart"/>
            <w:vAlign w:val="center"/>
          </w:tcPr>
          <w:p w14:paraId="7D4E28FB">
            <w:pPr>
              <w:jc w:val="center"/>
            </w:pPr>
            <w:r>
              <w:rPr>
                <w:rFonts w:hint="eastAsia"/>
              </w:rPr>
              <w:t>数据提供</w:t>
            </w:r>
          </w:p>
          <w:p w14:paraId="3A872E14">
            <w:pPr>
              <w:ind w:firstLine="420"/>
              <w:jc w:val="center"/>
            </w:pPr>
          </w:p>
        </w:tc>
        <w:tc>
          <w:tcPr>
            <w:tcW w:w="628" w:type="pct"/>
            <w:vAlign w:val="center"/>
          </w:tcPr>
          <w:p w14:paraId="6EFF89B5">
            <w:r>
              <w:rPr>
                <w:rFonts w:hint="eastAsia"/>
              </w:rPr>
              <w:t>数据提供目的</w:t>
            </w:r>
          </w:p>
        </w:tc>
        <w:tc>
          <w:tcPr>
            <w:tcW w:w="3832" w:type="pct"/>
          </w:tcPr>
          <w:p w14:paraId="5C52D9CA">
            <w:r>
              <w:rPr>
                <w:rFonts w:hint="eastAsia"/>
              </w:rPr>
              <w:t>（如涉及数据提供）数据共享或交易的目的，如市场分析、客户洞察、联合营销等</w:t>
            </w:r>
          </w:p>
        </w:tc>
      </w:tr>
      <w:tr w14:paraId="5010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72C85044">
            <w:pPr>
              <w:ind w:firstLine="420"/>
              <w:jc w:val="center"/>
            </w:pPr>
          </w:p>
        </w:tc>
        <w:tc>
          <w:tcPr>
            <w:tcW w:w="628" w:type="pct"/>
            <w:vAlign w:val="center"/>
          </w:tcPr>
          <w:p w14:paraId="09BC421C">
            <w:r>
              <w:rPr>
                <w:rFonts w:hint="eastAsia"/>
              </w:rPr>
              <w:t>数据提供方式</w:t>
            </w:r>
          </w:p>
        </w:tc>
        <w:tc>
          <w:tcPr>
            <w:tcW w:w="3832" w:type="pct"/>
          </w:tcPr>
          <w:p w14:paraId="1640D3F6">
            <w:r>
              <w:rPr>
                <w:rFonts w:hint="eastAsia"/>
              </w:rPr>
              <w:t>（如涉及数据提供）具体的数据共享机制，如通过API接口、文件传输、数据同步等方式</w:t>
            </w:r>
          </w:p>
        </w:tc>
      </w:tr>
      <w:tr w14:paraId="5DB9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1BD32D45">
            <w:pPr>
              <w:ind w:firstLine="420"/>
              <w:jc w:val="center"/>
            </w:pPr>
          </w:p>
        </w:tc>
        <w:tc>
          <w:tcPr>
            <w:tcW w:w="628" w:type="pct"/>
            <w:vAlign w:val="center"/>
          </w:tcPr>
          <w:p w14:paraId="0F7C6A37">
            <w:r>
              <w:rPr>
                <w:rFonts w:hint="eastAsia"/>
              </w:rPr>
              <w:t>数据提供范围</w:t>
            </w:r>
          </w:p>
        </w:tc>
        <w:tc>
          <w:tcPr>
            <w:tcW w:w="3832" w:type="pct"/>
          </w:tcPr>
          <w:p w14:paraId="330371A9">
            <w:r>
              <w:rPr>
                <w:rFonts w:hint="eastAsia"/>
              </w:rPr>
              <w:t>（如涉及数据提供）数据类型：明确提供数据的具体类型，如个人信息、财务数据、运营数据、市场调研数据等。</w:t>
            </w:r>
          </w:p>
          <w:p w14:paraId="262C2448">
            <w:r>
              <w:rPr>
                <w:rFonts w:hint="eastAsia"/>
              </w:rPr>
              <w:t>数据量：提供数据的数量，包括记录数、文件大小等。</w:t>
            </w:r>
          </w:p>
          <w:p w14:paraId="0678A75D">
            <w:r>
              <w:rPr>
                <w:rFonts w:hint="eastAsia"/>
              </w:rPr>
              <w:t>数据属性：描述提供的数据包含哪些具体属性或字段。</w:t>
            </w:r>
          </w:p>
        </w:tc>
      </w:tr>
      <w:tr w14:paraId="6187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2BA5735D">
            <w:pPr>
              <w:ind w:firstLine="420"/>
              <w:jc w:val="center"/>
            </w:pPr>
          </w:p>
        </w:tc>
        <w:tc>
          <w:tcPr>
            <w:tcW w:w="628" w:type="pct"/>
            <w:vAlign w:val="center"/>
          </w:tcPr>
          <w:p w14:paraId="05477E92">
            <w:r>
              <w:rPr>
                <w:rFonts w:hint="eastAsia"/>
              </w:rPr>
              <w:t>数据接收方</w:t>
            </w:r>
          </w:p>
        </w:tc>
        <w:tc>
          <w:tcPr>
            <w:tcW w:w="3832" w:type="pct"/>
          </w:tcPr>
          <w:p w14:paraId="22CF5AF7">
            <w:r>
              <w:rPr>
                <w:rFonts w:hint="eastAsia"/>
              </w:rPr>
              <w:t>（如涉及数据提供）外部合作伙伴：接收数据的外部合作伙伴名单及其资质审核情况。</w:t>
            </w:r>
          </w:p>
          <w:p w14:paraId="07E18ADA">
            <w:r>
              <w:rPr>
                <w:rFonts w:hint="eastAsia"/>
              </w:rPr>
              <w:t>内部部门：内部接收数据的部门及其使用目的。</w:t>
            </w:r>
          </w:p>
          <w:p w14:paraId="72988DDB">
            <w:r>
              <w:rPr>
                <w:rFonts w:hint="eastAsia"/>
              </w:rPr>
              <w:t>第三方机构：如政府机构、监管机构等接收数据的第三方机构。</w:t>
            </w:r>
          </w:p>
        </w:tc>
      </w:tr>
      <w:tr w14:paraId="5DBB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134D5CD5">
            <w:pPr>
              <w:ind w:firstLine="420"/>
              <w:jc w:val="center"/>
            </w:pPr>
          </w:p>
        </w:tc>
        <w:tc>
          <w:tcPr>
            <w:tcW w:w="628" w:type="pct"/>
            <w:vAlign w:val="center"/>
          </w:tcPr>
          <w:p w14:paraId="19EF0264">
            <w:r>
              <w:rPr>
                <w:rFonts w:hint="eastAsia"/>
              </w:rPr>
              <w:t>合同协议</w:t>
            </w:r>
          </w:p>
        </w:tc>
        <w:tc>
          <w:tcPr>
            <w:tcW w:w="3832" w:type="pct"/>
          </w:tcPr>
          <w:p w14:paraId="013B73D9">
            <w:r>
              <w:rPr>
                <w:rFonts w:hint="eastAsia"/>
              </w:rPr>
              <w:t>（如涉及数据提供）法律文件：涉及数据提供的相关合同或协议，包括数据共享协议、数据交易合同等。</w:t>
            </w:r>
          </w:p>
          <w:p w14:paraId="60D8042D">
            <w:r>
              <w:rPr>
                <w:rFonts w:hint="eastAsia"/>
              </w:rPr>
              <w:t>保密协议：签订的保密协议（NDA），确保数据在传输过程中的安全性。</w:t>
            </w:r>
          </w:p>
          <w:p w14:paraId="5A2522F7">
            <w:r>
              <w:rPr>
                <w:rFonts w:hint="eastAsia"/>
              </w:rPr>
              <w:t>责任条款：合同中的责任分配条款，明确双方在数据使用过程中的责任和义务。</w:t>
            </w:r>
          </w:p>
        </w:tc>
      </w:tr>
      <w:tr w14:paraId="66B6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74101989">
            <w:pPr>
              <w:ind w:firstLine="420"/>
              <w:jc w:val="center"/>
            </w:pPr>
          </w:p>
        </w:tc>
        <w:tc>
          <w:tcPr>
            <w:tcW w:w="628" w:type="pct"/>
            <w:vAlign w:val="center"/>
          </w:tcPr>
          <w:p w14:paraId="28B07F74">
            <w:r>
              <w:rPr>
                <w:rFonts w:hint="eastAsia"/>
              </w:rPr>
              <w:t>对外提供的个人信息和重要数据</w:t>
            </w:r>
          </w:p>
        </w:tc>
        <w:tc>
          <w:tcPr>
            <w:tcW w:w="3832" w:type="pct"/>
          </w:tcPr>
          <w:p w14:paraId="16164129">
            <w:r>
              <w:rPr>
                <w:rFonts w:hint="eastAsia"/>
              </w:rPr>
              <w:t>（如涉及个人信息或重要数据提供）个人信息种类：提供给外部的个人信息种类，如姓名、身份证号、联系方式等。</w:t>
            </w:r>
          </w:p>
          <w:p w14:paraId="6ECE8853">
            <w:r>
              <w:rPr>
                <w:rFonts w:hint="eastAsia"/>
              </w:rPr>
              <w:t>重要数据种类：提供给外部的重要数据种类，如财务报表、客户名单等。</w:t>
            </w:r>
          </w:p>
          <w:p w14:paraId="0450CE78">
            <w:r>
              <w:rPr>
                <w:rFonts w:hint="eastAsia"/>
              </w:rPr>
              <w:t>数据量：提供给外部的数据量，包括记录数、文件大小等。</w:t>
            </w:r>
          </w:p>
          <w:p w14:paraId="2B0D7DE1">
            <w:r>
              <w:rPr>
                <w:rFonts w:hint="eastAsia"/>
              </w:rPr>
              <w:t>敏感程度：</w:t>
            </w:r>
          </w:p>
          <w:p w14:paraId="3FA2E1A0">
            <w:r>
              <w:rPr>
                <w:rFonts w:hint="eastAsia"/>
              </w:rPr>
              <w:t>保存期限：</w:t>
            </w:r>
          </w:p>
        </w:tc>
      </w:tr>
      <w:tr w14:paraId="383E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restart"/>
            <w:vAlign w:val="center"/>
          </w:tcPr>
          <w:p w14:paraId="069ED17D">
            <w:pPr>
              <w:jc w:val="center"/>
            </w:pPr>
            <w:r>
              <w:rPr>
                <w:rFonts w:hint="eastAsia"/>
              </w:rPr>
              <w:t>数据公开</w:t>
            </w:r>
          </w:p>
        </w:tc>
        <w:tc>
          <w:tcPr>
            <w:tcW w:w="628" w:type="pct"/>
            <w:vAlign w:val="center"/>
          </w:tcPr>
          <w:p w14:paraId="15D76CF9">
            <w:r>
              <w:rPr>
                <w:rFonts w:hint="eastAsia"/>
              </w:rPr>
              <w:t>数据公开目的</w:t>
            </w:r>
          </w:p>
        </w:tc>
        <w:tc>
          <w:tcPr>
            <w:tcW w:w="3832" w:type="pct"/>
          </w:tcPr>
          <w:p w14:paraId="047C47A8">
            <w:r>
              <w:rPr>
                <w:rFonts w:hint="eastAsia"/>
              </w:rPr>
              <w:t>（如涉及数据公开）业务需求：明确公开数据的具体业务需求，如市场透明度、公众知情权、品牌信任度提升等。</w:t>
            </w:r>
          </w:p>
          <w:p w14:paraId="2ED5982D">
            <w:r>
              <w:rPr>
                <w:rFonts w:hint="eastAsia"/>
              </w:rPr>
              <w:t>法律合规：基于法律法规要求而进行的数据公开，如财务报告、环境影响评估等。</w:t>
            </w:r>
          </w:p>
          <w:p w14:paraId="533BCD43">
            <w:r>
              <w:rPr>
                <w:rFonts w:hint="eastAsia"/>
              </w:rPr>
              <w:t>社会责任：出于社会责任而主动公开的数据，如企业社会责任报告、可持续发展指标等</w:t>
            </w:r>
          </w:p>
        </w:tc>
      </w:tr>
      <w:tr w14:paraId="38DA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4F9450D3">
            <w:pPr>
              <w:ind w:firstLine="420"/>
              <w:jc w:val="center"/>
            </w:pPr>
          </w:p>
        </w:tc>
        <w:tc>
          <w:tcPr>
            <w:tcW w:w="628" w:type="pct"/>
            <w:vAlign w:val="center"/>
          </w:tcPr>
          <w:p w14:paraId="07ED94A2">
            <w:r>
              <w:rPr>
                <w:rFonts w:hint="eastAsia"/>
              </w:rPr>
              <w:t>数据公开方式</w:t>
            </w:r>
          </w:p>
        </w:tc>
        <w:tc>
          <w:tcPr>
            <w:tcW w:w="3832" w:type="pct"/>
          </w:tcPr>
          <w:p w14:paraId="406BC67F">
            <w:r>
              <w:rPr>
                <w:rFonts w:hint="eastAsia"/>
              </w:rPr>
              <w:t>（如涉及数据公开）官方网站：通过公司官方网站发布公开数据。</w:t>
            </w:r>
          </w:p>
          <w:p w14:paraId="01AAC018">
            <w:r>
              <w:rPr>
                <w:rFonts w:hint="eastAsia"/>
              </w:rPr>
              <w:t>社交媒体：利用社交媒体平台（如微博、微信公众号等）公布数据。</w:t>
            </w:r>
          </w:p>
          <w:p w14:paraId="0E9816EA">
            <w:r>
              <w:rPr>
                <w:rFonts w:hint="eastAsia"/>
              </w:rPr>
              <w:t>新闻媒体：通过新闻发布或媒体报道形式公布数据。</w:t>
            </w:r>
          </w:p>
          <w:p w14:paraId="7BB3B957">
            <w:r>
              <w:rPr>
                <w:rFonts w:hint="eastAsia"/>
              </w:rPr>
              <w:t>数据门户：建立专门的数据公开门户或平台，集中展示公开数据。纸质报告：发布纸质版报告或公告。</w:t>
            </w:r>
          </w:p>
        </w:tc>
      </w:tr>
      <w:tr w14:paraId="6D34A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28F5CDF2">
            <w:pPr>
              <w:ind w:firstLine="420"/>
              <w:jc w:val="center"/>
            </w:pPr>
          </w:p>
        </w:tc>
        <w:tc>
          <w:tcPr>
            <w:tcW w:w="628" w:type="pct"/>
            <w:vAlign w:val="center"/>
          </w:tcPr>
          <w:p w14:paraId="78EA8B96">
            <w:r>
              <w:rPr>
                <w:rFonts w:hint="eastAsia"/>
              </w:rPr>
              <w:t>对象范围</w:t>
            </w:r>
          </w:p>
        </w:tc>
        <w:tc>
          <w:tcPr>
            <w:tcW w:w="3832" w:type="pct"/>
          </w:tcPr>
          <w:p w14:paraId="58F9EF0E">
            <w:r>
              <w:rPr>
                <w:rFonts w:hint="eastAsia"/>
              </w:rPr>
              <w:t>（如涉及数据公开）公众：面向全体公众公开的数据，如年度报告、社会责任报告等。</w:t>
            </w:r>
          </w:p>
          <w:p w14:paraId="0754C5C7">
            <w:r>
              <w:rPr>
                <w:rFonts w:hint="eastAsia"/>
              </w:rPr>
              <w:t>特定群体：针对特定群体公开的数据，如股东、客户、合作伙伴等。</w:t>
            </w:r>
          </w:p>
          <w:p w14:paraId="5A342707">
            <w:r>
              <w:rPr>
                <w:rFonts w:hint="eastAsia"/>
              </w:rPr>
              <w:t>政府机构：向政府监管部门或相关部门公开的数据，如财务报表、环境监测数据等。</w:t>
            </w:r>
          </w:p>
          <w:p w14:paraId="1DCA192D">
            <w:r>
              <w:rPr>
                <w:rFonts w:hint="eastAsia"/>
              </w:rPr>
              <w:t>行业协会：向行业协会或专业组织公开的数据，如行业标准、统计数据等</w:t>
            </w:r>
          </w:p>
        </w:tc>
      </w:tr>
      <w:tr w14:paraId="0EE2C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170A9173">
            <w:pPr>
              <w:ind w:firstLine="420"/>
              <w:jc w:val="center"/>
            </w:pPr>
          </w:p>
        </w:tc>
        <w:tc>
          <w:tcPr>
            <w:tcW w:w="628" w:type="pct"/>
            <w:vAlign w:val="center"/>
          </w:tcPr>
          <w:p w14:paraId="0B7AB7AE">
            <w:r>
              <w:rPr>
                <w:rFonts w:hint="eastAsia"/>
              </w:rPr>
              <w:t>受众数量</w:t>
            </w:r>
          </w:p>
        </w:tc>
        <w:tc>
          <w:tcPr>
            <w:tcW w:w="3832" w:type="pct"/>
          </w:tcPr>
          <w:p w14:paraId="7DE54BF3">
            <w:r>
              <w:rPr>
                <w:rFonts w:hint="eastAsia"/>
              </w:rPr>
              <w:t>（如涉及数据公开）广泛传播：面向大量受众公开的数据，如新闻发布后的媒体报道。</w:t>
            </w:r>
          </w:p>
          <w:p w14:paraId="609F9CE4">
            <w:r>
              <w:rPr>
                <w:rFonts w:hint="eastAsia"/>
              </w:rPr>
              <w:t>特定受众：仅针对少数受众公开的数据，如定向发送的电子邮件。</w:t>
            </w:r>
          </w:p>
          <w:p w14:paraId="6652BB28">
            <w:r>
              <w:rPr>
                <w:rFonts w:hint="eastAsia"/>
              </w:rPr>
              <w:t>统计分析：分析受众数量，了解数据公开的实际覆盖范围</w:t>
            </w:r>
          </w:p>
        </w:tc>
      </w:tr>
      <w:tr w14:paraId="68CD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2E466AD4">
            <w:pPr>
              <w:ind w:firstLine="420"/>
              <w:jc w:val="center"/>
            </w:pPr>
          </w:p>
        </w:tc>
        <w:tc>
          <w:tcPr>
            <w:tcW w:w="628" w:type="pct"/>
            <w:vAlign w:val="center"/>
          </w:tcPr>
          <w:p w14:paraId="5E7D2353">
            <w:r>
              <w:rPr>
                <w:rFonts w:hint="eastAsia"/>
              </w:rPr>
              <w:t>数据公开种类</w:t>
            </w:r>
          </w:p>
        </w:tc>
        <w:tc>
          <w:tcPr>
            <w:tcW w:w="3832" w:type="pct"/>
          </w:tcPr>
          <w:p w14:paraId="01C11EF8">
            <w:r>
              <w:rPr>
                <w:rFonts w:hint="eastAsia"/>
              </w:rPr>
              <w:t>（如涉及数据公开）</w:t>
            </w:r>
          </w:p>
        </w:tc>
      </w:tr>
      <w:tr w14:paraId="42A1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35A14E92">
            <w:pPr>
              <w:ind w:firstLine="420"/>
              <w:jc w:val="center"/>
            </w:pPr>
          </w:p>
        </w:tc>
        <w:tc>
          <w:tcPr>
            <w:tcW w:w="628" w:type="pct"/>
            <w:vAlign w:val="center"/>
          </w:tcPr>
          <w:p w14:paraId="085018AD">
            <w:r>
              <w:rPr>
                <w:rFonts w:hint="eastAsia"/>
              </w:rPr>
              <w:t>数据公开规模</w:t>
            </w:r>
          </w:p>
        </w:tc>
        <w:tc>
          <w:tcPr>
            <w:tcW w:w="3832" w:type="pct"/>
          </w:tcPr>
          <w:p w14:paraId="03CF4BF7">
            <w:r>
              <w:rPr>
                <w:rFonts w:hint="eastAsia"/>
              </w:rPr>
              <w:t>（如涉及数据公开）</w:t>
            </w:r>
          </w:p>
        </w:tc>
      </w:tr>
      <w:tr w14:paraId="5081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restart"/>
            <w:vAlign w:val="center"/>
          </w:tcPr>
          <w:p w14:paraId="5960ED15">
            <w:pPr>
              <w:jc w:val="center"/>
            </w:pPr>
            <w:r>
              <w:rPr>
                <w:rFonts w:hint="eastAsia"/>
              </w:rPr>
              <w:t>数据删除</w:t>
            </w:r>
          </w:p>
        </w:tc>
        <w:tc>
          <w:tcPr>
            <w:tcW w:w="628" w:type="pct"/>
            <w:vAlign w:val="center"/>
          </w:tcPr>
          <w:p w14:paraId="76741BC3">
            <w:r>
              <w:rPr>
                <w:rFonts w:hint="eastAsia"/>
              </w:rPr>
              <w:t>数据删除情形</w:t>
            </w:r>
          </w:p>
        </w:tc>
        <w:tc>
          <w:tcPr>
            <w:tcW w:w="3832" w:type="pct"/>
          </w:tcPr>
          <w:p w14:paraId="5F59FF93">
            <w:r>
              <w:rPr>
                <w:rFonts w:hint="eastAsia"/>
              </w:rPr>
              <w:t>（如涉及数据删除）法律要求：根据法律法规的要求删除数据，例如《中华人民共和国个人信息保护法》中规定的删除请求权。业务需求：根据业务需求定期或不定期删除不再需要的数据，如过期的客户订单信息、历史日志等。</w:t>
            </w:r>
          </w:p>
          <w:p w14:paraId="1AAE8E6F">
            <w:r>
              <w:rPr>
                <w:rFonts w:hint="eastAsia"/>
              </w:rPr>
              <w:t>安全考虑：为防止数据泄露或滥用而主动删除敏感数据，如不再使用的财务记录、个人身份信息等。</w:t>
            </w:r>
          </w:p>
          <w:p w14:paraId="359AFE9C">
            <w:r>
              <w:rPr>
                <w:rFonts w:hint="eastAsia"/>
              </w:rPr>
              <w:t>存储优化：为了优化存储空间，删除冗余或重复的数据。</w:t>
            </w:r>
          </w:p>
          <w:p w14:paraId="162668B0">
            <w:r>
              <w:rPr>
                <w:rFonts w:hint="eastAsia"/>
              </w:rPr>
              <w:t>用户请求：根据用户请求删除其个人信息，保障用户的数据隐私权。</w:t>
            </w:r>
          </w:p>
          <w:p w14:paraId="5A8ADC63">
            <w:r>
              <w:rPr>
                <w:rFonts w:hint="eastAsia"/>
              </w:rPr>
              <w:t>合同终止：在合同终止后删除与该合同相关的数据。</w:t>
            </w:r>
          </w:p>
          <w:p w14:paraId="1C35A180">
            <w:r>
              <w:rPr>
                <w:rFonts w:hint="eastAsia"/>
              </w:rPr>
              <w:t>业务调整：因业务调整或系统升级需要删除旧数据。</w:t>
            </w:r>
          </w:p>
        </w:tc>
      </w:tr>
      <w:tr w14:paraId="1FD5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118C674F">
            <w:pPr>
              <w:ind w:firstLine="420"/>
              <w:jc w:val="center"/>
            </w:pPr>
          </w:p>
        </w:tc>
        <w:tc>
          <w:tcPr>
            <w:tcW w:w="628" w:type="pct"/>
            <w:vAlign w:val="center"/>
          </w:tcPr>
          <w:p w14:paraId="52640608">
            <w:r>
              <w:rPr>
                <w:rFonts w:hint="eastAsia"/>
              </w:rPr>
              <w:t>删除方式</w:t>
            </w:r>
          </w:p>
        </w:tc>
        <w:tc>
          <w:tcPr>
            <w:tcW w:w="3832" w:type="pct"/>
          </w:tcPr>
          <w:p w14:paraId="624853EB">
            <w:r>
              <w:rPr>
                <w:rFonts w:hint="eastAsia"/>
              </w:rPr>
              <w:t>（如涉及数据删除）逻辑删除：在数据库中设置标志位表示数据已删除，但仍保留数据以备将来恢复或审计。物理删除：彻底删除数据，使其不可恢复，包括使用专用软件进行擦除。</w:t>
            </w:r>
          </w:p>
          <w:p w14:paraId="0BC8579C">
            <w:r>
              <w:rPr>
                <w:rFonts w:hint="eastAsia"/>
              </w:rPr>
              <w:t>安全擦除：使用专业工具或技术彻底擦除存储介质上的数据，确保数据无法恢复。</w:t>
            </w:r>
          </w:p>
        </w:tc>
      </w:tr>
      <w:tr w14:paraId="3913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6311DD75">
            <w:pPr>
              <w:ind w:firstLine="420"/>
              <w:jc w:val="center"/>
            </w:pPr>
          </w:p>
        </w:tc>
        <w:tc>
          <w:tcPr>
            <w:tcW w:w="628" w:type="pct"/>
            <w:vAlign w:val="center"/>
          </w:tcPr>
          <w:p w14:paraId="3F69C99D">
            <w:r>
              <w:rPr>
                <w:rFonts w:hint="eastAsia"/>
              </w:rPr>
              <w:t>数据归档</w:t>
            </w:r>
          </w:p>
        </w:tc>
        <w:tc>
          <w:tcPr>
            <w:tcW w:w="3832" w:type="pct"/>
          </w:tcPr>
          <w:p w14:paraId="58686C64">
            <w:r>
              <w:rPr>
                <w:rFonts w:hint="eastAsia"/>
              </w:rPr>
              <w:t>（如涉及数据归档）描述归档的情况</w:t>
            </w:r>
          </w:p>
        </w:tc>
      </w:tr>
      <w:tr w14:paraId="2444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Merge w:val="continue"/>
            <w:vAlign w:val="center"/>
          </w:tcPr>
          <w:p w14:paraId="2F10E63D">
            <w:pPr>
              <w:ind w:firstLine="420"/>
              <w:jc w:val="center"/>
            </w:pPr>
          </w:p>
        </w:tc>
        <w:tc>
          <w:tcPr>
            <w:tcW w:w="628" w:type="pct"/>
            <w:vAlign w:val="center"/>
          </w:tcPr>
          <w:p w14:paraId="365D7A9E">
            <w:r>
              <w:rPr>
                <w:rFonts w:hint="eastAsia"/>
              </w:rPr>
              <w:t>介质销毁</w:t>
            </w:r>
          </w:p>
        </w:tc>
        <w:tc>
          <w:tcPr>
            <w:tcW w:w="3832" w:type="pct"/>
          </w:tcPr>
          <w:p w14:paraId="3B35CBAD">
            <w:r>
              <w:rPr>
                <w:rFonts w:hint="eastAsia"/>
              </w:rPr>
              <w:t>（如涉及数据删除）物理销毁：通过物理手段销毁存储介质，如粉碎硬盘、消磁等。</w:t>
            </w:r>
          </w:p>
          <w:p w14:paraId="19D3823E">
            <w:r>
              <w:rPr>
                <w:rFonts w:hint="eastAsia"/>
              </w:rPr>
              <w:t>化学销毁：使用化学试剂破坏存储介质上的数据。</w:t>
            </w:r>
          </w:p>
          <w:p w14:paraId="6238488E">
            <w:r>
              <w:rPr>
                <w:rFonts w:hint="eastAsia"/>
              </w:rPr>
              <w:t>热销毁：通过高温焚烧等方法彻底销毁存储介质。</w:t>
            </w:r>
          </w:p>
        </w:tc>
      </w:tr>
      <w:tr w14:paraId="24D2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vAlign w:val="center"/>
          </w:tcPr>
          <w:p w14:paraId="7019EEB5">
            <w:pPr>
              <w:jc w:val="center"/>
            </w:pPr>
            <w:r>
              <w:rPr>
                <w:rFonts w:hint="eastAsia"/>
              </w:rPr>
              <w:t>数据出境</w:t>
            </w:r>
          </w:p>
        </w:tc>
        <w:tc>
          <w:tcPr>
            <w:tcW w:w="628" w:type="pct"/>
            <w:vAlign w:val="center"/>
          </w:tcPr>
          <w:p w14:paraId="2DE7906A">
            <w:r>
              <w:rPr>
                <w:rFonts w:hint="eastAsia"/>
              </w:rPr>
              <w:t>是否存在个人信息或重要数据出境</w:t>
            </w:r>
          </w:p>
        </w:tc>
        <w:tc>
          <w:tcPr>
            <w:tcW w:w="3832" w:type="pct"/>
          </w:tcPr>
          <w:p w14:paraId="279BF353">
            <w:r>
              <w:rPr>
                <w:rFonts w:hint="eastAsia"/>
              </w:rPr>
              <w:t>（如涉及数据出境）如跨境业务、跨境办公、境外上市、使用境外云服务或数据中心、国际交流合作等场景的数据出境情况。</w:t>
            </w:r>
          </w:p>
        </w:tc>
      </w:tr>
    </w:tbl>
    <w:p w14:paraId="3800CC46">
      <w:pPr>
        <w:pStyle w:val="40"/>
        <w:ind w:firstLine="0"/>
        <w:rPr>
          <w:sz w:val="21"/>
          <w:szCs w:val="21"/>
        </w:rPr>
      </w:pPr>
      <w:r>
        <w:rPr>
          <w:rFonts w:hint="eastAsia"/>
          <w:sz w:val="21"/>
          <w:szCs w:val="21"/>
        </w:rPr>
        <w:t>注：数据处理活动调研内容可以文档的方式记录，也可以表格的方式记录。</w:t>
      </w:r>
    </w:p>
    <w:p w14:paraId="11A95D9E"/>
    <w:p w14:paraId="2979351D">
      <w:pPr>
        <w:jc w:val="center"/>
      </w:pPr>
      <w:bookmarkStart w:id="1" w:name="OLE_LINK182"/>
      <w:r>
        <w:rPr>
          <w:rFonts w:hint="eastAsia"/>
        </w:rPr>
        <w:t>表8 安全防护措施调研表</w:t>
      </w:r>
    </w:p>
    <w:bookmarkEnd w:id="1"/>
    <w:tbl>
      <w:tblPr>
        <w:tblStyle w:val="1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92"/>
        <w:gridCol w:w="2203"/>
        <w:gridCol w:w="10879"/>
      </w:tblGrid>
      <w:tr w14:paraId="40990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tcPr>
          <w:p w14:paraId="29F774A6">
            <w:r>
              <w:rPr>
                <w:rFonts w:hint="eastAsia"/>
              </w:rPr>
              <w:t>序号</w:t>
            </w:r>
          </w:p>
        </w:tc>
        <w:tc>
          <w:tcPr>
            <w:tcW w:w="4614" w:type="pct"/>
            <w:gridSpan w:val="2"/>
          </w:tcPr>
          <w:p w14:paraId="1542D95A">
            <w:pPr>
              <w:jc w:val="center"/>
            </w:pPr>
            <w:r>
              <w:rPr>
                <w:rFonts w:hint="eastAsia"/>
              </w:rPr>
              <w:t>已有安全防护措施情况</w:t>
            </w:r>
          </w:p>
        </w:tc>
      </w:tr>
      <w:tr w14:paraId="0A36B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Align w:val="center"/>
          </w:tcPr>
          <w:p w14:paraId="4A56CFEC">
            <w:r>
              <w:rPr>
                <w:rFonts w:hint="eastAsia"/>
              </w:rPr>
              <w:t>1</w:t>
            </w:r>
          </w:p>
        </w:tc>
        <w:tc>
          <w:tcPr>
            <w:tcW w:w="4614" w:type="pct"/>
            <w:gridSpan w:val="2"/>
            <w:vAlign w:val="center"/>
          </w:tcPr>
          <w:p w14:paraId="7F736D58">
            <w:r>
              <w:rPr>
                <w:rFonts w:hint="eastAsia"/>
              </w:rPr>
              <w:t>已开展的等级保护测评、商用密码应用安全性评估、安全检测、风险评估、安全认证、合规审计情况，及发现问题的整改情况。</w:t>
            </w:r>
          </w:p>
        </w:tc>
      </w:tr>
      <w:tr w14:paraId="64D50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Align w:val="center"/>
          </w:tcPr>
          <w:p w14:paraId="6FFC0F52">
            <w:r>
              <w:rPr>
                <w:rFonts w:hint="eastAsia"/>
              </w:rPr>
              <w:t>2</w:t>
            </w:r>
          </w:p>
        </w:tc>
        <w:tc>
          <w:tcPr>
            <w:tcW w:w="4614" w:type="pct"/>
            <w:gridSpan w:val="2"/>
            <w:vAlign w:val="center"/>
          </w:tcPr>
          <w:p w14:paraId="33E49FD8">
            <w:r>
              <w:rPr>
                <w:rFonts w:hint="eastAsia"/>
              </w:rPr>
              <w:t>数据安全管理组织、人员及制度情况</w:t>
            </w:r>
          </w:p>
        </w:tc>
      </w:tr>
      <w:tr w14:paraId="690E2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Align w:val="center"/>
          </w:tcPr>
          <w:p w14:paraId="5A7D4E93">
            <w:r>
              <w:rPr>
                <w:rFonts w:hint="eastAsia"/>
              </w:rPr>
              <w:t>3</w:t>
            </w:r>
          </w:p>
        </w:tc>
        <w:tc>
          <w:tcPr>
            <w:tcW w:w="4614" w:type="pct"/>
            <w:gridSpan w:val="2"/>
            <w:vAlign w:val="center"/>
          </w:tcPr>
          <w:p w14:paraId="143C5178">
            <w:r>
              <w:rPr>
                <w:rFonts w:hint="eastAsia"/>
              </w:rPr>
              <w:t>防火墙、入侵检测、入侵防御等网络安全设备及策略情况</w:t>
            </w:r>
          </w:p>
        </w:tc>
      </w:tr>
      <w:tr w14:paraId="465DC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Align w:val="center"/>
          </w:tcPr>
          <w:p w14:paraId="5F6B7849">
            <w:r>
              <w:rPr>
                <w:rFonts w:hint="eastAsia"/>
              </w:rPr>
              <w:t>4</w:t>
            </w:r>
          </w:p>
        </w:tc>
        <w:tc>
          <w:tcPr>
            <w:tcW w:w="4614" w:type="pct"/>
            <w:gridSpan w:val="2"/>
            <w:vAlign w:val="center"/>
          </w:tcPr>
          <w:p w14:paraId="38F266C8">
            <w:r>
              <w:rPr>
                <w:rFonts w:hint="eastAsia"/>
              </w:rPr>
              <w:t>身份鉴别与访问控制情况</w:t>
            </w:r>
          </w:p>
        </w:tc>
      </w:tr>
      <w:tr w14:paraId="445B4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Align w:val="center"/>
          </w:tcPr>
          <w:p w14:paraId="17A01AA9">
            <w:r>
              <w:rPr>
                <w:rFonts w:hint="eastAsia"/>
              </w:rPr>
              <w:t>5</w:t>
            </w:r>
          </w:p>
        </w:tc>
        <w:tc>
          <w:tcPr>
            <w:tcW w:w="4614" w:type="pct"/>
            <w:gridSpan w:val="2"/>
            <w:vAlign w:val="center"/>
          </w:tcPr>
          <w:p w14:paraId="742B835B">
            <w:r>
              <w:rPr>
                <w:rFonts w:hint="eastAsia"/>
              </w:rPr>
              <w:t>网络安全漏洞管理及修复情况</w:t>
            </w:r>
          </w:p>
        </w:tc>
      </w:tr>
      <w:tr w14:paraId="65565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Align w:val="center"/>
          </w:tcPr>
          <w:p w14:paraId="7C15FFCE">
            <w:r>
              <w:rPr>
                <w:rFonts w:hint="eastAsia"/>
              </w:rPr>
              <w:t>6</w:t>
            </w:r>
          </w:p>
        </w:tc>
        <w:tc>
          <w:tcPr>
            <w:tcW w:w="4614" w:type="pct"/>
            <w:gridSpan w:val="2"/>
            <w:vAlign w:val="center"/>
          </w:tcPr>
          <w:p w14:paraId="73036C15">
            <w:bookmarkStart w:id="2" w:name="OLE_LINK107"/>
            <w:r>
              <w:rPr>
                <w:rFonts w:hint="eastAsia"/>
              </w:rPr>
              <w:t>VPN等远程管理软件的用户及管理情况</w:t>
            </w:r>
            <w:bookmarkEnd w:id="2"/>
          </w:p>
        </w:tc>
      </w:tr>
      <w:tr w14:paraId="048C0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Align w:val="center"/>
          </w:tcPr>
          <w:p w14:paraId="3B7B9694">
            <w:r>
              <w:rPr>
                <w:rFonts w:hint="eastAsia"/>
              </w:rPr>
              <w:t>7</w:t>
            </w:r>
          </w:p>
        </w:tc>
        <w:tc>
          <w:tcPr>
            <w:tcW w:w="4614" w:type="pct"/>
            <w:gridSpan w:val="2"/>
            <w:vAlign w:val="center"/>
          </w:tcPr>
          <w:p w14:paraId="0F4C7E0A">
            <w:r>
              <w:rPr>
                <w:rFonts w:hint="eastAsia"/>
              </w:rPr>
              <w:t>设备、系统及用户的账号口令管理情况</w:t>
            </w:r>
          </w:p>
        </w:tc>
      </w:tr>
      <w:tr w14:paraId="52F9C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Align w:val="center"/>
          </w:tcPr>
          <w:p w14:paraId="0B6A1B9F">
            <w:r>
              <w:rPr>
                <w:rFonts w:hint="eastAsia"/>
              </w:rPr>
              <w:t>8</w:t>
            </w:r>
          </w:p>
        </w:tc>
        <w:tc>
          <w:tcPr>
            <w:tcW w:w="4614" w:type="pct"/>
            <w:gridSpan w:val="2"/>
            <w:vAlign w:val="center"/>
          </w:tcPr>
          <w:p w14:paraId="00B24B27">
            <w:bookmarkStart w:id="3" w:name="OLE_LINK108"/>
            <w:r>
              <w:rPr>
                <w:rFonts w:hint="eastAsia"/>
              </w:rPr>
              <w:t>加密、脱敏、去标识化等安全技术应用情况</w:t>
            </w:r>
            <w:bookmarkEnd w:id="3"/>
          </w:p>
        </w:tc>
      </w:tr>
      <w:tr w14:paraId="36C53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restart"/>
            <w:vAlign w:val="center"/>
          </w:tcPr>
          <w:p w14:paraId="535313F3">
            <w:r>
              <w:rPr>
                <w:rFonts w:hint="eastAsia"/>
              </w:rPr>
              <w:t>9</w:t>
            </w:r>
          </w:p>
        </w:tc>
        <w:tc>
          <w:tcPr>
            <w:tcW w:w="4614" w:type="pct"/>
            <w:gridSpan w:val="2"/>
            <w:vAlign w:val="center"/>
          </w:tcPr>
          <w:p w14:paraId="6C4BE60B">
            <w:r>
              <w:rPr>
                <w:rFonts w:hint="eastAsia"/>
                <w:lang w:val="en-US" w:eastAsia="zh-CN"/>
              </w:rPr>
              <w:t>是否为</w:t>
            </w:r>
            <w:r>
              <w:rPr>
                <w:rFonts w:hint="eastAsia"/>
              </w:rPr>
              <w:t>电力监控系统：</w:t>
            </w:r>
            <w:r>
              <w:rPr>
                <w:rFonts w:hint="eastAsia"/>
                <w:lang w:val="en-US" w:eastAsia="zh-CN"/>
              </w:rPr>
              <w:t xml:space="preserve"> </w:t>
            </w:r>
            <w:r>
              <w:rPr>
                <w:rFonts w:hint="eastAsia" w:ascii="宋体" w:hAnsi="宋体"/>
                <w:szCs w:val="21"/>
                <w:lang w:eastAsia="zh-CN"/>
              </w:rPr>
              <w:t>□</w:t>
            </w:r>
            <w:r>
              <w:rPr>
                <w:rFonts w:hint="eastAsia" w:ascii="宋体" w:hAnsi="宋体"/>
                <w:szCs w:val="21"/>
                <w:lang w:val="en-US" w:eastAsia="zh-CN"/>
              </w:rPr>
              <w:t xml:space="preserve">是  </w:t>
            </w:r>
            <w:r>
              <w:rPr>
                <w:rFonts w:hint="eastAsia" w:ascii="宋体" w:hAnsi="宋体"/>
                <w:szCs w:val="21"/>
                <w:lang w:eastAsia="zh-CN"/>
              </w:rPr>
              <w:t>□</w:t>
            </w:r>
            <w:r>
              <w:rPr>
                <w:rFonts w:hint="eastAsia" w:ascii="宋体" w:hAnsi="宋体"/>
                <w:szCs w:val="21"/>
                <w:lang w:val="en-US" w:eastAsia="zh-CN"/>
              </w:rPr>
              <w:t>否</w:t>
            </w:r>
          </w:p>
        </w:tc>
      </w:tr>
      <w:tr w14:paraId="71968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2C62FDD2"/>
        </w:tc>
        <w:tc>
          <w:tcPr>
            <w:tcW w:w="4614" w:type="pct"/>
            <w:gridSpan w:val="2"/>
            <w:vAlign w:val="center"/>
          </w:tcPr>
          <w:p w14:paraId="09AF06F6">
            <w:pPr>
              <w:numPr>
                <w:ilvl w:val="0"/>
                <w:numId w:val="0"/>
              </w:numPr>
              <w:ind w:left="360" w:leftChars="0" w:hanging="360" w:firstLineChars="0"/>
              <w:rPr>
                <w:rFonts w:hint="eastAsia"/>
              </w:rPr>
            </w:pPr>
            <w:r>
              <w:rPr>
                <w:rFonts w:hint="default" w:ascii="Times New Roman" w:hAnsi="Times New Roman" w:eastAsia="宋体" w:cs="Times New Roman"/>
                <w:kern w:val="2"/>
                <w:sz w:val="21"/>
                <w:szCs w:val="24"/>
                <w:lang w:val="en-US" w:eastAsia="zh-CN" w:bidi="ar-SA"/>
              </w:rPr>
              <w:t>1）</w:t>
            </w:r>
            <w:r>
              <w:rPr>
                <w:rFonts w:hint="eastAsia"/>
              </w:rPr>
              <w:t>生产控制区和管理信息区的设置和防护情况</w:t>
            </w:r>
          </w:p>
        </w:tc>
      </w:tr>
      <w:tr w14:paraId="619AD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385" w:type="pct"/>
            <w:vMerge w:val="continue"/>
            <w:vAlign w:val="center"/>
          </w:tcPr>
          <w:p w14:paraId="1148C348">
            <w:pPr>
              <w:rPr>
                <w:rFonts w:hint="eastAsia"/>
              </w:rPr>
            </w:pPr>
          </w:p>
        </w:tc>
        <w:tc>
          <w:tcPr>
            <w:tcW w:w="4614" w:type="pct"/>
            <w:gridSpan w:val="2"/>
            <w:vAlign w:val="center"/>
          </w:tcPr>
          <w:p w14:paraId="25CB2B3B">
            <w:pPr>
              <w:numPr>
                <w:ilvl w:val="0"/>
                <w:numId w:val="0"/>
              </w:numPr>
              <w:ind w:left="360" w:leftChars="0" w:hanging="360" w:firstLineChars="0"/>
              <w:rPr>
                <w:rFonts w:hint="eastAsia"/>
              </w:rPr>
            </w:pPr>
            <w:r>
              <w:rPr>
                <w:rFonts w:hint="default" w:ascii="Times New Roman" w:hAnsi="Times New Roman" w:eastAsia="宋体" w:cs="Times New Roman"/>
                <w:kern w:val="2"/>
                <w:sz w:val="21"/>
                <w:szCs w:val="24"/>
                <w:lang w:val="en-US" w:eastAsia="zh-CN" w:bidi="ar-SA"/>
              </w:rPr>
              <w:t>2）</w:t>
            </w:r>
            <w:r>
              <w:rPr>
                <w:rFonts w:hint="eastAsia"/>
              </w:rPr>
              <w:t>安全接入区的设立情况</w:t>
            </w:r>
          </w:p>
        </w:tc>
      </w:tr>
      <w:tr w14:paraId="044A0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57438F1F">
            <w:pPr>
              <w:rPr>
                <w:rFonts w:hint="eastAsia"/>
              </w:rPr>
            </w:pPr>
          </w:p>
        </w:tc>
        <w:tc>
          <w:tcPr>
            <w:tcW w:w="4614" w:type="pct"/>
            <w:gridSpan w:val="2"/>
            <w:vAlign w:val="center"/>
          </w:tcPr>
          <w:p w14:paraId="5A4E86E0">
            <w:pPr>
              <w:numPr>
                <w:ilvl w:val="0"/>
                <w:numId w:val="0"/>
              </w:numPr>
              <w:ind w:left="360" w:leftChars="0" w:hanging="360" w:firstLineChars="0"/>
              <w:rPr>
                <w:rFonts w:hint="eastAsia"/>
              </w:rPr>
            </w:pPr>
            <w:r>
              <w:rPr>
                <w:rFonts w:hint="default" w:ascii="Times New Roman" w:hAnsi="Times New Roman" w:eastAsia="宋体" w:cs="Times New Roman"/>
                <w:kern w:val="2"/>
                <w:sz w:val="21"/>
                <w:szCs w:val="24"/>
                <w:lang w:val="en-US" w:eastAsia="zh-CN" w:bidi="ar-SA"/>
              </w:rPr>
              <w:t>3）</w:t>
            </w:r>
            <w:r>
              <w:rPr>
                <w:rFonts w:hint="eastAsia"/>
              </w:rPr>
              <w:t>电力监控专用网络的使用情况</w:t>
            </w:r>
          </w:p>
        </w:tc>
      </w:tr>
      <w:tr w14:paraId="17F52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284C9085">
            <w:pPr>
              <w:rPr>
                <w:rFonts w:hint="eastAsia"/>
              </w:rPr>
            </w:pPr>
          </w:p>
        </w:tc>
        <w:tc>
          <w:tcPr>
            <w:tcW w:w="4614" w:type="pct"/>
            <w:gridSpan w:val="2"/>
            <w:vAlign w:val="center"/>
          </w:tcPr>
          <w:p w14:paraId="31678F71">
            <w:pPr>
              <w:numPr>
                <w:ilvl w:val="0"/>
                <w:numId w:val="0"/>
              </w:numPr>
              <w:ind w:left="360" w:leftChars="0" w:hanging="360" w:firstLineChars="0"/>
              <w:rPr>
                <w:rFonts w:hint="eastAsia"/>
              </w:rPr>
            </w:pPr>
            <w:r>
              <w:rPr>
                <w:rFonts w:hint="default" w:ascii="Times New Roman" w:hAnsi="Times New Roman" w:eastAsia="宋体" w:cs="Times New Roman"/>
                <w:kern w:val="2"/>
                <w:sz w:val="21"/>
                <w:szCs w:val="24"/>
                <w:lang w:val="en-US" w:eastAsia="zh-CN" w:bidi="ar-SA"/>
              </w:rPr>
              <w:t>4）</w:t>
            </w:r>
            <w:r>
              <w:rPr>
                <w:rFonts w:hint="eastAsia"/>
              </w:rPr>
              <w:t>生产控制区与管理信息区、安全接入区的隔离及隔离装置使用情况</w:t>
            </w:r>
          </w:p>
        </w:tc>
      </w:tr>
      <w:tr w14:paraId="2381B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002F3337">
            <w:pPr>
              <w:rPr>
                <w:rFonts w:hint="eastAsia"/>
              </w:rPr>
            </w:pPr>
          </w:p>
        </w:tc>
        <w:tc>
          <w:tcPr>
            <w:tcW w:w="4614" w:type="pct"/>
            <w:gridSpan w:val="2"/>
            <w:vAlign w:val="center"/>
          </w:tcPr>
          <w:p w14:paraId="25E97AF9">
            <w:pPr>
              <w:numPr>
                <w:ilvl w:val="0"/>
                <w:numId w:val="0"/>
              </w:numPr>
              <w:ind w:left="360" w:leftChars="0" w:hanging="360" w:firstLineChars="0"/>
              <w:rPr>
                <w:rFonts w:hint="eastAsia"/>
              </w:rPr>
            </w:pPr>
            <w:r>
              <w:rPr>
                <w:rFonts w:hint="default" w:ascii="Times New Roman" w:hAnsi="Times New Roman" w:eastAsia="宋体" w:cs="Times New Roman"/>
                <w:kern w:val="2"/>
                <w:sz w:val="21"/>
                <w:szCs w:val="24"/>
                <w:lang w:val="en-US" w:eastAsia="zh-CN" w:bidi="ar-SA"/>
              </w:rPr>
              <w:t>5）</w:t>
            </w:r>
            <w:r>
              <w:rPr>
                <w:rFonts w:hint="eastAsia"/>
              </w:rPr>
              <w:t>生产控制区与电力监控专用网络的广域网之间的</w:t>
            </w:r>
            <w:r>
              <w:rPr>
                <w:rFonts w:hint="eastAsia"/>
                <w:lang w:val="en-US" w:eastAsia="zh-CN"/>
              </w:rPr>
              <w:t>连接</w:t>
            </w:r>
            <w:r>
              <w:rPr>
                <w:rFonts w:hint="eastAsia"/>
              </w:rPr>
              <w:t>安全方案</w:t>
            </w:r>
          </w:p>
        </w:tc>
      </w:tr>
      <w:tr w14:paraId="6076B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02D72C5E">
            <w:pPr>
              <w:rPr>
                <w:rFonts w:hint="eastAsia"/>
              </w:rPr>
            </w:pPr>
          </w:p>
        </w:tc>
        <w:tc>
          <w:tcPr>
            <w:tcW w:w="4614" w:type="pct"/>
            <w:gridSpan w:val="2"/>
            <w:vAlign w:val="center"/>
          </w:tcPr>
          <w:p w14:paraId="296E7C93">
            <w:pPr>
              <w:numPr>
                <w:ilvl w:val="0"/>
                <w:numId w:val="2"/>
              </w:numPr>
              <w:ind w:left="360" w:leftChars="0" w:hanging="360" w:firstLineChars="0"/>
              <w:rPr>
                <w:rFonts w:hint="eastAsia"/>
              </w:rPr>
            </w:pPr>
            <w:r>
              <w:rPr>
                <w:rFonts w:hint="eastAsia"/>
              </w:rPr>
              <w:t>电力调度认证机制建设情况</w:t>
            </w:r>
          </w:p>
        </w:tc>
      </w:tr>
      <w:tr w14:paraId="27999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409BA02C">
            <w:pPr>
              <w:rPr>
                <w:rFonts w:hint="eastAsia"/>
              </w:rPr>
            </w:pPr>
          </w:p>
        </w:tc>
        <w:tc>
          <w:tcPr>
            <w:tcW w:w="4614" w:type="pct"/>
            <w:gridSpan w:val="2"/>
            <w:vAlign w:val="center"/>
          </w:tcPr>
          <w:p w14:paraId="17A26601">
            <w:pPr>
              <w:numPr>
                <w:ilvl w:val="0"/>
                <w:numId w:val="0"/>
              </w:numPr>
              <w:ind w:left="360" w:leftChars="0" w:hanging="360" w:firstLineChars="0"/>
              <w:rPr>
                <w:rFonts w:hint="eastAsia"/>
              </w:rPr>
            </w:pPr>
            <w:r>
              <w:rPr>
                <w:rFonts w:hint="default" w:ascii="Times New Roman" w:hAnsi="Times New Roman" w:eastAsia="宋体" w:cs="Times New Roman"/>
                <w:kern w:val="2"/>
                <w:sz w:val="21"/>
                <w:szCs w:val="24"/>
                <w:lang w:val="en-US" w:eastAsia="zh-CN" w:bidi="ar-SA"/>
              </w:rPr>
              <w:t>7）</w:t>
            </w:r>
            <w:r>
              <w:rPr>
                <w:rFonts w:hint="eastAsia"/>
              </w:rPr>
              <w:t>网络服务的安全管控情况</w:t>
            </w:r>
            <w:bookmarkStart w:id="6" w:name="_GoBack"/>
            <w:bookmarkEnd w:id="6"/>
          </w:p>
        </w:tc>
      </w:tr>
      <w:tr w14:paraId="4AAD2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12C4ADFB">
            <w:pPr>
              <w:rPr>
                <w:rFonts w:hint="eastAsia"/>
              </w:rPr>
            </w:pPr>
          </w:p>
        </w:tc>
        <w:tc>
          <w:tcPr>
            <w:tcW w:w="4614" w:type="pct"/>
            <w:gridSpan w:val="2"/>
            <w:vAlign w:val="center"/>
          </w:tcPr>
          <w:p w14:paraId="62BBB5A4">
            <w:pPr>
              <w:numPr>
                <w:ilvl w:val="0"/>
                <w:numId w:val="0"/>
              </w:numPr>
              <w:ind w:left="360" w:leftChars="0" w:hanging="360" w:firstLineChars="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8）</w:t>
            </w:r>
            <w:r>
              <w:rPr>
                <w:rFonts w:hint="eastAsia"/>
              </w:rPr>
              <w:t>安全接入区的安全管控情况</w:t>
            </w:r>
          </w:p>
        </w:tc>
      </w:tr>
      <w:tr w14:paraId="1AC35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6BB99455">
            <w:pPr>
              <w:rPr>
                <w:rFonts w:hint="eastAsia"/>
              </w:rPr>
            </w:pPr>
          </w:p>
        </w:tc>
        <w:tc>
          <w:tcPr>
            <w:tcW w:w="4614" w:type="pct"/>
            <w:gridSpan w:val="2"/>
            <w:vAlign w:val="center"/>
          </w:tcPr>
          <w:p w14:paraId="764CE9C6">
            <w:pPr>
              <w:numPr>
                <w:ilvl w:val="0"/>
                <w:numId w:val="0"/>
              </w:numPr>
              <w:ind w:left="360" w:leftChars="0" w:hanging="360" w:firstLineChars="0"/>
              <w:rPr>
                <w:rFonts w:hint="eastAsia"/>
              </w:rPr>
            </w:pPr>
            <w:r>
              <w:rPr>
                <w:rFonts w:hint="default" w:ascii="Times New Roman" w:hAnsi="Times New Roman" w:eastAsia="宋体" w:cs="Times New Roman"/>
                <w:kern w:val="2"/>
                <w:sz w:val="21"/>
                <w:szCs w:val="24"/>
                <w:lang w:val="en-US" w:eastAsia="zh-CN" w:bidi="ar-SA"/>
              </w:rPr>
              <w:t>9）</w:t>
            </w:r>
            <w:r>
              <w:rPr>
                <w:rFonts w:hint="eastAsia"/>
              </w:rPr>
              <w:t>电力监控系统分区边界的安全防护情况</w:t>
            </w:r>
          </w:p>
        </w:tc>
      </w:tr>
      <w:tr w14:paraId="65C74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6B2CDE8E">
            <w:pPr>
              <w:rPr>
                <w:rFonts w:hint="eastAsia"/>
              </w:rPr>
            </w:pPr>
          </w:p>
        </w:tc>
        <w:tc>
          <w:tcPr>
            <w:tcW w:w="4614" w:type="pct"/>
            <w:gridSpan w:val="2"/>
            <w:vAlign w:val="center"/>
          </w:tcPr>
          <w:p w14:paraId="5DF7A394">
            <w:pPr>
              <w:rPr>
                <w:rFonts w:hint="eastAsia"/>
              </w:rPr>
            </w:pPr>
            <w:r>
              <w:rPr>
                <w:rFonts w:hint="eastAsia"/>
              </w:rPr>
              <w:t>10）系统使用的产品安全可靠情况</w:t>
            </w:r>
          </w:p>
        </w:tc>
      </w:tr>
      <w:tr w14:paraId="4ABA3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jc w:val="center"/>
        </w:trPr>
        <w:tc>
          <w:tcPr>
            <w:tcW w:w="385" w:type="pct"/>
            <w:vMerge w:val="continue"/>
            <w:vAlign w:val="center"/>
          </w:tcPr>
          <w:p w14:paraId="7C79591C">
            <w:pPr>
              <w:rPr>
                <w:rFonts w:hint="eastAsia"/>
              </w:rPr>
            </w:pPr>
          </w:p>
        </w:tc>
        <w:tc>
          <w:tcPr>
            <w:tcW w:w="4614" w:type="pct"/>
            <w:gridSpan w:val="2"/>
            <w:vAlign w:val="center"/>
          </w:tcPr>
          <w:p w14:paraId="4A35FF3A">
            <w:pPr>
              <w:rPr>
                <w:rFonts w:hint="eastAsia"/>
              </w:rPr>
            </w:pPr>
            <w:r>
              <w:rPr>
                <w:rFonts w:hint="eastAsia"/>
              </w:rPr>
              <w:t>11）运营者的网络安全</w:t>
            </w:r>
            <w:r>
              <w:rPr>
                <w:rFonts w:hint="eastAsia"/>
                <w:lang w:val="en-US" w:eastAsia="zh-CN"/>
              </w:rPr>
              <w:t>监测</w:t>
            </w:r>
            <w:r>
              <w:rPr>
                <w:rFonts w:hint="eastAsia"/>
              </w:rPr>
              <w:t>预警机制建设情况</w:t>
            </w:r>
          </w:p>
        </w:tc>
      </w:tr>
      <w:tr w14:paraId="66B65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Merge w:val="restart"/>
            <w:vAlign w:val="center"/>
          </w:tcPr>
          <w:p w14:paraId="468FF8ED">
            <w:r>
              <w:rPr>
                <w:rFonts w:hint="eastAsia"/>
              </w:rPr>
              <w:t>10</w:t>
            </w:r>
          </w:p>
        </w:tc>
        <w:tc>
          <w:tcPr>
            <w:tcW w:w="777" w:type="pct"/>
            <w:vMerge w:val="restart"/>
            <w:vAlign w:val="center"/>
          </w:tcPr>
          <w:p w14:paraId="1C4D7C75">
            <w:r>
              <w:rPr>
                <w:rFonts w:hint="eastAsia"/>
              </w:rPr>
              <w:t>3年内发生的网络和数据安全事件、攻击威胁情况</w:t>
            </w:r>
          </w:p>
        </w:tc>
        <w:tc>
          <w:tcPr>
            <w:tcW w:w="3836" w:type="pct"/>
            <w:vAlign w:val="center"/>
          </w:tcPr>
          <w:p w14:paraId="63AC5E9B">
            <w:r>
              <w:rPr>
                <w:rFonts w:hint="eastAsia"/>
              </w:rPr>
              <w:t>3年内发生的网络和数据安全事件、攻击威胁情况，包括事件名称、数据类型和数量、发生原因、级别、处置措施、整改措施等，重大事件需提供事件调查评估报告。</w:t>
            </w:r>
          </w:p>
        </w:tc>
      </w:tr>
      <w:tr w14:paraId="38F99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Merge w:val="continue"/>
            <w:vAlign w:val="center"/>
          </w:tcPr>
          <w:p w14:paraId="7B934AED"/>
        </w:tc>
        <w:tc>
          <w:tcPr>
            <w:tcW w:w="777" w:type="pct"/>
            <w:vMerge w:val="continue"/>
            <w:vAlign w:val="center"/>
          </w:tcPr>
          <w:p w14:paraId="5CAE58BD"/>
        </w:tc>
        <w:tc>
          <w:tcPr>
            <w:tcW w:w="3836" w:type="pct"/>
            <w:vAlign w:val="center"/>
          </w:tcPr>
          <w:p w14:paraId="278F2134">
            <w:r>
              <w:rPr>
                <w:rFonts w:hint="eastAsia"/>
              </w:rPr>
              <w:t>实际环境中通过检测工具、监测系统、日志审计等发现的威胁。</w:t>
            </w:r>
          </w:p>
        </w:tc>
      </w:tr>
      <w:tr w14:paraId="791B3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Merge w:val="continue"/>
            <w:vAlign w:val="center"/>
          </w:tcPr>
          <w:p w14:paraId="5A90822F"/>
        </w:tc>
        <w:tc>
          <w:tcPr>
            <w:tcW w:w="777" w:type="pct"/>
            <w:vMerge w:val="continue"/>
            <w:vAlign w:val="center"/>
          </w:tcPr>
          <w:p w14:paraId="74DF292D"/>
        </w:tc>
        <w:tc>
          <w:tcPr>
            <w:tcW w:w="3836" w:type="pct"/>
            <w:vAlign w:val="center"/>
          </w:tcPr>
          <w:p w14:paraId="303B96F7">
            <w:bookmarkStart w:id="4" w:name="OLE_LINK109"/>
            <w:r>
              <w:rPr>
                <w:rFonts w:hint="eastAsia"/>
              </w:rPr>
              <w:t>近期公开发布的社会或特定行业威胁事件、威胁预警</w:t>
            </w:r>
            <w:bookmarkEnd w:id="4"/>
            <w:r>
              <w:rPr>
                <w:rFonts w:hint="eastAsia"/>
              </w:rPr>
              <w:t>。</w:t>
            </w:r>
          </w:p>
        </w:tc>
      </w:tr>
      <w:tr w14:paraId="2795A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 w:type="pct"/>
            <w:vMerge w:val="continue"/>
            <w:vAlign w:val="center"/>
          </w:tcPr>
          <w:p w14:paraId="256771D2"/>
        </w:tc>
        <w:tc>
          <w:tcPr>
            <w:tcW w:w="777" w:type="pct"/>
            <w:vMerge w:val="continue"/>
            <w:vAlign w:val="center"/>
          </w:tcPr>
          <w:p w14:paraId="0C865D55"/>
        </w:tc>
        <w:tc>
          <w:tcPr>
            <w:tcW w:w="3836" w:type="pct"/>
            <w:vAlign w:val="center"/>
          </w:tcPr>
          <w:p w14:paraId="19B749C4">
            <w:bookmarkStart w:id="5" w:name="OLE_LINK110"/>
            <w:r>
              <w:rPr>
                <w:rFonts w:hint="eastAsia"/>
              </w:rPr>
              <w:t>其他可能面临的数据泄露、窃取、篡改、破坏/损毁、丢失、滥用、非法获取、非法利用、非法提供等安全威胁</w:t>
            </w:r>
            <w:bookmarkEnd w:id="5"/>
            <w:r>
              <w:rPr>
                <w:rFonts w:hint="eastAsia"/>
              </w:rPr>
              <w:t>。</w:t>
            </w:r>
          </w:p>
        </w:tc>
      </w:tr>
    </w:tbl>
    <w:p w14:paraId="342A5A61"/>
    <w:sectPr>
      <w:headerReference r:id="rId3" w:type="default"/>
      <w:footerReference r:id="rId4" w:type="default"/>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50D34">
    <w:pPr>
      <w:pStyle w:val="11"/>
    </w:pPr>
    <w:r>
      <w:rPr>
        <w:rFonts w:hint="eastAsia" w:ascii="隶书" w:hAnsi="宋体" w:eastAsia="隶书" w:cs="黑体"/>
        <w:b/>
        <w:bCs/>
        <w:szCs w:val="21"/>
      </w:rPr>
      <w:t>版本号:A/1.0</w:t>
    </w:r>
  </w:p>
  <w:p w14:paraId="25974984">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94F4">
    <w:pPr>
      <w:pStyle w:val="12"/>
      <w:pBdr>
        <w:bottom w:val="single" w:color="auto" w:sz="4" w:space="0"/>
      </w:pBdr>
      <w:tabs>
        <w:tab w:val="left" w:pos="1118"/>
        <w:tab w:val="right" w:pos="8425"/>
      </w:tabs>
      <w:jc w:val="right"/>
      <w:rPr>
        <w:rFonts w:hint="eastAsia" w:ascii="隶书" w:hAnsi="宋体" w:eastAsia="隶书" w:cs="黑体"/>
        <w:b/>
        <w:bCs/>
        <w:szCs w:val="21"/>
        <w:lang w:eastAsia="zh-CN"/>
      </w:rPr>
    </w:pPr>
  </w:p>
  <w:p w14:paraId="2A6A80B0">
    <w:pPr>
      <w:pStyle w:val="12"/>
      <w:pBdr>
        <w:bottom w:val="single" w:color="auto" w:sz="4" w:space="0"/>
      </w:pBdr>
      <w:tabs>
        <w:tab w:val="left" w:pos="1118"/>
        <w:tab w:val="right" w:pos="8425"/>
      </w:tabs>
      <w:jc w:val="right"/>
      <w:rPr>
        <w:rFonts w:hint="default"/>
        <w:lang w:val="en-US"/>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-137795</wp:posOffset>
          </wp:positionV>
          <wp:extent cx="653415" cy="264160"/>
          <wp:effectExtent l="0" t="0" r="13335" b="2540"/>
          <wp:wrapNone/>
          <wp:docPr id="2" name="图片 1" descr="卓识网安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卓识网安logo-1"/>
                  <pic:cNvPicPr>
                    <a:picLocks noChangeAspect="1"/>
                  </pic:cNvPicPr>
                </pic:nvPicPr>
                <pic:blipFill>
                  <a:blip r:embed="rId1"/>
                  <a:stretch>
                    <a:fillRect/>
                  </a:stretch>
                </pic:blipFill>
                <pic:spPr>
                  <a:xfrm>
                    <a:off x="0" y="0"/>
                    <a:ext cx="653415" cy="264160"/>
                  </a:xfrm>
                  <a:prstGeom prst="rect">
                    <a:avLst/>
                  </a:prstGeom>
                  <a:noFill/>
                  <a:ln>
                    <a:noFill/>
                  </a:ln>
                </pic:spPr>
              </pic:pic>
            </a:graphicData>
          </a:graphic>
        </wp:anchor>
      </w:drawing>
    </w:r>
    <w:r>
      <w:rPr>
        <w:rFonts w:hint="eastAsia" w:ascii="隶书" w:hAnsi="宋体" w:eastAsia="隶书" w:cs="黑体"/>
        <w:b/>
        <w:bCs/>
        <w:szCs w:val="21"/>
        <w:lang w:eastAsia="zh-CN"/>
      </w:rPr>
      <w:tab/>
    </w:r>
    <w:r>
      <w:rPr>
        <w:rFonts w:hint="eastAsia" w:ascii="隶书" w:hAnsi="宋体" w:eastAsia="隶书" w:cs="黑体"/>
        <w:b/>
        <w:bCs/>
        <w:szCs w:val="21"/>
        <w:lang w:eastAsia="zh-CN"/>
      </w:rPr>
      <w:tab/>
    </w:r>
    <w:r>
      <w:rPr>
        <w:rFonts w:hint="eastAsia" w:ascii="隶书" w:hAnsi="宋体" w:eastAsia="隶书" w:cs="黑体"/>
        <w:b/>
        <w:bCs/>
        <w:szCs w:val="21"/>
        <w:lang w:eastAsia="zh-CN"/>
      </w:rPr>
      <w:tab/>
    </w:r>
    <w:r>
      <w:rPr>
        <w:rFonts w:hint="eastAsia" w:ascii="隶书" w:hAnsi="宋体" w:eastAsia="隶书" w:cs="黑体"/>
        <w:b/>
        <w:bCs/>
        <w:szCs w:val="21"/>
      </w:rPr>
      <w:t>编号:ENST-</w:t>
    </w:r>
    <w:r>
      <w:rPr>
        <w:rFonts w:hint="eastAsia" w:ascii="隶书" w:hAnsi="宋体" w:eastAsia="隶书" w:cs="黑体"/>
        <w:b/>
        <w:bCs/>
        <w:szCs w:val="21"/>
        <w:lang w:val="en-US" w:eastAsia="zh-CN"/>
      </w:rPr>
      <w:t>SAFP-01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1E40A1"/>
    <w:multiLevelType w:val="singleLevel"/>
    <w:tmpl w:val="BD1E40A1"/>
    <w:lvl w:ilvl="0" w:tentative="0">
      <w:start w:val="6"/>
      <w:numFmt w:val="decimal"/>
      <w:suff w:val="nothing"/>
      <w:lvlText w:val="%1）"/>
      <w:lvlJc w:val="left"/>
    </w:lvl>
  </w:abstractNum>
  <w:abstractNum w:abstractNumId="1">
    <w:nsid w:val="427716A8"/>
    <w:multiLevelType w:val="multilevel"/>
    <w:tmpl w:val="427716A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685"/>
    <w:rsid w:val="00022E58"/>
    <w:rsid w:val="004D515A"/>
    <w:rsid w:val="00660DDB"/>
    <w:rsid w:val="006E60AA"/>
    <w:rsid w:val="007B0C4B"/>
    <w:rsid w:val="007E3F87"/>
    <w:rsid w:val="00863DE0"/>
    <w:rsid w:val="00901685"/>
    <w:rsid w:val="00AB66E4"/>
    <w:rsid w:val="00AD407B"/>
    <w:rsid w:val="00E512E6"/>
    <w:rsid w:val="00ED05A8"/>
    <w:rsid w:val="00F8420A"/>
    <w:rsid w:val="051D606F"/>
    <w:rsid w:val="146C1A4F"/>
    <w:rsid w:val="2F773EC2"/>
    <w:rsid w:val="3BA40D5C"/>
    <w:rsid w:val="3DF51EB9"/>
    <w:rsid w:val="41C96E7B"/>
    <w:rsid w:val="466A046B"/>
    <w:rsid w:val="59110D38"/>
    <w:rsid w:val="5BA53A35"/>
    <w:rsid w:val="5CDF2447"/>
    <w:rsid w:val="6AE0505D"/>
    <w:rsid w:val="70264386"/>
    <w:rsid w:val="7BE038BC"/>
    <w:rsid w:val="7F653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rPr>
  </w:style>
  <w:style w:type="character" w:customStyle="1" w:styleId="22">
    <w:name w:val="标题 6 字符"/>
    <w:basedOn w:val="16"/>
    <w:link w:val="7"/>
    <w:semiHidden/>
    <w:qFormat/>
    <w:uiPriority w:val="9"/>
    <w:rPr>
      <w:rFonts w:cstheme="majorBidi"/>
      <w:b/>
      <w:bCs/>
      <w:color w:val="2F5597"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明显参考1"/>
    <w:basedOn w:val="16"/>
    <w:qFormat/>
    <w:uiPriority w:val="32"/>
    <w:rPr>
      <w:b/>
      <w:bCs/>
      <w:smallCaps/>
      <w:color w:val="2F5597"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 w:type="paragraph" w:customStyle="1" w:styleId="37">
    <w:name w:val="段"/>
    <w:link w:val="38"/>
    <w:qFormat/>
    <w:uiPriority w:val="0"/>
    <w:pPr>
      <w:tabs>
        <w:tab w:val="center" w:pos="4201"/>
        <w:tab w:val="right" w:leader="dot" w:pos="9298"/>
      </w:tabs>
      <w:ind w:firstLine="420" w:firstLineChars="200"/>
      <w:jc w:val="both"/>
    </w:pPr>
    <w:rPr>
      <w:rFonts w:ascii="Times New Roman" w:hAnsi="Times New Roman" w:eastAsia="宋体" w:cs="Times New Roman"/>
      <w:sz w:val="21"/>
      <w:lang w:val="en-US" w:eastAsia="zh-CN" w:bidi="ar-SA"/>
    </w:rPr>
  </w:style>
  <w:style w:type="character" w:customStyle="1" w:styleId="38">
    <w:name w:val="段 Char"/>
    <w:link w:val="37"/>
    <w:qFormat/>
    <w:uiPriority w:val="0"/>
    <w:rPr>
      <w:rFonts w:ascii="Times New Roman" w:hAnsi="Times New Roman" w:eastAsia="宋体" w:cs="Times New Roman"/>
      <w:kern w:val="0"/>
      <w:sz w:val="21"/>
      <w:szCs w:val="20"/>
      <w14:ligatures w14:val="none"/>
    </w:rPr>
  </w:style>
  <w:style w:type="paragraph" w:customStyle="1" w:styleId="39">
    <w:name w:val="附录标识"/>
    <w:basedOn w:val="1"/>
    <w:next w:val="37"/>
    <w:qFormat/>
    <w:uiPriority w:val="0"/>
    <w:pPr>
      <w:keepNext/>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40">
    <w:name w:val="★正文"/>
    <w:qFormat/>
    <w:uiPriority w:val="0"/>
    <w:pPr>
      <w:widowControl w:val="0"/>
      <w:overflowPunct w:val="0"/>
      <w:adjustRightInd w:val="0"/>
      <w:ind w:firstLine="420"/>
      <w:jc w:val="both"/>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761</Words>
  <Characters>778</Characters>
  <Lines>303</Lines>
  <Paragraphs>334</Paragraphs>
  <TotalTime>0</TotalTime>
  <ScaleCrop>false</ScaleCrop>
  <LinksUpToDate>false</LinksUpToDate>
  <CharactersWithSpaces>814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2025-11-19T01:52:00Z</dcterms:created>
  <dc:creator>quan liao</dc:creator>
  <cp:lastModifiedBy>lllll</cp:lastModifiedBy>
  <dcterms:modified xsi:type="dcterms:W3CDTF">2026-07-01T07:49:48Z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eyJoZGlkIjoiNDk3ZDUwYjM2ODBmN2YxNzA2OTE5N2MyNDgxMTAzZTIiLCJ1c2VySWQiOiIxMjAyMTE0MzQwIn0=</vt:lpwstr>
  </property>
  <property fmtid="{D5CDD505-2E9C-101B-9397-08002B2CF9AE}" pid="3" name="KSOProductBuildVer">
    <vt:lpwstr>2052-12.1.0.26895</vt:lpwstr>
  </property>
  <property fmtid="{D5CDD505-2E9C-101B-9397-08002B2CF9AE}" pid="4" name="ICV">
    <vt:lpwstr>5F07ED6141B84B65ACB1157A0D9B0E83_12</vt:lpwstr>
  </property>
</Properties>
</file>