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E2CAEB">
      <w:pPr>
        <w:numPr>
          <w:numId w:val="0"/>
        </w:numPr>
        <w:rPr>
          <w:rFonts w:hint="default"/>
          <w:lang w:val="en-US" w:eastAsia="zh-CN"/>
        </w:rPr>
      </w:pPr>
      <w:r>
        <w:rPr>
          <w:rFonts w:hint="default"/>
          <w:lang w:val="en-US" w:eastAsia="zh-CN"/>
        </w:rPr>
        <w:t>Ethereum技术细节</w:t>
      </w:r>
    </w:p>
    <w:p w14:paraId="27968C42">
      <w:pPr>
        <w:numPr>
          <w:ilvl w:val="0"/>
          <w:numId w:val="1"/>
        </w:numPr>
        <w:rPr>
          <w:rFonts w:hint="eastAsia"/>
          <w:lang w:val="en-US" w:eastAsia="zh-CN"/>
        </w:rPr>
      </w:pPr>
      <w:r>
        <w:rPr>
          <w:rFonts w:hint="eastAsia"/>
          <w:lang w:val="en-US" w:eastAsia="zh-CN"/>
        </w:rPr>
        <w:t>架构图</w:t>
      </w:r>
    </w:p>
    <w:p w14:paraId="0B42AB31">
      <w:pPr>
        <w:numPr>
          <w:numId w:val="0"/>
        </w:numPr>
      </w:pPr>
      <w:r>
        <w:drawing>
          <wp:inline distT="0" distB="0" distL="114300" distR="114300">
            <wp:extent cx="5263515" cy="2924175"/>
            <wp:effectExtent l="0" t="0" r="19685"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3515" cy="2924175"/>
                    </a:xfrm>
                    <a:prstGeom prst="rect">
                      <a:avLst/>
                    </a:prstGeom>
                    <a:noFill/>
                    <a:ln>
                      <a:noFill/>
                    </a:ln>
                  </pic:spPr>
                </pic:pic>
              </a:graphicData>
            </a:graphic>
          </wp:inline>
        </w:drawing>
      </w:r>
    </w:p>
    <w:p w14:paraId="2FDDEDD6">
      <w:pPr>
        <w:numPr>
          <w:numId w:val="0"/>
        </w:numPr>
        <w:rPr>
          <w:rFonts w:hint="eastAsia"/>
          <w:lang w:val="en-US" w:eastAsia="zh-CN"/>
        </w:rPr>
      </w:pPr>
      <w:r>
        <w:rPr>
          <w:rFonts w:hint="eastAsia"/>
          <w:lang w:val="en-US" w:eastAsia="zh-CN"/>
        </w:rPr>
        <w:t>二 数据层</w:t>
      </w:r>
    </w:p>
    <w:p w14:paraId="3534BBC2">
      <w:pPr>
        <w:numPr>
          <w:numId w:val="0"/>
        </w:numPr>
        <w:rPr>
          <w:rFonts w:hint="default"/>
          <w:lang w:val="en-US" w:eastAsia="zh-CN"/>
        </w:rPr>
      </w:pPr>
      <w:r>
        <w:rPr>
          <w:rFonts w:hint="default"/>
          <w:lang w:val="en-US" w:eastAsia="zh-CN"/>
        </w:rPr>
        <w:t>位于区块链架构的最底层，以太坊的数据层使用 LevelDB 数据库以键值对的形式存储数据，并采用 Merkle Patricia Tree（MPT）作为数据结构来组织和管理。每个区块构成区块链的基本单位，包含了一系列交易列表。这些交易的执行将改变账户状态，从而更新以太坊的全局状态。</w:t>
      </w:r>
    </w:p>
    <w:p w14:paraId="074B77FC">
      <w:pPr>
        <w:numPr>
          <w:numId w:val="0"/>
        </w:numPr>
        <w:rPr>
          <w:rFonts w:hint="default"/>
          <w:lang w:val="en-US" w:eastAsia="zh-CN"/>
        </w:rPr>
      </w:pPr>
    </w:p>
    <w:p w14:paraId="5583E927">
      <w:pPr>
        <w:numPr>
          <w:ilvl w:val="0"/>
          <w:numId w:val="2"/>
        </w:numPr>
        <w:rPr>
          <w:rFonts w:hint="eastAsia"/>
          <w:lang w:val="en-US" w:eastAsia="zh-CN"/>
        </w:rPr>
      </w:pPr>
      <w:r>
        <w:rPr>
          <w:rFonts w:hint="eastAsia"/>
          <w:lang w:val="en-US" w:eastAsia="zh-CN"/>
        </w:rPr>
        <w:t>账户原理</w:t>
      </w:r>
    </w:p>
    <w:p w14:paraId="416FD886">
      <w:pPr>
        <w:numPr>
          <w:numId w:val="0"/>
        </w:numPr>
        <w:rPr>
          <w:rFonts w:hint="default"/>
          <w:lang w:val="en-US" w:eastAsia="zh-CN"/>
        </w:rPr>
      </w:pPr>
      <w:r>
        <w:rPr>
          <w:rFonts w:hint="default"/>
          <w:lang w:val="en-US" w:eastAsia="zh-CN"/>
        </w:rPr>
        <w:t>1.1 账户类型</w:t>
      </w:r>
    </w:p>
    <w:p w14:paraId="570F2F9D">
      <w:pPr>
        <w:numPr>
          <w:numId w:val="0"/>
        </w:numPr>
        <w:rPr>
          <w:rFonts w:hint="default"/>
          <w:lang w:val="en-US" w:eastAsia="zh-CN"/>
        </w:rPr>
      </w:pPr>
      <w:r>
        <w:rPr>
          <w:rFonts w:hint="default"/>
          <w:lang w:val="en-US" w:eastAsia="zh-CN"/>
        </w:rPr>
        <w:t>在以太坊中，账户分为两种：外部账户和合约账户。外部账户由用户创建，并可以通过私钥签名来发送交易至另一个外部账户或合约账户。交易可以是简单的价值转移，或者是触发合约账户中代码的执行。这些代码的执行可能包括代币转移、状态修改、逻辑运算执行、新合约创建或其他合约的调用等。</w:t>
      </w:r>
    </w:p>
    <w:p w14:paraId="23044E6A">
      <w:pPr>
        <w:numPr>
          <w:numId w:val="0"/>
        </w:numPr>
        <w:rPr>
          <w:rFonts w:hint="default"/>
          <w:lang w:val="en-US" w:eastAsia="zh-CN"/>
        </w:rPr>
      </w:pPr>
    </w:p>
    <w:p w14:paraId="4AA13D8B">
      <w:pPr>
        <w:numPr>
          <w:numId w:val="0"/>
        </w:numPr>
        <w:rPr>
          <w:rFonts w:hint="default"/>
          <w:lang w:val="en-US" w:eastAsia="zh-CN"/>
        </w:rPr>
      </w:pPr>
      <w:r>
        <w:rPr>
          <w:rFonts w:hint="default"/>
          <w:lang w:val="en-US" w:eastAsia="zh-CN"/>
        </w:rPr>
        <w:t>合约账户由合约代码控制，并且不能自主发起交易；它们仅在接收到交易后被动执行。这些交易可以来自外部账户的直接调用或其他合约账户的代码调用。合约账户之间还可以通过“消息”或“内部交易”进行通信，这些消息或内部交易虽类似于交易，但它们不由外部账户生成，也不会被序列化记录到区块链中，仅存在于以太坊的执行环境中。当一个合约向另一个合约发送内部交易时，接收合约的代码将被执行，从而触发相应的逻辑。以下图示展示了他们之间的调用逻辑：</w:t>
      </w:r>
    </w:p>
    <w:p w14:paraId="0EB53F98">
      <w:pPr>
        <w:numPr>
          <w:numId w:val="0"/>
        </w:numPr>
        <w:rPr>
          <w:rFonts w:hint="default"/>
          <w:lang w:val="en-US" w:eastAsia="zh-CN"/>
        </w:rPr>
      </w:pPr>
      <w:r>
        <w:drawing>
          <wp:inline distT="0" distB="0" distL="114300" distR="114300">
            <wp:extent cx="3804920" cy="1409065"/>
            <wp:effectExtent l="0" t="0" r="508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04920" cy="1409065"/>
                    </a:xfrm>
                    <a:prstGeom prst="rect">
                      <a:avLst/>
                    </a:prstGeom>
                    <a:noFill/>
                    <a:ln>
                      <a:noFill/>
                    </a:ln>
                  </pic:spPr>
                </pic:pic>
              </a:graphicData>
            </a:graphic>
          </wp:inline>
        </w:drawing>
      </w:r>
    </w:p>
    <w:p w14:paraId="726913CC">
      <w:pPr>
        <w:numPr>
          <w:numId w:val="0"/>
        </w:numPr>
        <w:rPr>
          <w:rFonts w:hint="eastAsia"/>
          <w:lang w:val="en-US" w:eastAsia="zh-CN"/>
        </w:rPr>
      </w:pPr>
      <w:r>
        <w:rPr>
          <w:rFonts w:hint="eastAsia"/>
          <w:lang w:val="en-US" w:eastAsia="zh-CN"/>
        </w:rPr>
        <w:t>1.2账户状态</w:t>
      </w:r>
    </w:p>
    <w:p w14:paraId="5DD7360C">
      <w:pPr>
        <w:numPr>
          <w:numId w:val="0"/>
        </w:numPr>
        <w:rPr>
          <w:rFonts w:hint="default"/>
          <w:lang w:val="en-US" w:eastAsia="zh-CN"/>
        </w:rPr>
      </w:pPr>
      <w:r>
        <w:rPr>
          <w:rFonts w:hint="default"/>
          <w:lang w:val="en-US" w:eastAsia="zh-CN"/>
        </w:rPr>
        <w:t>nonce: 对于外部账户，这个字段表示该账户发出的交易数量，用以防止重复交易（双花问题）。对于合约账户，nonce 表示该账户创建的合约数量。</w:t>
      </w:r>
    </w:p>
    <w:p w14:paraId="37C733A4">
      <w:pPr>
        <w:numPr>
          <w:numId w:val="0"/>
        </w:numPr>
        <w:rPr>
          <w:rFonts w:hint="default"/>
          <w:lang w:val="en-US" w:eastAsia="zh-CN"/>
        </w:rPr>
      </w:pPr>
      <w:r>
        <w:rPr>
          <w:rFonts w:hint="default"/>
          <w:lang w:val="en-US" w:eastAsia="zh-CN"/>
        </w:rPr>
        <w:t>balance: 账户的余额，单位为 wei。1 ether 等于 1018 wei。</w:t>
      </w:r>
    </w:p>
    <w:p w14:paraId="7E35E12C">
      <w:pPr>
        <w:numPr>
          <w:numId w:val="0"/>
        </w:numPr>
        <w:rPr>
          <w:rFonts w:hint="default"/>
          <w:lang w:val="en-US" w:eastAsia="zh-CN"/>
        </w:rPr>
      </w:pPr>
      <w:r>
        <w:rPr>
          <w:rFonts w:hint="default"/>
          <w:lang w:val="en-US" w:eastAsia="zh-CN"/>
        </w:rPr>
        <w:t>storageRoot: 这是一个指向 Merkle Patricia Tree（MPT）根节点的哈希值，树中存储了账户的状态信息。</w:t>
      </w:r>
    </w:p>
    <w:p w14:paraId="6B5D3ED4">
      <w:pPr>
        <w:numPr>
          <w:numId w:val="0"/>
        </w:numPr>
        <w:rPr>
          <w:rFonts w:hint="default"/>
          <w:lang w:val="en-US" w:eastAsia="zh-CN"/>
        </w:rPr>
      </w:pPr>
      <w:r>
        <w:rPr>
          <w:rFonts w:hint="default"/>
          <w:lang w:val="en-US" w:eastAsia="zh-CN"/>
        </w:rPr>
        <w:t>codeHash: 在外部账户中，这个字段通常是一个空字符串的哈希值；而在合约账户中，它表示账户中 EVM 代码（编译后的合约字节码）的哈希。当合约账户接收到一个消息调用时，相关代码将被执行。不同于其他字段，codeHash 是不可变的，它用作从状态数据库检索相应 EVM 代码的索引。</w:t>
      </w:r>
    </w:p>
    <w:p w14:paraId="3022A55B">
      <w:pPr>
        <w:numPr>
          <w:numId w:val="0"/>
        </w:numPr>
        <w:rPr>
          <w:rFonts w:hint="default"/>
          <w:lang w:val="en-US" w:eastAsia="zh-CN"/>
        </w:rPr>
      </w:pPr>
    </w:p>
    <w:p w14:paraId="38B887BA">
      <w:pPr>
        <w:numPr>
          <w:numId w:val="0"/>
        </w:numPr>
        <w:rPr>
          <w:rFonts w:hint="eastAsia"/>
          <w:lang w:val="en-US" w:eastAsia="zh-CN"/>
        </w:rPr>
      </w:pPr>
      <w:r>
        <w:rPr>
          <w:rFonts w:hint="eastAsia"/>
          <w:lang w:val="en-US" w:eastAsia="zh-CN"/>
        </w:rPr>
        <w:t>1.3账户生成</w:t>
      </w:r>
    </w:p>
    <w:p w14:paraId="0AFEA0F8">
      <w:pPr>
        <w:numPr>
          <w:numId w:val="0"/>
        </w:numPr>
        <w:rPr>
          <w:rFonts w:hint="default"/>
          <w:lang w:val="en-US" w:eastAsia="zh-CN"/>
        </w:rPr>
      </w:pPr>
      <w:r>
        <w:rPr>
          <w:rFonts w:hint="default"/>
          <w:lang w:val="en-US" w:eastAsia="zh-CN"/>
        </w:rPr>
        <w:t>外部账户生成 外部账户是通过一对公私钥生成的。公钥用作账户地址，而私钥则存储在一个加密的 JSON 文件中，该文件可以用任何文本编辑器打开和查看。在创建账户时，私钥会被设置密码加密，因此，只有同时拥有私钥及其密码，才能证明对账户的所有权。这些钥匙文件存放在以太坊节点的 data/keystore 目录下。在同一个节点的 data/ 目录下的所有账户构成一个钱包，而一个以太坊节点可以通过设置不同的 data/ 目录来创建和管理多个钱包。</w:t>
      </w:r>
    </w:p>
    <w:p w14:paraId="263BC941">
      <w:pPr>
        <w:numPr>
          <w:numId w:val="0"/>
        </w:numPr>
        <w:rPr>
          <w:rFonts w:hint="default"/>
          <w:lang w:val="en-US" w:eastAsia="zh-CN"/>
        </w:rPr>
      </w:pPr>
    </w:p>
    <w:p w14:paraId="55EFD816">
      <w:pPr>
        <w:numPr>
          <w:numId w:val="0"/>
        </w:numPr>
        <w:rPr>
          <w:rFonts w:hint="default"/>
          <w:lang w:val="en-US" w:eastAsia="zh-CN"/>
        </w:rPr>
      </w:pPr>
      <w:r>
        <w:rPr>
          <w:rFonts w:hint="default"/>
          <w:lang w:val="en-US" w:eastAsia="zh-CN"/>
        </w:rPr>
        <w:t>合约账户生成</w:t>
      </w:r>
    </w:p>
    <w:p w14:paraId="22654314">
      <w:pPr>
        <w:numPr>
          <w:numId w:val="0"/>
        </w:numPr>
        <w:rPr>
          <w:rFonts w:hint="default"/>
          <w:lang w:val="en-US" w:eastAsia="zh-CN"/>
        </w:rPr>
      </w:pPr>
    </w:p>
    <w:p w14:paraId="11BF2F2D">
      <w:pPr>
        <w:numPr>
          <w:numId w:val="0"/>
        </w:numPr>
        <w:rPr>
          <w:rFonts w:hint="default"/>
          <w:lang w:val="en-US" w:eastAsia="zh-CN"/>
        </w:rPr>
      </w:pPr>
      <w:r>
        <w:rPr>
          <w:rFonts w:hint="default"/>
          <w:lang w:val="en-US" w:eastAsia="zh-CN"/>
        </w:rPr>
        <w:t>新的合约账户是通过部署智能合约来创建的。不同于外部账户，合约账户不由私钥管理，而是受到合约部署者的控制。合约内可以编写特定的函数来实现所有权的转移或继承。合约的拥有者也有权销毁合约；销毁后，合约地址上的剩余以太币将被发送到指定的地址，同时合约账户上的所有状态也会被清除。需要注意的是，尽管合约本身被销毁，其代码仍然保留在区块链的历史记录中，不会被移除。因此，虽然历史记录不受影响，但一旦合约被销毁，其所有功能将无法调用，任何后续向该合约地址转入的以太币也将无法被转出。</w:t>
      </w:r>
    </w:p>
    <w:p w14:paraId="0953B974">
      <w:pPr>
        <w:numPr>
          <w:numId w:val="0"/>
        </w:numPr>
        <w:rPr>
          <w:rFonts w:hint="default"/>
          <w:lang w:val="en-US" w:eastAsia="zh-CN"/>
        </w:rPr>
      </w:pPr>
    </w:p>
    <w:p w14:paraId="28924790">
      <w:pPr>
        <w:numPr>
          <w:numId w:val="0"/>
        </w:numPr>
        <w:rPr>
          <w:rFonts w:hint="eastAsia"/>
          <w:lang w:val="en-US" w:eastAsia="zh-CN"/>
        </w:rPr>
      </w:pPr>
      <w:r>
        <w:rPr>
          <w:rFonts w:hint="eastAsia"/>
          <w:lang w:val="en-US" w:eastAsia="zh-CN"/>
        </w:rPr>
        <w:t>1.4账户管理</w:t>
      </w:r>
    </w:p>
    <w:p w14:paraId="226BF6E3">
      <w:pPr>
        <w:numPr>
          <w:numId w:val="0"/>
        </w:numPr>
        <w:rPr>
          <w:rFonts w:hint="default"/>
          <w:lang w:val="en-US" w:eastAsia="zh-CN"/>
        </w:rPr>
      </w:pPr>
      <w:r>
        <w:rPr>
          <w:rFonts w:hint="default"/>
          <w:lang w:val="en-US" w:eastAsia="zh-CN"/>
        </w:rPr>
        <w:t>在以太坊客户端中，负责管理账户信息的模块能够处理多个钱包，而每个钱包又可以管理多个账户。这里所说的“钱包”指的是管理账户的功能模块，它主要作为私钥的存放容器。</w:t>
      </w:r>
    </w:p>
    <w:p w14:paraId="5325B080">
      <w:pPr>
        <w:numPr>
          <w:numId w:val="0"/>
        </w:numPr>
        <w:rPr>
          <w:rFonts w:hint="default"/>
          <w:lang w:val="en-US" w:eastAsia="zh-CN"/>
        </w:rPr>
      </w:pPr>
    </w:p>
    <w:p w14:paraId="3D8E0551">
      <w:pPr>
        <w:numPr>
          <w:numId w:val="0"/>
        </w:numPr>
        <w:rPr>
          <w:rFonts w:hint="default"/>
          <w:lang w:val="en-US" w:eastAsia="zh-CN"/>
        </w:rPr>
      </w:pPr>
      <w:r>
        <w:rPr>
          <w:rFonts w:hint="default"/>
          <w:lang w:val="en-US" w:eastAsia="zh-CN"/>
        </w:rPr>
        <w:t>通常所指的钱包是一种具有用户界面的应用程序，用户可以通过它访问自己的资金、管理密钥和地址、创建和签署交易、与智能合约进行互动，以及作为去中心化应用（DApps）的接入点。这种钱包为用户提供了一个直观和便捷的方式来进行日常的区块链交互和管理任务。</w:t>
      </w:r>
    </w:p>
    <w:p w14:paraId="3CD79CC5">
      <w:pPr>
        <w:numPr>
          <w:numId w:val="0"/>
        </w:numPr>
        <w:rPr>
          <w:rFonts w:hint="default"/>
          <w:lang w:val="en-US" w:eastAsia="zh-CN"/>
        </w:rPr>
      </w:pPr>
    </w:p>
    <w:p w14:paraId="5739F693">
      <w:pPr>
        <w:numPr>
          <w:ilvl w:val="0"/>
          <w:numId w:val="2"/>
        </w:numPr>
        <w:ind w:left="0" w:leftChars="0" w:firstLine="0" w:firstLineChars="0"/>
        <w:rPr>
          <w:rFonts w:hint="eastAsia"/>
          <w:lang w:val="en-US" w:eastAsia="zh-CN"/>
        </w:rPr>
      </w:pPr>
      <w:r>
        <w:rPr>
          <w:rFonts w:hint="eastAsia"/>
          <w:lang w:val="en-US" w:eastAsia="zh-CN"/>
        </w:rPr>
        <w:t>交易原理</w:t>
      </w:r>
    </w:p>
    <w:p w14:paraId="18C31E2B">
      <w:pPr>
        <w:numPr>
          <w:numId w:val="0"/>
        </w:numPr>
        <w:ind w:leftChars="0"/>
        <w:rPr>
          <w:rFonts w:hint="default"/>
          <w:lang w:val="en-US" w:eastAsia="zh-CN"/>
        </w:rPr>
      </w:pPr>
      <w:r>
        <w:rPr>
          <w:rFonts w:hint="default"/>
          <w:lang w:val="en-US" w:eastAsia="zh-CN"/>
        </w:rPr>
        <w:t>交易的定义：在以太坊中，交易是一个被签名的数据包，主要用途包括从一个账户向另一个账户转移以太币、调用合约方法或部署新的合约。交易分为两大类：消息通信和合约创建，这两种类型的交易均由外部账户发起并提交到以太坊网络，之后它们通过网络传输，并最终在以太坊区块链上记录下来。</w:t>
      </w:r>
    </w:p>
    <w:p w14:paraId="351B6A9B">
      <w:pPr>
        <w:numPr>
          <w:numId w:val="0"/>
        </w:numPr>
        <w:ind w:leftChars="0"/>
        <w:rPr>
          <w:rFonts w:hint="eastAsia"/>
          <w:lang w:val="en-US" w:eastAsia="zh-CN"/>
        </w:rPr>
      </w:pPr>
      <w:r>
        <w:rPr>
          <w:rFonts w:hint="eastAsia"/>
          <w:lang w:val="en-US" w:eastAsia="zh-CN"/>
        </w:rPr>
        <w:t>2.1创建交易</w:t>
      </w:r>
    </w:p>
    <w:p w14:paraId="7714C4D8">
      <w:pPr>
        <w:numPr>
          <w:numId w:val="0"/>
        </w:numPr>
        <w:ind w:leftChars="0"/>
        <w:rPr>
          <w:rFonts w:hint="default"/>
          <w:lang w:val="en-US" w:eastAsia="zh-CN"/>
        </w:rPr>
      </w:pPr>
      <w:r>
        <w:rPr>
          <w:rFonts w:hint="default"/>
          <w:lang w:val="en-US" w:eastAsia="zh-CN"/>
        </w:rPr>
        <w:t>创建交易时，客户端需要填充以下详细信息：</w:t>
      </w:r>
    </w:p>
    <w:p w14:paraId="43E3A7E8">
      <w:pPr>
        <w:numPr>
          <w:numId w:val="0"/>
        </w:numPr>
        <w:ind w:leftChars="0"/>
        <w:rPr>
          <w:rFonts w:hint="default"/>
          <w:lang w:val="en-US" w:eastAsia="zh-CN"/>
        </w:rPr>
      </w:pPr>
    </w:p>
    <w:p w14:paraId="55277DB5">
      <w:pPr>
        <w:numPr>
          <w:numId w:val="0"/>
        </w:numPr>
        <w:ind w:leftChars="0"/>
        <w:rPr>
          <w:rFonts w:hint="default"/>
          <w:lang w:val="en-US" w:eastAsia="zh-CN"/>
        </w:rPr>
      </w:pPr>
      <w:r>
        <w:rPr>
          <w:rFonts w:hint="default"/>
          <w:lang w:val="en-US" w:eastAsia="zh-CN"/>
        </w:rPr>
        <w:t>nonce: 发送者账户的 nonce，表示该账户发出的交易总数。</w:t>
      </w:r>
    </w:p>
    <w:p w14:paraId="7DC155B3">
      <w:pPr>
        <w:numPr>
          <w:numId w:val="0"/>
        </w:numPr>
        <w:ind w:leftChars="0"/>
        <w:rPr>
          <w:rFonts w:hint="default"/>
          <w:lang w:val="en-US" w:eastAsia="zh-CN"/>
        </w:rPr>
      </w:pPr>
      <w:r>
        <w:rPr>
          <w:rFonts w:hint="default"/>
          <w:lang w:val="en-US" w:eastAsia="zh-CN"/>
        </w:rPr>
        <w:t>GasPrice: 发送者愿意为每单位 Gas 支付的价格。</w:t>
      </w:r>
    </w:p>
    <w:p w14:paraId="28EB6435">
      <w:pPr>
        <w:numPr>
          <w:numId w:val="0"/>
        </w:numPr>
        <w:ind w:leftChars="0"/>
        <w:rPr>
          <w:rFonts w:hint="default"/>
          <w:lang w:val="en-US" w:eastAsia="zh-CN"/>
        </w:rPr>
      </w:pPr>
      <w:r>
        <w:rPr>
          <w:rFonts w:hint="default"/>
          <w:lang w:val="en-US" w:eastAsia="zh-CN"/>
        </w:rPr>
        <w:t>GasLimit: 发送者为这次交易设定的最大 Gas 消耗量。</w:t>
      </w:r>
    </w:p>
    <w:p w14:paraId="69071A73">
      <w:pPr>
        <w:numPr>
          <w:numId w:val="0"/>
        </w:numPr>
        <w:ind w:leftChars="0"/>
        <w:rPr>
          <w:rFonts w:hint="default"/>
          <w:lang w:val="en-US" w:eastAsia="zh-CN"/>
        </w:rPr>
      </w:pPr>
      <w:r>
        <w:rPr>
          <w:rFonts w:hint="default"/>
          <w:lang w:val="en-US" w:eastAsia="zh-CN"/>
        </w:rPr>
        <w:t>to: 接收者的地址。在创建合约的交易中，此字段为空，采用默认的零地址。</w:t>
      </w:r>
    </w:p>
    <w:p w14:paraId="5BC68E74">
      <w:pPr>
        <w:numPr>
          <w:numId w:val="0"/>
        </w:numPr>
        <w:ind w:leftChars="0"/>
        <w:rPr>
          <w:rFonts w:hint="default"/>
          <w:lang w:val="en-US" w:eastAsia="zh-CN"/>
        </w:rPr>
      </w:pPr>
      <w:r>
        <w:rPr>
          <w:rFonts w:hint="default"/>
          <w:lang w:val="en-US" w:eastAsia="zh-CN"/>
        </w:rPr>
        <w:t>value: 以 wei 为单位，从发送者向接收者转移的金额，或者是创建合约时赋予合约账户的初始金额。</w:t>
      </w:r>
    </w:p>
    <w:p w14:paraId="7DE698CC">
      <w:pPr>
        <w:numPr>
          <w:numId w:val="0"/>
        </w:numPr>
        <w:ind w:leftChars="0"/>
        <w:rPr>
          <w:rFonts w:hint="default"/>
          <w:lang w:val="en-US" w:eastAsia="zh-CN"/>
        </w:rPr>
      </w:pPr>
      <w:r>
        <w:rPr>
          <w:rFonts w:hint="default"/>
          <w:lang w:val="en-US" w:eastAsia="zh-CN"/>
        </w:rPr>
        <w:t>v, r, s: 这些是交易签名组件，用于验证交易的发送者。</w:t>
      </w:r>
    </w:p>
    <w:p w14:paraId="537C7EF2">
      <w:pPr>
        <w:numPr>
          <w:numId w:val="0"/>
        </w:numPr>
        <w:ind w:leftChars="0"/>
        <w:rPr>
          <w:rFonts w:hint="default"/>
          <w:lang w:val="en-US" w:eastAsia="zh-CN"/>
        </w:rPr>
      </w:pPr>
      <w:r>
        <w:rPr>
          <w:rFonts w:hint="default"/>
          <w:lang w:val="en-US" w:eastAsia="zh-CN"/>
        </w:rPr>
        <w:t>init: 仅在创建合约类型的交易中使用，用于初始化新合约账户的 EVM 代码片段。init 代码在首次执行时将返回一个永久与合约账户关联的代码体，执行完成后，init 值被丢弃。</w:t>
      </w:r>
    </w:p>
    <w:p w14:paraId="6494569D">
      <w:pPr>
        <w:numPr>
          <w:numId w:val="0"/>
        </w:numPr>
        <w:ind w:leftChars="0"/>
        <w:rPr>
          <w:rFonts w:hint="default"/>
          <w:lang w:val="en-US" w:eastAsia="zh-CN"/>
        </w:rPr>
      </w:pPr>
      <w:r>
        <w:rPr>
          <w:rFonts w:hint="default"/>
          <w:lang w:val="en-US" w:eastAsia="zh-CN"/>
        </w:rPr>
        <w:t>data: 一个可以包含任意大小的字节数组，用作交易的附加信息，或者包含合约代码及其参数。</w:t>
      </w:r>
    </w:p>
    <w:p w14:paraId="2B2C1976">
      <w:pPr>
        <w:numPr>
          <w:numId w:val="0"/>
        </w:numPr>
        <w:ind w:leftChars="0"/>
        <w:rPr>
          <w:rFonts w:hint="default"/>
          <w:lang w:val="en-US" w:eastAsia="zh-CN"/>
        </w:rPr>
      </w:pPr>
      <w:r>
        <w:rPr>
          <w:rFonts w:hint="default"/>
          <w:lang w:val="en-US" w:eastAsia="zh-CN"/>
        </w:rPr>
        <w:t>这些组件共同构成了一次交易，确保了交易的功能性和安全性。</w:t>
      </w:r>
    </w:p>
    <w:p w14:paraId="16F8BB42">
      <w:pPr>
        <w:numPr>
          <w:numId w:val="0"/>
        </w:numPr>
        <w:ind w:leftChars="0"/>
        <w:rPr>
          <w:rFonts w:hint="default"/>
          <w:lang w:val="en-US" w:eastAsia="zh-CN"/>
        </w:rPr>
      </w:pPr>
    </w:p>
    <w:p w14:paraId="5595319F">
      <w:pPr>
        <w:numPr>
          <w:numId w:val="0"/>
        </w:numPr>
        <w:ind w:leftChars="0"/>
        <w:rPr>
          <w:rFonts w:hint="default"/>
          <w:lang w:val="en-US" w:eastAsia="zh-CN"/>
        </w:rPr>
      </w:pPr>
      <w:r>
        <w:rPr>
          <w:rFonts w:hint="default"/>
          <w:lang w:val="en-US" w:eastAsia="zh-CN"/>
        </w:rPr>
        <w:t>2.2 交易签署</w:t>
      </w:r>
    </w:p>
    <w:p w14:paraId="6EDDFF1D">
      <w:pPr>
        <w:numPr>
          <w:numId w:val="0"/>
        </w:numPr>
        <w:ind w:leftChars="0"/>
        <w:rPr>
          <w:rFonts w:hint="default"/>
          <w:lang w:val="en-US" w:eastAsia="zh-CN"/>
        </w:rPr>
      </w:pPr>
      <w:r>
        <w:rPr>
          <w:rFonts w:hint="default"/>
          <w:lang w:val="en-US" w:eastAsia="zh-CN"/>
        </w:rPr>
        <w:t>以太坊目前采用的签名方案是根据 EIP-155 规定的，该规定引入了交易重放保护机制。EIP-155 在交易数据结构中添加了三个字段：v, r, s，其中 r 和 s 的初始值为 0，v 的初始值为链标识符。这三个字段被添加到交易序列号之前，因此它们会影响交易的 hash 值。v 字段确保了链标识符的不可篡改性，这是因为如果链标识符被篡改，那么签名将变得无效。由于签名的有效性依赖于链标识符，这样就防止了交易在不同的链上被重放。</w:t>
      </w:r>
    </w:p>
    <w:p w14:paraId="61F9961A">
      <w:pPr>
        <w:numPr>
          <w:numId w:val="0"/>
        </w:numPr>
        <w:ind w:leftChars="0"/>
        <w:rPr>
          <w:rFonts w:hint="default"/>
          <w:lang w:val="en-US" w:eastAsia="zh-CN"/>
        </w:rPr>
      </w:pPr>
    </w:p>
    <w:p w14:paraId="40132BA2">
      <w:pPr>
        <w:numPr>
          <w:numId w:val="0"/>
        </w:numPr>
        <w:ind w:leftChars="0"/>
        <w:rPr>
          <w:rFonts w:hint="default"/>
          <w:lang w:val="en-US" w:eastAsia="zh-CN"/>
        </w:rPr>
      </w:pPr>
      <w:r>
        <w:rPr>
          <w:rFonts w:hint="default"/>
          <w:lang w:val="en-US" w:eastAsia="zh-CN"/>
        </w:rPr>
        <w:t>交易重放保护方案的内容是：在签名前的交易数据中添加了链标识符（chain-id）。确保了在一个链上（如以太坊主网）创建的交易不能再其他链上（如 ETC 或 Rposten 测试网）重放。</w:t>
      </w:r>
    </w:p>
    <w:p w14:paraId="295E13F4">
      <w:pPr>
        <w:numPr>
          <w:numId w:val="0"/>
        </w:numPr>
        <w:ind w:leftChars="0"/>
        <w:rPr>
          <w:rFonts w:hint="default"/>
          <w:lang w:val="en-US" w:eastAsia="zh-CN"/>
        </w:rPr>
      </w:pPr>
      <w:r>
        <w:rPr>
          <w:rFonts w:hint="default"/>
          <w:lang w:val="en-US" w:eastAsia="zh-CN"/>
        </w:rPr>
        <w:t>可用的链标识符如下表：</w:t>
      </w:r>
    </w:p>
    <w:p w14:paraId="009B6873">
      <w:pPr>
        <w:numPr>
          <w:numId w:val="0"/>
        </w:numPr>
        <w:ind w:leftChars="0"/>
        <w:rPr>
          <w:rFonts w:hint="default"/>
          <w:lang w:val="en-US" w:eastAsia="zh-CN"/>
        </w:rPr>
      </w:pPr>
      <w:r>
        <w:rPr>
          <w:rFonts w:hint="default"/>
          <w:lang w:val="en-US" w:eastAsia="zh-CN"/>
        </w:rPr>
        <w:t>区块链名称</w:t>
      </w:r>
      <w:r>
        <w:rPr>
          <w:rFonts w:hint="default"/>
          <w:lang w:val="en-US" w:eastAsia="zh-CN"/>
        </w:rPr>
        <w:tab/>
      </w:r>
      <w:r>
        <w:rPr>
          <w:rFonts w:hint="default"/>
          <w:lang w:val="en-US" w:eastAsia="zh-CN"/>
        </w:rPr>
        <w:t>链标识符</w:t>
      </w:r>
    </w:p>
    <w:p w14:paraId="6729A788">
      <w:pPr>
        <w:numPr>
          <w:numId w:val="0"/>
        </w:numPr>
        <w:ind w:leftChars="0"/>
        <w:rPr>
          <w:rFonts w:hint="default"/>
          <w:lang w:val="en-US" w:eastAsia="zh-CN"/>
        </w:rPr>
      </w:pPr>
      <w:r>
        <w:rPr>
          <w:rFonts w:hint="default"/>
          <w:lang w:val="en-US" w:eastAsia="zh-CN"/>
        </w:rPr>
        <w:t>ETH 主网</w:t>
      </w:r>
      <w:r>
        <w:rPr>
          <w:rFonts w:hint="default"/>
          <w:lang w:val="en-US" w:eastAsia="zh-CN"/>
        </w:rPr>
        <w:tab/>
      </w:r>
      <w:r>
        <w:rPr>
          <w:rFonts w:hint="default"/>
          <w:lang w:val="en-US" w:eastAsia="zh-CN"/>
        </w:rPr>
        <w:t>1</w:t>
      </w:r>
    </w:p>
    <w:p w14:paraId="729899FC">
      <w:pPr>
        <w:numPr>
          <w:numId w:val="0"/>
        </w:numPr>
        <w:ind w:leftChars="0"/>
        <w:rPr>
          <w:rFonts w:hint="default"/>
          <w:lang w:val="en-US" w:eastAsia="zh-CN"/>
        </w:rPr>
      </w:pPr>
      <w:r>
        <w:rPr>
          <w:rFonts w:hint="default"/>
          <w:lang w:val="en-US" w:eastAsia="zh-CN"/>
        </w:rPr>
        <w:t>Expanse</w:t>
      </w:r>
      <w:r>
        <w:rPr>
          <w:rFonts w:hint="default"/>
          <w:lang w:val="en-US" w:eastAsia="zh-CN"/>
        </w:rPr>
        <w:tab/>
      </w:r>
      <w:r>
        <w:rPr>
          <w:rFonts w:hint="default"/>
          <w:lang w:val="en-US" w:eastAsia="zh-CN"/>
        </w:rPr>
        <w:t>2</w:t>
      </w:r>
    </w:p>
    <w:p w14:paraId="66D41312">
      <w:pPr>
        <w:numPr>
          <w:numId w:val="0"/>
        </w:numPr>
        <w:ind w:leftChars="0"/>
        <w:rPr>
          <w:rFonts w:hint="default"/>
          <w:lang w:val="en-US" w:eastAsia="zh-CN"/>
        </w:rPr>
      </w:pPr>
      <w:r>
        <w:rPr>
          <w:rFonts w:hint="default"/>
          <w:lang w:val="en-US" w:eastAsia="zh-CN"/>
        </w:rPr>
        <w:t>Rposten</w:t>
      </w:r>
      <w:r>
        <w:rPr>
          <w:rFonts w:hint="default"/>
          <w:lang w:val="en-US" w:eastAsia="zh-CN"/>
        </w:rPr>
        <w:tab/>
      </w:r>
      <w:r>
        <w:rPr>
          <w:rFonts w:hint="default"/>
          <w:lang w:val="en-US" w:eastAsia="zh-CN"/>
        </w:rPr>
        <w:t>3</w:t>
      </w:r>
    </w:p>
    <w:p w14:paraId="01DDDDFD">
      <w:pPr>
        <w:numPr>
          <w:numId w:val="0"/>
        </w:numPr>
        <w:ind w:leftChars="0"/>
        <w:rPr>
          <w:rFonts w:hint="default"/>
          <w:lang w:val="en-US" w:eastAsia="zh-CN"/>
        </w:rPr>
      </w:pPr>
      <w:r>
        <w:rPr>
          <w:rFonts w:hint="default"/>
          <w:lang w:val="en-US" w:eastAsia="zh-CN"/>
        </w:rPr>
        <w:t>Rinkeby</w:t>
      </w:r>
      <w:r>
        <w:rPr>
          <w:rFonts w:hint="default"/>
          <w:lang w:val="en-US" w:eastAsia="zh-CN"/>
        </w:rPr>
        <w:tab/>
      </w:r>
      <w:r>
        <w:rPr>
          <w:rFonts w:hint="default"/>
          <w:lang w:val="en-US" w:eastAsia="zh-CN"/>
        </w:rPr>
        <w:t>4</w:t>
      </w:r>
    </w:p>
    <w:p w14:paraId="1C1052A8">
      <w:pPr>
        <w:numPr>
          <w:numId w:val="0"/>
        </w:numPr>
        <w:ind w:leftChars="0"/>
        <w:rPr>
          <w:rFonts w:hint="default"/>
          <w:lang w:val="en-US" w:eastAsia="zh-CN"/>
        </w:rPr>
      </w:pPr>
      <w:r>
        <w:rPr>
          <w:rFonts w:hint="default"/>
          <w:lang w:val="en-US" w:eastAsia="zh-CN"/>
        </w:rPr>
        <w:t>Rootstock 主网</w:t>
      </w:r>
      <w:r>
        <w:rPr>
          <w:rFonts w:hint="default"/>
          <w:lang w:val="en-US" w:eastAsia="zh-CN"/>
        </w:rPr>
        <w:tab/>
      </w:r>
      <w:r>
        <w:rPr>
          <w:rFonts w:hint="default"/>
          <w:lang w:val="en-US" w:eastAsia="zh-CN"/>
        </w:rPr>
        <w:t>30</w:t>
      </w:r>
    </w:p>
    <w:p w14:paraId="4D17462C">
      <w:pPr>
        <w:numPr>
          <w:numId w:val="0"/>
        </w:numPr>
        <w:ind w:leftChars="0"/>
        <w:rPr>
          <w:rFonts w:hint="default"/>
          <w:lang w:val="en-US" w:eastAsia="zh-CN"/>
        </w:rPr>
      </w:pPr>
      <w:r>
        <w:rPr>
          <w:rFonts w:hint="default"/>
          <w:lang w:val="en-US" w:eastAsia="zh-CN"/>
        </w:rPr>
        <w:t>Rootstock 测试</w:t>
      </w:r>
      <w:r>
        <w:rPr>
          <w:rFonts w:hint="default"/>
          <w:lang w:val="en-US" w:eastAsia="zh-CN"/>
        </w:rPr>
        <w:tab/>
      </w:r>
      <w:r>
        <w:rPr>
          <w:rFonts w:hint="default"/>
          <w:lang w:val="en-US" w:eastAsia="zh-CN"/>
        </w:rPr>
        <w:t>31</w:t>
      </w:r>
    </w:p>
    <w:p w14:paraId="605CC8AD">
      <w:pPr>
        <w:numPr>
          <w:numId w:val="0"/>
        </w:numPr>
        <w:ind w:leftChars="0"/>
        <w:rPr>
          <w:rFonts w:hint="default"/>
          <w:lang w:val="en-US" w:eastAsia="zh-CN"/>
        </w:rPr>
      </w:pPr>
      <w:r>
        <w:rPr>
          <w:rFonts w:hint="default"/>
          <w:lang w:val="en-US" w:eastAsia="zh-CN"/>
        </w:rPr>
        <w:t>Kovan</w:t>
      </w:r>
      <w:r>
        <w:rPr>
          <w:rFonts w:hint="default"/>
          <w:lang w:val="en-US" w:eastAsia="zh-CN"/>
        </w:rPr>
        <w:tab/>
      </w:r>
      <w:r>
        <w:rPr>
          <w:rFonts w:hint="default"/>
          <w:lang w:val="en-US" w:eastAsia="zh-CN"/>
        </w:rPr>
        <w:t>42</w:t>
      </w:r>
    </w:p>
    <w:p w14:paraId="067BE915">
      <w:pPr>
        <w:numPr>
          <w:numId w:val="0"/>
        </w:numPr>
        <w:ind w:leftChars="0"/>
        <w:rPr>
          <w:rFonts w:hint="default"/>
          <w:lang w:val="en-US" w:eastAsia="zh-CN"/>
        </w:rPr>
      </w:pPr>
      <w:r>
        <w:rPr>
          <w:rFonts w:hint="default"/>
          <w:lang w:val="en-US" w:eastAsia="zh-CN"/>
        </w:rPr>
        <w:t>ETC 主网</w:t>
      </w:r>
      <w:r>
        <w:rPr>
          <w:rFonts w:hint="default"/>
          <w:lang w:val="en-US" w:eastAsia="zh-CN"/>
        </w:rPr>
        <w:tab/>
      </w:r>
      <w:r>
        <w:rPr>
          <w:rFonts w:hint="default"/>
          <w:lang w:val="en-US" w:eastAsia="zh-CN"/>
        </w:rPr>
        <w:t>61</w:t>
      </w:r>
    </w:p>
    <w:p w14:paraId="314D61AF">
      <w:pPr>
        <w:numPr>
          <w:numId w:val="0"/>
        </w:numPr>
        <w:ind w:leftChars="0"/>
        <w:rPr>
          <w:rFonts w:hint="default"/>
          <w:lang w:val="en-US" w:eastAsia="zh-CN"/>
        </w:rPr>
      </w:pPr>
      <w:r>
        <w:rPr>
          <w:rFonts w:hint="default"/>
          <w:lang w:val="en-US" w:eastAsia="zh-CN"/>
        </w:rPr>
        <w:t>ETC 测试</w:t>
      </w:r>
      <w:r>
        <w:rPr>
          <w:rFonts w:hint="default"/>
          <w:lang w:val="en-US" w:eastAsia="zh-CN"/>
        </w:rPr>
        <w:tab/>
      </w:r>
      <w:r>
        <w:rPr>
          <w:rFonts w:hint="default"/>
          <w:lang w:val="en-US" w:eastAsia="zh-CN"/>
        </w:rPr>
        <w:t>62</w:t>
      </w:r>
    </w:p>
    <w:p w14:paraId="7CE5627D">
      <w:pPr>
        <w:numPr>
          <w:numId w:val="0"/>
        </w:numPr>
        <w:ind w:leftChars="0"/>
        <w:rPr>
          <w:rFonts w:hint="default"/>
          <w:lang w:val="en-US" w:eastAsia="zh-CN"/>
        </w:rPr>
      </w:pPr>
      <w:r>
        <w:rPr>
          <w:rFonts w:hint="default"/>
          <w:lang w:val="en-US" w:eastAsia="zh-CN"/>
        </w:rPr>
        <w:t>Geth private 测试</w:t>
      </w:r>
      <w:r>
        <w:rPr>
          <w:rFonts w:hint="default"/>
          <w:lang w:val="en-US" w:eastAsia="zh-CN"/>
        </w:rPr>
        <w:tab/>
      </w:r>
      <w:r>
        <w:rPr>
          <w:rFonts w:hint="default"/>
          <w:lang w:val="en-US" w:eastAsia="zh-CN"/>
        </w:rPr>
        <w:t>1337</w:t>
      </w:r>
    </w:p>
    <w:p w14:paraId="3E330014">
      <w:pPr>
        <w:numPr>
          <w:numId w:val="0"/>
        </w:numPr>
        <w:ind w:leftChars="0"/>
        <w:rPr>
          <w:rFonts w:hint="default"/>
          <w:lang w:val="en-US" w:eastAsia="zh-CN"/>
        </w:rPr>
      </w:pPr>
    </w:p>
    <w:p w14:paraId="1DED2CD8">
      <w:pPr>
        <w:numPr>
          <w:numId w:val="0"/>
        </w:numPr>
        <w:ind w:leftChars="0"/>
        <w:rPr>
          <w:rFonts w:hint="default"/>
          <w:lang w:val="en-US" w:eastAsia="zh-CN"/>
        </w:rPr>
      </w:pPr>
      <w:r>
        <w:rPr>
          <w:rFonts w:hint="default"/>
          <w:lang w:val="en-US" w:eastAsia="zh-CN"/>
        </w:rPr>
        <w:t>2.3 交易广播</w:t>
      </w:r>
    </w:p>
    <w:p w14:paraId="47DD20D3">
      <w:pPr>
        <w:numPr>
          <w:numId w:val="0"/>
        </w:numPr>
        <w:ind w:leftChars="0"/>
        <w:rPr>
          <w:rFonts w:hint="default"/>
          <w:lang w:val="en-US" w:eastAsia="zh-CN"/>
        </w:rPr>
      </w:pPr>
      <w:r>
        <w:rPr>
          <w:rFonts w:hint="default"/>
          <w:lang w:val="en-US" w:eastAsia="zh-CN"/>
        </w:rPr>
        <w:t>以太坊利用 P2P 网络架构，其中网络中的任意节点均可创建、发送、接收和验证交易。交易的广播过程始于产生该交易的节点，随后交易信息会被传递至相邻的节点，逐步扩散至整个网络。这种方式确保了交易能够迅速且广泛地在网络中被传播和确认。</w:t>
      </w:r>
    </w:p>
    <w:p w14:paraId="51ECD376">
      <w:pPr>
        <w:numPr>
          <w:numId w:val="0"/>
        </w:numPr>
        <w:ind w:leftChars="0"/>
        <w:rPr>
          <w:rFonts w:hint="default"/>
          <w:lang w:val="en-US" w:eastAsia="zh-CN"/>
        </w:rPr>
      </w:pPr>
    </w:p>
    <w:p w14:paraId="19260D07">
      <w:pPr>
        <w:numPr>
          <w:numId w:val="0"/>
        </w:numPr>
        <w:ind w:leftChars="0"/>
        <w:rPr>
          <w:rFonts w:hint="default"/>
          <w:lang w:val="en-US" w:eastAsia="zh-CN"/>
        </w:rPr>
      </w:pPr>
      <w:r>
        <w:rPr>
          <w:rFonts w:hint="default"/>
          <w:lang w:val="en-US" w:eastAsia="zh-CN"/>
        </w:rPr>
        <w:t>2.4 交易提交</w:t>
      </w:r>
    </w:p>
    <w:p w14:paraId="09865772">
      <w:pPr>
        <w:numPr>
          <w:numId w:val="0"/>
        </w:numPr>
        <w:ind w:leftChars="0"/>
        <w:rPr>
          <w:rFonts w:hint="default"/>
          <w:lang w:val="en-US" w:eastAsia="zh-CN"/>
        </w:rPr>
      </w:pPr>
      <w:r>
        <w:rPr>
          <w:rFonts w:hint="default"/>
          <w:lang w:val="en-US" w:eastAsia="zh-CN"/>
        </w:rPr>
        <w:t>当一个节点在以太坊网络中接收到新的交易后，它首先会将这个交易存放到交易内存池中。交易内存池包含两个主要的列表：queue 列表和 pending 列表。新收到的交易最初被放入 queue 列表，随后根据一定的条件（如 gas 价格和 nonce 等）被转移到 pending 列表中，等待进一步的处理和确认。</w:t>
      </w:r>
    </w:p>
    <w:p w14:paraId="3CD4E284">
      <w:pPr>
        <w:numPr>
          <w:numId w:val="0"/>
        </w:numPr>
        <w:ind w:leftChars="0"/>
        <w:rPr>
          <w:rFonts w:hint="default"/>
          <w:lang w:val="en-US" w:eastAsia="zh-CN"/>
        </w:rPr>
      </w:pPr>
    </w:p>
    <w:p w14:paraId="16386848">
      <w:pPr>
        <w:numPr>
          <w:numId w:val="0"/>
        </w:numPr>
        <w:ind w:leftChars="0"/>
        <w:rPr>
          <w:rFonts w:hint="default"/>
          <w:lang w:val="en-US" w:eastAsia="zh-CN"/>
        </w:rPr>
      </w:pPr>
      <w:r>
        <w:rPr>
          <w:rFonts w:hint="default"/>
          <w:lang w:val="en-US" w:eastAsia="zh-CN"/>
        </w:rPr>
        <w:t>2.5 交易执行</w:t>
      </w:r>
    </w:p>
    <w:p w14:paraId="6BA0EA17">
      <w:pPr>
        <w:numPr>
          <w:numId w:val="0"/>
        </w:numPr>
        <w:ind w:leftChars="0"/>
        <w:rPr>
          <w:rFonts w:hint="default"/>
          <w:lang w:val="en-US" w:eastAsia="zh-CN"/>
        </w:rPr>
      </w:pPr>
      <w:r>
        <w:rPr>
          <w:rFonts w:hint="default"/>
          <w:lang w:val="en-US" w:eastAsia="zh-CN"/>
        </w:rPr>
        <w:t>当交易被添加到 pending 列表中，它们成为待处理的交易，准备执行。这一执行过程是由矿工在挖掘新区块时进行的。矿工从 pending 列表中选取交易，交由以太坊虚拟机（EVM）执行，并将其打包进新区块中。重要的是，矿工在打包交易时不会等待执行结果，这样做可以加快整个区块的处理速度。</w:t>
      </w:r>
    </w:p>
    <w:p w14:paraId="3438A0F9">
      <w:pPr>
        <w:numPr>
          <w:numId w:val="0"/>
        </w:numPr>
        <w:ind w:leftChars="0"/>
        <w:rPr>
          <w:rFonts w:hint="default"/>
          <w:lang w:val="en-US" w:eastAsia="zh-CN"/>
        </w:rPr>
      </w:pPr>
    </w:p>
    <w:p w14:paraId="5FF1800B">
      <w:pPr>
        <w:numPr>
          <w:numId w:val="0"/>
        </w:numPr>
        <w:ind w:leftChars="0"/>
        <w:rPr>
          <w:rFonts w:hint="default"/>
          <w:lang w:val="en-US" w:eastAsia="zh-CN"/>
        </w:rPr>
      </w:pPr>
      <w:r>
        <w:rPr>
          <w:rFonts w:hint="default"/>
          <w:lang w:val="en-US" w:eastAsia="zh-CN"/>
        </w:rPr>
        <w:t>2.6 交易存储</w:t>
      </w:r>
    </w:p>
    <w:p w14:paraId="3C39EA91">
      <w:pPr>
        <w:numPr>
          <w:numId w:val="0"/>
        </w:numPr>
        <w:ind w:leftChars="0"/>
        <w:rPr>
          <w:rFonts w:hint="default"/>
          <w:lang w:val="en-US" w:eastAsia="zh-CN"/>
        </w:rPr>
      </w:pPr>
      <w:r>
        <w:rPr>
          <w:rFonts w:hint="default"/>
          <w:lang w:val="en-US" w:eastAsia="zh-CN"/>
        </w:rPr>
        <w:t>交易执行后会生成一个收据，该收据记录了交易对账户状态所做的更改。这个收据只有在交易所在的区块被正式添加到区块链上之后，才会被提交并存储到底层数据库中。这标志着我们的交易已经完成了从创建、签署、传播到最终上链的整个过程。</w:t>
      </w:r>
    </w:p>
    <w:p w14:paraId="2CE4944E">
      <w:pPr>
        <w:numPr>
          <w:numId w:val="0"/>
        </w:numPr>
        <w:ind w:leftChars="0"/>
        <w:rPr>
          <w:rFonts w:hint="default"/>
          <w:lang w:val="en-US" w:eastAsia="zh-CN"/>
        </w:rPr>
      </w:pPr>
    </w:p>
    <w:p w14:paraId="7933F29E">
      <w:pPr>
        <w:numPr>
          <w:ilvl w:val="0"/>
          <w:numId w:val="2"/>
        </w:numPr>
        <w:ind w:left="0" w:leftChars="0" w:firstLine="0" w:firstLineChars="0"/>
        <w:rPr>
          <w:rFonts w:hint="eastAsia"/>
          <w:lang w:val="en-US" w:eastAsia="zh-CN"/>
        </w:rPr>
      </w:pPr>
      <w:r>
        <w:rPr>
          <w:rFonts w:hint="eastAsia"/>
          <w:lang w:val="en-US" w:eastAsia="zh-CN"/>
        </w:rPr>
        <w:t>区块从创建到入库</w:t>
      </w:r>
    </w:p>
    <w:p w14:paraId="038F590D">
      <w:pPr>
        <w:numPr>
          <w:numId w:val="0"/>
        </w:numPr>
        <w:ind w:leftChars="0"/>
        <w:rPr>
          <w:rFonts w:hint="eastAsia"/>
          <w:lang w:val="en-US" w:eastAsia="zh-CN"/>
        </w:rPr>
      </w:pPr>
      <w:r>
        <w:rPr>
          <w:rFonts w:hint="eastAsia"/>
          <w:lang w:val="en-US" w:eastAsia="zh-CN"/>
        </w:rPr>
        <w:t>3.1区块结构</w:t>
      </w:r>
    </w:p>
    <w:p w14:paraId="287D4B14">
      <w:pPr>
        <w:numPr>
          <w:numId w:val="0"/>
        </w:numPr>
        <w:ind w:leftChars="0"/>
      </w:pPr>
      <w:r>
        <w:drawing>
          <wp:inline distT="0" distB="0" distL="114300" distR="114300">
            <wp:extent cx="5267325" cy="3064510"/>
            <wp:effectExtent l="0" t="0" r="1587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064510"/>
                    </a:xfrm>
                    <a:prstGeom prst="rect">
                      <a:avLst/>
                    </a:prstGeom>
                    <a:noFill/>
                    <a:ln>
                      <a:noFill/>
                    </a:ln>
                  </pic:spPr>
                </pic:pic>
              </a:graphicData>
            </a:graphic>
          </wp:inline>
        </w:drawing>
      </w:r>
    </w:p>
    <w:p w14:paraId="1210B804">
      <w:pPr>
        <w:numPr>
          <w:numId w:val="0"/>
        </w:numPr>
        <w:ind w:leftChars="0"/>
        <w:rPr>
          <w:rFonts w:hint="eastAsia"/>
          <w:lang w:val="en-US" w:eastAsia="zh-CN"/>
        </w:rPr>
      </w:pPr>
      <w:r>
        <w:rPr>
          <w:rFonts w:hint="eastAsia"/>
          <w:lang w:val="en-US" w:eastAsia="zh-CN"/>
        </w:rPr>
        <w:t>区块头字段详解（注意：ommer 和 uncle 为同义词）：</w:t>
      </w:r>
    </w:p>
    <w:p w14:paraId="6EFCD378">
      <w:pPr>
        <w:numPr>
          <w:numId w:val="0"/>
        </w:numPr>
        <w:ind w:leftChars="0"/>
        <w:rPr>
          <w:rFonts w:hint="eastAsia"/>
          <w:lang w:val="en-US" w:eastAsia="zh-CN"/>
        </w:rPr>
      </w:pPr>
      <w:r>
        <w:rPr>
          <w:rFonts w:hint="eastAsia"/>
          <w:lang w:val="en-US" w:eastAsia="zh-CN"/>
        </w:rPr>
        <w:t>parentHash：前一个区块（父区块）的 256 位哈希值。</w:t>
      </w:r>
    </w:p>
    <w:p w14:paraId="51F028E3">
      <w:pPr>
        <w:numPr>
          <w:numId w:val="0"/>
        </w:numPr>
        <w:ind w:leftChars="0"/>
        <w:rPr>
          <w:rFonts w:hint="eastAsia"/>
          <w:lang w:val="en-US" w:eastAsia="zh-CN"/>
        </w:rPr>
      </w:pPr>
      <w:r>
        <w:rPr>
          <w:rFonts w:hint="eastAsia"/>
          <w:lang w:val="en-US" w:eastAsia="zh-CN"/>
        </w:rPr>
        <w:t>ommersHash：与该区块关联的 uncle 区块的 256 位哈希值。</w:t>
      </w:r>
    </w:p>
    <w:p w14:paraId="42C2A7E1">
      <w:pPr>
        <w:numPr>
          <w:numId w:val="0"/>
        </w:numPr>
        <w:ind w:leftChars="0"/>
        <w:rPr>
          <w:rFonts w:hint="eastAsia"/>
          <w:lang w:val="en-US" w:eastAsia="zh-CN"/>
        </w:rPr>
      </w:pPr>
      <w:r>
        <w:rPr>
          <w:rFonts w:hint="eastAsia"/>
          <w:lang w:val="en-US" w:eastAsia="zh-CN"/>
        </w:rPr>
        <w:t>beneficiary：接收交易费的矿工的以太坊地址。</w:t>
      </w:r>
    </w:p>
    <w:p w14:paraId="67DCDA0C">
      <w:pPr>
        <w:numPr>
          <w:numId w:val="0"/>
        </w:numPr>
        <w:ind w:leftChars="0"/>
        <w:rPr>
          <w:rFonts w:hint="eastAsia"/>
          <w:lang w:val="en-US" w:eastAsia="zh-CN"/>
        </w:rPr>
      </w:pPr>
      <w:r>
        <w:rPr>
          <w:rFonts w:hint="eastAsia"/>
          <w:lang w:val="en-US" w:eastAsia="zh-CN"/>
        </w:rPr>
        <w:t>stateRoot：在区块中所有交易执行完成且区块被确认后，状态树根节点的 256 位哈希值。</w:t>
      </w:r>
    </w:p>
    <w:p w14:paraId="20AFF306">
      <w:pPr>
        <w:numPr>
          <w:numId w:val="0"/>
        </w:numPr>
        <w:ind w:leftChars="0"/>
        <w:rPr>
          <w:rFonts w:hint="eastAsia"/>
          <w:lang w:val="en-US" w:eastAsia="zh-CN"/>
        </w:rPr>
      </w:pPr>
      <w:r>
        <w:rPr>
          <w:rFonts w:hint="eastAsia"/>
          <w:lang w:val="en-US" w:eastAsia="zh-CN"/>
        </w:rPr>
        <w:t>receiptRoot：区块中所有交易收据所组成的树的根节点的 256 位哈希值。</w:t>
      </w:r>
    </w:p>
    <w:p w14:paraId="35FA0550">
      <w:pPr>
        <w:numPr>
          <w:numId w:val="0"/>
        </w:numPr>
        <w:ind w:leftChars="0"/>
        <w:rPr>
          <w:rFonts w:hint="eastAsia"/>
          <w:lang w:val="en-US" w:eastAsia="zh-CN"/>
        </w:rPr>
      </w:pPr>
      <w:r>
        <w:rPr>
          <w:rFonts w:hint="eastAsia"/>
          <w:lang w:val="en-US" w:eastAsia="zh-CN"/>
        </w:rPr>
        <w:t>transactionRoot：区块中所有交易所构成的树的根节点的 256 位哈希值。</w:t>
      </w:r>
    </w:p>
    <w:p w14:paraId="408ABE80">
      <w:pPr>
        <w:numPr>
          <w:numId w:val="0"/>
        </w:numPr>
        <w:ind w:leftChars="0"/>
        <w:rPr>
          <w:rFonts w:hint="eastAsia"/>
          <w:lang w:val="en-US" w:eastAsia="zh-CN"/>
        </w:rPr>
      </w:pPr>
      <w:r>
        <w:rPr>
          <w:rFonts w:hint="eastAsia"/>
          <w:lang w:val="en-US" w:eastAsia="zh-CN"/>
        </w:rPr>
        <w:t>logsBloom：区块中所有交易收据的日志所组成的 Bloom 过滤器。</w:t>
      </w:r>
    </w:p>
    <w:p w14:paraId="225E1D60">
      <w:pPr>
        <w:numPr>
          <w:numId w:val="0"/>
        </w:numPr>
        <w:ind w:leftChars="0"/>
        <w:rPr>
          <w:rFonts w:hint="eastAsia"/>
          <w:lang w:val="en-US" w:eastAsia="zh-CN"/>
        </w:rPr>
      </w:pPr>
      <w:r>
        <w:rPr>
          <w:rFonts w:hint="eastAsia"/>
          <w:lang w:val="en-US" w:eastAsia="zh-CN"/>
        </w:rPr>
        <w:t>difficulty：区块的难度值，根据父区块的难度值和时间戳计算得到。</w:t>
      </w:r>
    </w:p>
    <w:p w14:paraId="3482F9AE">
      <w:pPr>
        <w:numPr>
          <w:numId w:val="0"/>
        </w:numPr>
        <w:ind w:leftChars="0"/>
        <w:rPr>
          <w:rFonts w:hint="eastAsia"/>
          <w:lang w:val="en-US" w:eastAsia="zh-CN"/>
        </w:rPr>
      </w:pPr>
      <w:r>
        <w:rPr>
          <w:rFonts w:hint="eastAsia"/>
          <w:lang w:val="en-US" w:eastAsia="zh-CN"/>
        </w:rPr>
        <w:t>number：区块的高度，其中创世区块高度为 0。</w:t>
      </w:r>
    </w:p>
    <w:p w14:paraId="5D4763DD">
      <w:pPr>
        <w:numPr>
          <w:numId w:val="0"/>
        </w:numPr>
        <w:ind w:leftChars="0"/>
        <w:rPr>
          <w:rFonts w:hint="eastAsia"/>
          <w:lang w:val="en-US" w:eastAsia="zh-CN"/>
        </w:rPr>
      </w:pPr>
      <w:r>
        <w:rPr>
          <w:rFonts w:hint="eastAsia"/>
          <w:lang w:val="en-US" w:eastAsia="zh-CN"/>
        </w:rPr>
        <w:t>GasLimit：区块中可用的最大 Gas 量，根据父区块的 GasUsed 与 GasLimit * 2/3 计算得到。</w:t>
      </w:r>
    </w:p>
    <w:p w14:paraId="2A270AA5">
      <w:pPr>
        <w:numPr>
          <w:numId w:val="0"/>
        </w:numPr>
        <w:ind w:leftChars="0"/>
        <w:rPr>
          <w:rFonts w:hint="eastAsia"/>
          <w:lang w:val="en-US" w:eastAsia="zh-CN"/>
        </w:rPr>
      </w:pPr>
      <w:r>
        <w:rPr>
          <w:rFonts w:hint="eastAsia"/>
          <w:lang w:val="en-US" w:eastAsia="zh-CN"/>
        </w:rPr>
        <w:t>GasUsed：区块中所有交易消耗的 Gas 总量。</w:t>
      </w:r>
    </w:p>
    <w:p w14:paraId="1ACC3154">
      <w:pPr>
        <w:numPr>
          <w:numId w:val="0"/>
        </w:numPr>
        <w:ind w:leftChars="0"/>
        <w:rPr>
          <w:rFonts w:hint="eastAsia"/>
          <w:lang w:val="en-US" w:eastAsia="zh-CN"/>
        </w:rPr>
      </w:pPr>
      <w:r>
        <w:rPr>
          <w:rFonts w:hint="eastAsia"/>
          <w:lang w:val="en-US" w:eastAsia="zh-CN"/>
        </w:rPr>
        <w:t>timestamp：区块生成的时间戳。</w:t>
      </w:r>
    </w:p>
    <w:p w14:paraId="1CB5D9AB">
      <w:pPr>
        <w:numPr>
          <w:numId w:val="0"/>
        </w:numPr>
        <w:ind w:leftChars="0"/>
        <w:rPr>
          <w:rFonts w:hint="eastAsia"/>
          <w:lang w:val="en-US" w:eastAsia="zh-CN"/>
        </w:rPr>
      </w:pPr>
      <w:r>
        <w:rPr>
          <w:rFonts w:hint="eastAsia"/>
          <w:lang w:val="en-US" w:eastAsia="zh-CN"/>
        </w:rPr>
        <w:t>extraData：区块的附加数据，最长 32 字节。</w:t>
      </w:r>
    </w:p>
    <w:p w14:paraId="5B7B5936">
      <w:pPr>
        <w:numPr>
          <w:numId w:val="0"/>
        </w:numPr>
        <w:ind w:leftChars="0"/>
        <w:rPr>
          <w:rFonts w:hint="eastAsia"/>
          <w:lang w:val="en-US" w:eastAsia="zh-CN"/>
        </w:rPr>
      </w:pPr>
      <w:r>
        <w:rPr>
          <w:rFonts w:hint="eastAsia"/>
          <w:lang w:val="en-US" w:eastAsia="zh-CN"/>
        </w:rPr>
        <w:t>mixHash：一个 256 位哈希值，与 nonce 共同用于证明当前区块执行了足够的计算量。</w:t>
      </w:r>
    </w:p>
    <w:p w14:paraId="552A4025">
      <w:pPr>
        <w:numPr>
          <w:numId w:val="0"/>
        </w:numPr>
        <w:ind w:leftChars="0"/>
        <w:rPr>
          <w:rFonts w:hint="eastAsia"/>
          <w:lang w:val="en-US" w:eastAsia="zh-CN"/>
        </w:rPr>
      </w:pPr>
      <w:r>
        <w:rPr>
          <w:rFonts w:hint="eastAsia"/>
          <w:lang w:val="en-US" w:eastAsia="zh-CN"/>
        </w:rPr>
        <w:t>nonce：工作量证明过程中生成的一个 64 位哈希值，与 mixHash 一起用于证明当前区块的计算量。</w:t>
      </w:r>
    </w:p>
    <w:p w14:paraId="4B53850C">
      <w:pPr>
        <w:numPr>
          <w:numId w:val="0"/>
        </w:numPr>
        <w:ind w:leftChars="0"/>
        <w:rPr>
          <w:rFonts w:hint="default"/>
          <w:lang w:val="en-US" w:eastAsia="zh-CN"/>
        </w:rPr>
      </w:pPr>
      <w:r>
        <w:rPr>
          <w:rFonts w:hint="default"/>
          <w:lang w:val="en-US" w:eastAsia="zh-CN"/>
        </w:rPr>
        <w:t>【区块体】</w:t>
      </w:r>
    </w:p>
    <w:p w14:paraId="6D5FC124">
      <w:pPr>
        <w:numPr>
          <w:numId w:val="0"/>
        </w:numPr>
        <w:ind w:leftChars="0"/>
        <w:rPr>
          <w:rFonts w:hint="default"/>
          <w:lang w:val="en-US" w:eastAsia="zh-CN"/>
        </w:rPr>
      </w:pPr>
    </w:p>
    <w:p w14:paraId="6EB2E9B0">
      <w:pPr>
        <w:numPr>
          <w:numId w:val="0"/>
        </w:numPr>
        <w:ind w:leftChars="0"/>
        <w:rPr>
          <w:rFonts w:hint="default"/>
          <w:lang w:val="en-US" w:eastAsia="zh-CN"/>
        </w:rPr>
      </w:pPr>
      <w:r>
        <w:rPr>
          <w:rFonts w:hint="default"/>
          <w:lang w:val="en-US" w:eastAsia="zh-CN"/>
        </w:rPr>
        <w:t>区块体主要包括交易列表和引用的 uncle 区块列表。交易列表由交易池中选定并验证的交易组成，这些交易最终被包括在区块中。叔区块是区块体的一个特殊组成部分，从业务角度看，它不是必须的，但其存在会增加计算区块哈希的时间。</w:t>
      </w:r>
    </w:p>
    <w:p w14:paraId="7F26C186">
      <w:pPr>
        <w:numPr>
          <w:numId w:val="0"/>
        </w:numPr>
        <w:ind w:leftChars="0"/>
        <w:rPr>
          <w:rFonts w:hint="default"/>
          <w:lang w:val="en-US" w:eastAsia="zh-CN"/>
        </w:rPr>
      </w:pPr>
    </w:p>
    <w:p w14:paraId="03EC8590">
      <w:pPr>
        <w:numPr>
          <w:numId w:val="0"/>
        </w:numPr>
        <w:ind w:leftChars="0"/>
        <w:rPr>
          <w:rFonts w:hint="default"/>
          <w:lang w:val="en-US" w:eastAsia="zh-CN"/>
        </w:rPr>
      </w:pPr>
      <w:r>
        <w:rPr>
          <w:rFonts w:hint="default"/>
          <w:lang w:val="en-US" w:eastAsia="zh-CN"/>
        </w:rPr>
        <w:t>引用 uncle 区块的主要目的是增强主链的安全性，并减少拥有较大计算力的节点对区块链的潜在影响，从而降低安全风险。通过为 uncle 区块的打包者提供奖励，以太坊网络鼓励节点间计算资源的均匀分布，防止这些节点破坏区块链去中心化的基本原则。</w:t>
      </w:r>
    </w:p>
    <w:p w14:paraId="126E8C31">
      <w:pPr>
        <w:numPr>
          <w:numId w:val="0"/>
        </w:numPr>
        <w:ind w:leftChars="0"/>
        <w:rPr>
          <w:rFonts w:hint="default"/>
          <w:lang w:val="en-US" w:eastAsia="zh-CN"/>
        </w:rPr>
      </w:pPr>
    </w:p>
    <w:p w14:paraId="66295F6A">
      <w:pPr>
        <w:numPr>
          <w:numId w:val="0"/>
        </w:numPr>
        <w:ind w:leftChars="0"/>
        <w:rPr>
          <w:rFonts w:hint="default"/>
          <w:lang w:val="en-US" w:eastAsia="zh-CN"/>
        </w:rPr>
      </w:pPr>
      <w:r>
        <w:rPr>
          <w:rFonts w:hint="default"/>
          <w:lang w:val="en-US" w:eastAsia="zh-CN"/>
        </w:rPr>
        <w:t>3.2 区块生成</w:t>
      </w:r>
    </w:p>
    <w:p w14:paraId="7E84C980">
      <w:pPr>
        <w:numPr>
          <w:numId w:val="0"/>
        </w:numPr>
        <w:ind w:leftChars="0"/>
        <w:rPr>
          <w:rFonts w:hint="default"/>
          <w:lang w:val="en-US" w:eastAsia="zh-CN"/>
        </w:rPr>
      </w:pPr>
      <w:r>
        <w:rPr>
          <w:rFonts w:hint="default"/>
          <w:lang w:val="en-US" w:eastAsia="zh-CN"/>
        </w:rPr>
        <w:t>在以太坊网络中，除了初始的创世区块，所有其他区块都是由矿工创建并添加到网络的。区块的创建过程涉及矿工从交易池中按照特定的规则选择一系列经过验证的交易来进行打包，同时生成区块头和区块体。</w:t>
      </w:r>
    </w:p>
    <w:p w14:paraId="4712685C">
      <w:pPr>
        <w:numPr>
          <w:numId w:val="0"/>
        </w:numPr>
        <w:ind w:leftChars="0"/>
        <w:rPr>
          <w:rFonts w:hint="default"/>
          <w:lang w:val="en-US" w:eastAsia="zh-CN"/>
        </w:rPr>
      </w:pPr>
    </w:p>
    <w:p w14:paraId="77EB055B">
      <w:pPr>
        <w:numPr>
          <w:numId w:val="0"/>
        </w:numPr>
        <w:ind w:leftChars="0"/>
        <w:rPr>
          <w:rFonts w:hint="default"/>
          <w:lang w:val="en-US" w:eastAsia="zh-CN"/>
        </w:rPr>
      </w:pPr>
      <w:r>
        <w:rPr>
          <w:rFonts w:hint="default"/>
          <w:lang w:val="en-US" w:eastAsia="zh-CN"/>
        </w:rPr>
        <w:t>在这个过程中，矿工在网络里扮演着接收、转发、验证及打包交易的关键角色。在以太坊 1.0 的时代，网络仍采用工作量证明（PoW）算法来竞争记账权。在以太坊中，这一竞争过程被称为区块的封印（Seal）。</w:t>
      </w:r>
    </w:p>
    <w:p w14:paraId="6D8009CC">
      <w:pPr>
        <w:numPr>
          <w:numId w:val="0"/>
        </w:numPr>
        <w:ind w:leftChars="0"/>
        <w:rPr>
          <w:rFonts w:hint="default"/>
          <w:lang w:val="en-US" w:eastAsia="zh-CN"/>
        </w:rPr>
      </w:pPr>
    </w:p>
    <w:p w14:paraId="63752FBC">
      <w:pPr>
        <w:numPr>
          <w:numId w:val="0"/>
        </w:numPr>
        <w:ind w:leftChars="0"/>
        <w:rPr>
          <w:rFonts w:hint="default"/>
          <w:lang w:val="en-US" w:eastAsia="zh-CN"/>
        </w:rPr>
      </w:pPr>
      <w:r>
        <w:rPr>
          <w:rFonts w:hint="default"/>
          <w:lang w:val="en-US" w:eastAsia="zh-CN"/>
        </w:rPr>
        <w:t>3.3 区块封印</w:t>
      </w:r>
    </w:p>
    <w:p w14:paraId="52E204DE">
      <w:pPr>
        <w:numPr>
          <w:numId w:val="0"/>
        </w:numPr>
        <w:ind w:leftChars="0"/>
        <w:rPr>
          <w:rFonts w:hint="default"/>
          <w:lang w:val="en-US" w:eastAsia="zh-CN"/>
        </w:rPr>
      </w:pPr>
      <w:r>
        <w:rPr>
          <w:rFonts w:hint="default"/>
          <w:lang w:val="en-US" w:eastAsia="zh-CN"/>
        </w:rPr>
        <w:t>所谓的挖矿过程实际上涉及区块的创建和封印两个阶段。在第一阶段，矿工首先创建出一个完整的新区块，这包括填充区块头的部分属性、编排交易列表、添加 uncle 区块等。此时，所有交易已经执行，所有交易的收据已经收集，且相关账户状态也已更新。接下来，只需等待第二阶段的封印结果，才能完成区块头中剩余部分属性的填充，如难度（Difficulty）、随机数（Nonce）和混合哈希（MixHash）等。</w:t>
      </w:r>
    </w:p>
    <w:p w14:paraId="76A280EC">
      <w:pPr>
        <w:numPr>
          <w:numId w:val="0"/>
        </w:numPr>
        <w:ind w:leftChars="0"/>
        <w:rPr>
          <w:rFonts w:hint="default"/>
          <w:lang w:val="en-US" w:eastAsia="zh-CN"/>
        </w:rPr>
      </w:pPr>
    </w:p>
    <w:p w14:paraId="743F982B">
      <w:pPr>
        <w:numPr>
          <w:numId w:val="0"/>
        </w:numPr>
        <w:ind w:leftChars="0"/>
        <w:rPr>
          <w:rFonts w:hint="default"/>
          <w:lang w:val="en-US" w:eastAsia="zh-CN"/>
        </w:rPr>
      </w:pPr>
      <w:r>
        <w:rPr>
          <w:rFonts w:hint="default"/>
          <w:lang w:val="en-US" w:eastAsia="zh-CN"/>
        </w:rPr>
        <w:t>一旦封印完成，区块便可以被广播到其他节点。需要注意的是，封印阶段所消耗的计算资源远超过区块创建阶段。</w:t>
      </w:r>
    </w:p>
    <w:p w14:paraId="24156903">
      <w:pPr>
        <w:numPr>
          <w:numId w:val="0"/>
        </w:numPr>
        <w:ind w:leftChars="0"/>
        <w:rPr>
          <w:rFonts w:hint="default"/>
          <w:lang w:val="en-US" w:eastAsia="zh-CN"/>
        </w:rPr>
      </w:pPr>
    </w:p>
    <w:p w14:paraId="263CD09D">
      <w:pPr>
        <w:numPr>
          <w:numId w:val="0"/>
        </w:numPr>
        <w:ind w:leftChars="0"/>
        <w:rPr>
          <w:rFonts w:hint="default"/>
          <w:lang w:val="en-US" w:eastAsia="zh-CN"/>
        </w:rPr>
      </w:pPr>
      <w:r>
        <w:rPr>
          <w:rFonts w:hint="default"/>
          <w:lang w:val="en-US" w:eastAsia="zh-CN"/>
        </w:rPr>
        <w:t>区块的封印是通过共识算法来完成的。目前，以太坊使用的共识算法包括 Ethash（以太坊主网采用）和 Clique（测试网如 ganache 采用）。在以太坊发展的第四阶段，系统将从工作量证明（PoW）转向权益证明（PoS），即采用基于 PoW 的 Casper 算法。封印过程不会改变区块中任何与有效数据相关的部分，其主要目的是通过一系列复杂的步骤来选拔具备本轮记账资格的矿工。</w:t>
      </w:r>
    </w:p>
    <w:p w14:paraId="040AF2E3">
      <w:pPr>
        <w:numPr>
          <w:numId w:val="0"/>
        </w:numPr>
        <w:ind w:leftChars="0"/>
        <w:rPr>
          <w:rFonts w:hint="default"/>
          <w:lang w:val="en-US" w:eastAsia="zh-CN"/>
        </w:rPr>
      </w:pPr>
    </w:p>
    <w:p w14:paraId="01F6B0CE">
      <w:pPr>
        <w:numPr>
          <w:numId w:val="0"/>
        </w:numPr>
        <w:ind w:leftChars="0"/>
        <w:rPr>
          <w:rFonts w:hint="default"/>
          <w:lang w:val="en-US" w:eastAsia="zh-CN"/>
        </w:rPr>
      </w:pPr>
      <w:r>
        <w:rPr>
          <w:rFonts w:hint="default"/>
          <w:lang w:val="en-US" w:eastAsia="zh-CN"/>
        </w:rPr>
        <w:t>3.4 区块验证</w:t>
      </w:r>
    </w:p>
    <w:p w14:paraId="4EF2B4BD">
      <w:pPr>
        <w:numPr>
          <w:numId w:val="0"/>
        </w:numPr>
        <w:ind w:leftChars="0"/>
        <w:rPr>
          <w:rFonts w:hint="default"/>
          <w:lang w:val="en-US" w:eastAsia="zh-CN"/>
        </w:rPr>
      </w:pPr>
      <w:r>
        <w:rPr>
          <w:rFonts w:hint="default"/>
          <w:lang w:val="en-US" w:eastAsia="zh-CN"/>
        </w:rPr>
        <w:t>在区块被封印并广播至其他节点后，这些节点负责验证区块是否符合上链条件。区块验证过程主要包括四个关键步骤：</w:t>
      </w:r>
    </w:p>
    <w:p w14:paraId="13275A82">
      <w:pPr>
        <w:numPr>
          <w:numId w:val="0"/>
        </w:numPr>
        <w:ind w:leftChars="0"/>
        <w:rPr>
          <w:rFonts w:hint="default"/>
          <w:lang w:val="en-US" w:eastAsia="zh-CN"/>
        </w:rPr>
      </w:pPr>
      <w:r>
        <w:rPr>
          <w:rFonts w:hint="default"/>
          <w:lang w:val="en-US" w:eastAsia="zh-CN"/>
        </w:rPr>
        <w:t>验证区块头和 uncle 区块：检查区块头的完整性和正确性，以及引用的 uncle 区块是否合规。</w:t>
      </w:r>
    </w:p>
    <w:p w14:paraId="1B970DF0">
      <w:pPr>
        <w:numPr>
          <w:numId w:val="0"/>
        </w:numPr>
        <w:ind w:leftChars="0"/>
        <w:rPr>
          <w:rFonts w:hint="default"/>
          <w:lang w:val="en-US" w:eastAsia="zh-CN"/>
        </w:rPr>
      </w:pPr>
      <w:r>
        <w:rPr>
          <w:rFonts w:hint="default"/>
          <w:lang w:val="en-US" w:eastAsia="zh-CN"/>
        </w:rPr>
        <w:t>验证交易：确保区块中包含的所有交易都是有效的，包括交易的结构和签名。</w:t>
      </w:r>
    </w:p>
    <w:p w14:paraId="221C907D">
      <w:pPr>
        <w:numPr>
          <w:numId w:val="0"/>
        </w:numPr>
        <w:ind w:leftChars="0"/>
        <w:rPr>
          <w:rFonts w:hint="default"/>
          <w:lang w:val="en-US" w:eastAsia="zh-CN"/>
        </w:rPr>
      </w:pPr>
      <w:r>
        <w:rPr>
          <w:rFonts w:hint="default"/>
          <w:lang w:val="en-US" w:eastAsia="zh-CN"/>
        </w:rPr>
        <w:t>发放奖励：验证矿工和相关参与者（如 uncle 区块的矿工）的奖励是否正确计算并分配。</w:t>
      </w:r>
    </w:p>
    <w:p w14:paraId="2ECFDE43">
      <w:pPr>
        <w:numPr>
          <w:numId w:val="0"/>
        </w:numPr>
        <w:ind w:leftChars="0"/>
        <w:rPr>
          <w:rFonts w:hint="default"/>
          <w:lang w:val="en-US" w:eastAsia="zh-CN"/>
        </w:rPr>
      </w:pPr>
      <w:r>
        <w:rPr>
          <w:rFonts w:hint="default"/>
          <w:lang w:val="en-US" w:eastAsia="zh-CN"/>
        </w:rPr>
        <w:t>验证全局状态和工作量：检查区块所述的状态变化是否与执行结果一致，以及工作量证明是否有效。</w:t>
      </w:r>
    </w:p>
    <w:p w14:paraId="5BFA38CE">
      <w:pPr>
        <w:numPr>
          <w:numId w:val="0"/>
        </w:numPr>
        <w:ind w:leftChars="0"/>
        <w:rPr>
          <w:rFonts w:hint="default"/>
          <w:lang w:val="en-US" w:eastAsia="zh-CN"/>
        </w:rPr>
      </w:pPr>
      <w:r>
        <w:rPr>
          <w:rFonts w:hint="default"/>
          <w:lang w:val="en-US" w:eastAsia="zh-CN"/>
        </w:rPr>
        <w:t>这个全面的验证流程确保每个新增的区块都严格遵循以太坊网络的规则，维护了区块链的安全和一致性。</w:t>
      </w:r>
    </w:p>
    <w:p w14:paraId="23D0181F">
      <w:pPr>
        <w:numPr>
          <w:numId w:val="0"/>
        </w:numPr>
        <w:ind w:leftChars="0"/>
        <w:rPr>
          <w:rFonts w:hint="default"/>
          <w:lang w:val="en-US" w:eastAsia="zh-CN"/>
        </w:rPr>
      </w:pPr>
    </w:p>
    <w:p w14:paraId="68B04623">
      <w:pPr>
        <w:numPr>
          <w:numId w:val="0"/>
        </w:numPr>
        <w:ind w:leftChars="0"/>
        <w:rPr>
          <w:rFonts w:hint="default"/>
          <w:lang w:val="en-US" w:eastAsia="zh-CN"/>
        </w:rPr>
      </w:pPr>
      <w:r>
        <w:rPr>
          <w:rFonts w:hint="default"/>
          <w:lang w:val="en-US" w:eastAsia="zh-CN"/>
        </w:rPr>
        <w:t>3.5 选择主链</w:t>
      </w:r>
    </w:p>
    <w:p w14:paraId="63B3A335">
      <w:pPr>
        <w:numPr>
          <w:numId w:val="0"/>
        </w:numPr>
        <w:ind w:leftChars="0"/>
        <w:rPr>
          <w:rFonts w:hint="default"/>
          <w:lang w:val="en-US" w:eastAsia="zh-CN"/>
        </w:rPr>
      </w:pPr>
      <w:r>
        <w:rPr>
          <w:rFonts w:hint="default"/>
          <w:lang w:val="en-US" w:eastAsia="zh-CN"/>
        </w:rPr>
        <w:t>在以太坊中，新区块在某个节点通过验证后，还需确认该区块所在的链是否为主链。鉴于以太坊中区块的生成速度较快，常常同时产生多个区块，形成一种区块树的结构。在这种情况下，主链定义为这棵区块树中从根节点到叶子节点最长路径上的链。</w:t>
      </w:r>
    </w:p>
    <w:p w14:paraId="7CA5070D">
      <w:pPr>
        <w:numPr>
          <w:numId w:val="0"/>
        </w:numPr>
        <w:ind w:leftChars="0"/>
        <w:rPr>
          <w:rFonts w:hint="default"/>
          <w:lang w:val="en-US" w:eastAsia="zh-CN"/>
        </w:rPr>
      </w:pPr>
    </w:p>
    <w:p w14:paraId="36C9F8BF">
      <w:pPr>
        <w:numPr>
          <w:numId w:val="0"/>
        </w:numPr>
        <w:ind w:leftChars="0"/>
        <w:rPr>
          <w:rFonts w:hint="default"/>
          <w:lang w:val="en-US" w:eastAsia="zh-CN"/>
        </w:rPr>
      </w:pPr>
      <w:r>
        <w:rPr>
          <w:rFonts w:hint="default"/>
          <w:lang w:val="en-US" w:eastAsia="zh-CN"/>
        </w:rPr>
        <w:t>为了达成网络的共识，通常选择总难度最大的路径作为主链。主链的识别最直观的方法是比较从根节点到叶子节点的路径长度，即非创世区块的数量。路径越长，意味着该路径上累计的挖矿工作量越大。</w:t>
      </w:r>
    </w:p>
    <w:p w14:paraId="5D0828FF">
      <w:pPr>
        <w:numPr>
          <w:numId w:val="0"/>
        </w:numPr>
        <w:ind w:leftChars="0"/>
        <w:rPr>
          <w:rFonts w:hint="default"/>
          <w:lang w:val="en-US" w:eastAsia="zh-CN"/>
        </w:rPr>
      </w:pPr>
    </w:p>
    <w:p w14:paraId="0AC8905D">
      <w:pPr>
        <w:numPr>
          <w:numId w:val="0"/>
        </w:numPr>
        <w:ind w:leftChars="0"/>
        <w:rPr>
          <w:rFonts w:hint="default"/>
          <w:lang w:val="en-US" w:eastAsia="zh-CN"/>
        </w:rPr>
      </w:pPr>
      <w:r>
        <w:rPr>
          <w:rFonts w:hint="default"/>
          <w:lang w:val="en-US" w:eastAsia="zh-CN"/>
        </w:rPr>
        <w:t>在路径长度相等的情况下，需要比较两个叶子节点路径上区块的总难度。每个新区块的总难度由该区块自身的难度值加上其父区块的难度值组成。由于区块头包含了难度值信息，因此可以仅通过区块头来比较各个路径已完成的计算量。</w:t>
      </w:r>
    </w:p>
    <w:p w14:paraId="21B91773">
      <w:pPr>
        <w:numPr>
          <w:numId w:val="0"/>
        </w:numPr>
        <w:ind w:leftChars="0"/>
        <w:rPr>
          <w:rFonts w:hint="default"/>
          <w:lang w:val="en-US" w:eastAsia="zh-CN"/>
        </w:rPr>
      </w:pPr>
    </w:p>
    <w:p w14:paraId="4335DB75">
      <w:pPr>
        <w:numPr>
          <w:numId w:val="0"/>
        </w:numPr>
        <w:ind w:leftChars="0"/>
        <w:rPr>
          <w:rFonts w:hint="default"/>
          <w:lang w:val="en-US" w:eastAsia="zh-CN"/>
        </w:rPr>
      </w:pPr>
      <w:r>
        <w:rPr>
          <w:rFonts w:hint="default"/>
          <w:lang w:val="en-US" w:eastAsia="zh-CN"/>
        </w:rPr>
        <w:t>3.6 区块存储</w:t>
      </w:r>
    </w:p>
    <w:p w14:paraId="3385AC00">
      <w:pPr>
        <w:numPr>
          <w:numId w:val="0"/>
        </w:numPr>
        <w:ind w:leftChars="0"/>
        <w:rPr>
          <w:rFonts w:hint="default"/>
          <w:lang w:val="en-US" w:eastAsia="zh-CN"/>
        </w:rPr>
      </w:pPr>
      <w:r>
        <w:rPr>
          <w:rFonts w:hint="default"/>
          <w:lang w:val="en-US" w:eastAsia="zh-CN"/>
        </w:rPr>
        <w:t>在新区块确认加入主链后，区块中的数据才会被以键值对形式存入节点本地的LevelDB中。存入过程：</w:t>
      </w:r>
    </w:p>
    <w:p w14:paraId="1DE59E55">
      <w:pPr>
        <w:numPr>
          <w:numId w:val="0"/>
        </w:numPr>
        <w:ind w:leftChars="0"/>
        <w:rPr>
          <w:rFonts w:hint="default"/>
          <w:lang w:val="en-US" w:eastAsia="zh-CN"/>
        </w:rPr>
      </w:pPr>
      <w:r>
        <w:rPr>
          <w:rFonts w:hint="default"/>
          <w:lang w:val="en-US" w:eastAsia="zh-CN"/>
        </w:rPr>
        <w:t>handleNumberToKey(HeightNumber) -&gt; BlockHash；（区块高度和hash的映射）</w:t>
      </w:r>
    </w:p>
    <w:p w14:paraId="3FC527F4">
      <w:pPr>
        <w:numPr>
          <w:numId w:val="0"/>
        </w:numPr>
        <w:ind w:leftChars="0"/>
        <w:rPr>
          <w:rFonts w:hint="default"/>
          <w:lang w:val="en-US" w:eastAsia="zh-CN"/>
        </w:rPr>
      </w:pPr>
      <w:r>
        <w:rPr>
          <w:rFonts w:hint="default"/>
          <w:lang w:val="en-US" w:eastAsia="zh-CN"/>
        </w:rPr>
        <w:t>handleNumberAndHashToHeaderKey(num, hash) -&gt; Header{各种hash，difficulty，Nonce，mixDigest，Number，GasUsed，GasLimit} （区块高度和区块hash组成的key和 区块头的映射）</w:t>
      </w:r>
    </w:p>
    <w:p w14:paraId="29A35E67">
      <w:pPr>
        <w:numPr>
          <w:numId w:val="0"/>
        </w:numPr>
        <w:ind w:leftChars="0"/>
        <w:rPr>
          <w:rFonts w:hint="default"/>
          <w:lang w:val="en-US" w:eastAsia="zh-CN"/>
        </w:rPr>
      </w:pPr>
      <w:r>
        <w:rPr>
          <w:rFonts w:hint="default"/>
          <w:lang w:val="en-US" w:eastAsia="zh-CN"/>
        </w:rPr>
        <w:t>handleNumberAndHashToBodyKey(num, hash) -&gt; Body{txs, Withdrawals, Uncles[]}（区块高度和区块hash组成的key和 区块体的映射）</w:t>
      </w:r>
    </w:p>
    <w:p w14:paraId="1DBFCC6A">
      <w:pPr>
        <w:numPr>
          <w:numId w:val="0"/>
        </w:numPr>
        <w:ind w:leftChars="0"/>
        <w:rPr>
          <w:rFonts w:hint="default"/>
          <w:lang w:val="en-US" w:eastAsia="zh-CN"/>
        </w:rPr>
      </w:pPr>
      <w:r>
        <w:rPr>
          <w:rFonts w:hint="default"/>
          <w:lang w:val="en-US" w:eastAsia="zh-CN"/>
        </w:rPr>
        <w:t>并将区块中所有收据存储为单个收据数组，用于在区块链重组期间重新安排丢弃的交易。经过以上流程，一个个区块被添加到区块链上，并存入LevelDB数据库中，形成以太坊的这条区块链。</w:t>
      </w:r>
    </w:p>
    <w:p w14:paraId="36355146">
      <w:pPr>
        <w:numPr>
          <w:numId w:val="0"/>
        </w:numPr>
        <w:ind w:leftChars="0"/>
        <w:rPr>
          <w:rFonts w:hint="default"/>
          <w:lang w:val="en-US" w:eastAsia="zh-CN"/>
        </w:rPr>
      </w:pPr>
    </w:p>
    <w:p w14:paraId="4D617493">
      <w:pPr>
        <w:numPr>
          <w:numId w:val="0"/>
        </w:numPr>
        <w:ind w:leftChars="0"/>
        <w:rPr>
          <w:rFonts w:hint="default"/>
          <w:lang w:val="en-US" w:eastAsia="zh-CN"/>
        </w:rPr>
      </w:pPr>
      <w:r>
        <w:rPr>
          <w:rFonts w:hint="default"/>
          <w:lang w:val="en-US" w:eastAsia="zh-CN"/>
        </w:rPr>
        <w:t>从数据层的角度详细介绍了以太坊中的各个关键过程：从账户发送交易，到交易组成区块，区块构成区块链，以及区块数据最终被存入数据库的整个流程。</w:t>
      </w:r>
    </w:p>
    <w:p w14:paraId="79C05C2C">
      <w:pPr>
        <w:numPr>
          <w:numId w:val="0"/>
        </w:numPr>
        <w:ind w:leftChars="0"/>
        <w:rPr>
          <w:rFonts w:hint="default"/>
          <w:lang w:val="en-US" w:eastAsia="zh-CN"/>
        </w:rPr>
      </w:pPr>
    </w:p>
    <w:p w14:paraId="6627289C">
      <w:pPr>
        <w:numPr>
          <w:ilvl w:val="0"/>
          <w:numId w:val="2"/>
        </w:numPr>
        <w:ind w:left="0" w:leftChars="0" w:firstLine="0" w:firstLineChars="0"/>
        <w:rPr>
          <w:rFonts w:hint="eastAsia"/>
          <w:lang w:val="en-US" w:eastAsia="zh-CN"/>
        </w:rPr>
      </w:pPr>
      <w:r>
        <w:rPr>
          <w:rFonts w:hint="eastAsia"/>
          <w:lang w:val="en-US" w:eastAsia="zh-CN"/>
        </w:rPr>
        <w:t>网络层</w:t>
      </w:r>
    </w:p>
    <w:p w14:paraId="4B27A46F">
      <w:pPr>
        <w:numPr>
          <w:numId w:val="0"/>
        </w:numPr>
        <w:ind w:leftChars="0"/>
        <w:rPr>
          <w:rFonts w:hint="default"/>
          <w:lang w:val="en-US" w:eastAsia="zh-CN"/>
        </w:rPr>
      </w:pPr>
      <w:r>
        <w:rPr>
          <w:rFonts w:hint="default"/>
          <w:lang w:val="en-US" w:eastAsia="zh-CN"/>
        </w:rPr>
        <w:t>. Kad 网络协议</w:t>
      </w:r>
    </w:p>
    <w:p w14:paraId="0CBCF39D">
      <w:pPr>
        <w:numPr>
          <w:numId w:val="0"/>
        </w:numPr>
        <w:ind w:leftChars="0"/>
        <w:rPr>
          <w:rFonts w:hint="default"/>
          <w:lang w:val="en-US" w:eastAsia="zh-CN"/>
        </w:rPr>
      </w:pPr>
      <w:r>
        <w:rPr>
          <w:rFonts w:hint="default"/>
          <w:lang w:val="en-US" w:eastAsia="zh-CN"/>
        </w:rPr>
        <w:t>KAD（Kademlia）是一个基于 DHT（Distributed Hash Table，分布式哈希表）的 P2P（点对点）网络协议。Kademlia 协议通过使用一种高效的算法来实现去中心化网络中的节点查找和资源定位，广泛应用于文件共享网络和分布式存储系统中。</w:t>
      </w:r>
    </w:p>
    <w:p w14:paraId="5CA0C293">
      <w:pPr>
        <w:numPr>
          <w:numId w:val="0"/>
        </w:numPr>
        <w:ind w:leftChars="0"/>
        <w:rPr>
          <w:rFonts w:hint="default"/>
          <w:lang w:val="en-US" w:eastAsia="zh-CN"/>
        </w:rPr>
      </w:pPr>
    </w:p>
    <w:p w14:paraId="6D3A376D">
      <w:pPr>
        <w:numPr>
          <w:numId w:val="0"/>
        </w:numPr>
        <w:ind w:leftChars="0"/>
        <w:rPr>
          <w:rFonts w:hint="default"/>
          <w:lang w:val="en-US" w:eastAsia="zh-CN"/>
        </w:rPr>
      </w:pPr>
      <w:r>
        <w:rPr>
          <w:rFonts w:hint="default"/>
          <w:lang w:val="en-US" w:eastAsia="zh-CN"/>
        </w:rPr>
        <w:t>Kademlia 协议的核心概念</w:t>
      </w:r>
    </w:p>
    <w:p w14:paraId="3F77025C">
      <w:pPr>
        <w:numPr>
          <w:numId w:val="0"/>
        </w:numPr>
        <w:ind w:leftChars="0"/>
        <w:rPr>
          <w:rFonts w:hint="default"/>
          <w:lang w:val="en-US" w:eastAsia="zh-CN"/>
        </w:rPr>
      </w:pPr>
      <w:r>
        <w:rPr>
          <w:rFonts w:hint="default"/>
          <w:lang w:val="en-US" w:eastAsia="zh-CN"/>
        </w:rPr>
        <w:t>1. 节点标识和键空间</w:t>
      </w:r>
    </w:p>
    <w:p w14:paraId="2914C4C1">
      <w:pPr>
        <w:numPr>
          <w:numId w:val="0"/>
        </w:numPr>
        <w:ind w:leftChars="0"/>
        <w:rPr>
          <w:rFonts w:hint="default"/>
          <w:lang w:val="en-US" w:eastAsia="zh-CN"/>
        </w:rPr>
      </w:pPr>
      <w:r>
        <w:rPr>
          <w:rFonts w:hint="default"/>
          <w:lang w:val="en-US" w:eastAsia="zh-CN"/>
        </w:rPr>
        <w:t>节点 ID: 在 Kademlia 网络中，每个节点都有一个唯一的节点 ID，通常通过哈希函数生成。例如，节点 ID 可能是一个 SHA-1 哈希值。</w:t>
      </w:r>
    </w:p>
    <w:p w14:paraId="0B1CDAC2">
      <w:pPr>
        <w:numPr>
          <w:numId w:val="0"/>
        </w:numPr>
        <w:ind w:leftChars="0"/>
        <w:rPr>
          <w:rFonts w:hint="default"/>
          <w:lang w:val="en-US" w:eastAsia="zh-CN"/>
        </w:rPr>
      </w:pPr>
      <w:r>
        <w:rPr>
          <w:rFonts w:hint="default"/>
          <w:lang w:val="en-US" w:eastAsia="zh-CN"/>
        </w:rPr>
        <w:t>键空间: 节点 ID 和数据键都属于相同的键空间。键空间是一个由 m 位二进制数字构成的空间，常用的长度是 160 位。</w:t>
      </w:r>
    </w:p>
    <w:p w14:paraId="1D78074F">
      <w:pPr>
        <w:numPr>
          <w:numId w:val="0"/>
        </w:numPr>
        <w:ind w:leftChars="0"/>
        <w:rPr>
          <w:rFonts w:hint="default"/>
          <w:lang w:val="en-US" w:eastAsia="zh-CN"/>
        </w:rPr>
      </w:pPr>
      <w:r>
        <w:rPr>
          <w:rFonts w:hint="default"/>
          <w:lang w:val="en-US" w:eastAsia="zh-CN"/>
        </w:rPr>
        <w:t>2. 距离度量</w:t>
      </w:r>
    </w:p>
    <w:p w14:paraId="2DC5DC45">
      <w:pPr>
        <w:numPr>
          <w:numId w:val="0"/>
        </w:numPr>
        <w:ind w:leftChars="0"/>
        <w:rPr>
          <w:rFonts w:hint="default"/>
          <w:lang w:val="en-US" w:eastAsia="zh-CN"/>
        </w:rPr>
      </w:pPr>
      <w:r>
        <w:rPr>
          <w:rFonts w:hint="default"/>
          <w:lang w:val="en-US" w:eastAsia="zh-CN"/>
        </w:rPr>
        <w:t>异或距离: Kademlia 采用异或运算来测量两个节点 ID 之间的距离。距离定义为两个 ID 的异或结果，并且这个结果被视为一个整数。</w:t>
      </w:r>
    </w:p>
    <w:p w14:paraId="38F5B155">
      <w:pPr>
        <w:numPr>
          <w:numId w:val="0"/>
        </w:numPr>
        <w:ind w:leftChars="0"/>
        <w:rPr>
          <w:rFonts w:hint="default"/>
          <w:lang w:val="en-US" w:eastAsia="zh-CN"/>
        </w:rPr>
      </w:pPr>
      <w:r>
        <w:rPr>
          <w:rFonts w:hint="default"/>
          <w:lang w:val="en-US" w:eastAsia="zh-CN"/>
        </w:rPr>
        <w:t>distance(</w:t>
      </w:r>
      <w:r>
        <w:rPr>
          <w:rFonts w:hint="eastAsia"/>
          <w:lang w:val="en-US" w:eastAsia="zh-CN"/>
        </w:rPr>
        <w:t>A</w:t>
      </w:r>
      <w:r>
        <w:rPr>
          <w:rFonts w:hint="default"/>
          <w:lang w:val="en-US" w:eastAsia="zh-CN"/>
        </w:rPr>
        <w:t>𝐴,𝐵</w:t>
      </w:r>
      <w:r>
        <w:rPr>
          <w:rFonts w:hint="eastAsia"/>
          <w:lang w:val="en-US" w:eastAsia="zh-CN"/>
        </w:rPr>
        <w:t>B</w:t>
      </w:r>
      <w:r>
        <w:rPr>
          <w:rFonts w:hint="default"/>
          <w:lang w:val="en-US" w:eastAsia="zh-CN"/>
        </w:rPr>
        <w:t>)=𝐴</w:t>
      </w:r>
      <w:r>
        <w:rPr>
          <w:rFonts w:hint="eastAsia"/>
          <w:lang w:val="en-US" w:eastAsia="zh-CN"/>
        </w:rPr>
        <w:t>A</w:t>
      </w:r>
      <w:r>
        <w:rPr>
          <w:rFonts w:hint="default"/>
          <w:lang w:val="en-US" w:eastAsia="zh-CN"/>
        </w:rPr>
        <w:t>⊕</w:t>
      </w:r>
      <w:r>
        <w:rPr>
          <w:rFonts w:hint="eastAsia"/>
          <w:lang w:val="en-US" w:eastAsia="zh-CN"/>
        </w:rPr>
        <w:t>B</w:t>
      </w:r>
      <w:r>
        <w:rPr>
          <w:rFonts w:hint="default"/>
          <w:lang w:val="en-US" w:eastAsia="zh-CN"/>
        </w:rPr>
        <w:t>𝐵distance(A,B)=A_⊕_B</w:t>
      </w:r>
    </w:p>
    <w:p w14:paraId="2BC1A121">
      <w:pPr>
        <w:numPr>
          <w:numId w:val="0"/>
        </w:numPr>
        <w:ind w:leftChars="0"/>
        <w:rPr>
          <w:rFonts w:hint="default"/>
          <w:lang w:val="en-US" w:eastAsia="zh-CN"/>
        </w:rPr>
      </w:pPr>
      <w:r>
        <w:rPr>
          <w:rFonts w:hint="default"/>
          <w:lang w:val="en-US" w:eastAsia="zh-CN"/>
        </w:rPr>
        <w:t>这种度量方式具有对称性和满足三角不等式，这对于网络的高效路由是有益的。</w:t>
      </w:r>
    </w:p>
    <w:p w14:paraId="14C2F7A9">
      <w:pPr>
        <w:numPr>
          <w:numId w:val="0"/>
        </w:numPr>
        <w:ind w:leftChars="0"/>
        <w:rPr>
          <w:rFonts w:hint="default"/>
          <w:lang w:val="en-US" w:eastAsia="zh-CN"/>
        </w:rPr>
      </w:pPr>
      <w:r>
        <w:rPr>
          <w:rFonts w:hint="default"/>
          <w:lang w:val="en-US" w:eastAsia="zh-CN"/>
        </w:rPr>
        <w:t>3. 路由表</w:t>
      </w:r>
    </w:p>
    <w:p w14:paraId="0F76C584">
      <w:pPr>
        <w:numPr>
          <w:numId w:val="0"/>
        </w:numPr>
        <w:ind w:leftChars="0"/>
        <w:rPr>
          <w:rFonts w:hint="default"/>
          <w:lang w:val="en-US" w:eastAsia="zh-CN"/>
        </w:rPr>
      </w:pPr>
      <w:r>
        <w:rPr>
          <w:rFonts w:hint="default"/>
          <w:lang w:val="en-US" w:eastAsia="zh-CN"/>
        </w:rPr>
        <w:t>k-桶: 每个节点维护一个包含其他节点信息的路由表，这个表根据节点间的距离被分成多个桶（称为 k-桶）。第 i 个桶包含距离在 [2𝑖,2𝑖+1)[2_i_,2_i_+1) 范围内的节点信息，每个桶通常容纳最多 k 个节点（标准值为 20）。</w:t>
      </w:r>
    </w:p>
    <w:p w14:paraId="558DBBCB">
      <w:pPr>
        <w:numPr>
          <w:numId w:val="0"/>
        </w:numPr>
        <w:ind w:leftChars="0"/>
        <w:rPr>
          <w:rFonts w:hint="default"/>
          <w:lang w:val="en-US" w:eastAsia="zh-CN"/>
        </w:rPr>
      </w:pPr>
      <w:r>
        <w:rPr>
          <w:rFonts w:hint="default"/>
          <w:lang w:val="en-US" w:eastAsia="zh-CN"/>
        </w:rPr>
        <w:t>节点选择: 路由表优先选择存活时间长且响应迅速的节点加入 k-桶。失效的或响应慢的节点将被新的节点替换，以保持网络的稳定性和效率。</w:t>
      </w:r>
    </w:p>
    <w:p w14:paraId="7622C276">
      <w:pPr>
        <w:numPr>
          <w:numId w:val="0"/>
        </w:numPr>
        <w:ind w:leftChars="0"/>
        <w:rPr>
          <w:rFonts w:hint="default"/>
          <w:lang w:val="en-US" w:eastAsia="zh-CN"/>
        </w:rPr>
      </w:pPr>
    </w:p>
    <w:p w14:paraId="4512DD42">
      <w:pPr>
        <w:numPr>
          <w:numId w:val="0"/>
        </w:numPr>
        <w:ind w:leftChars="0"/>
        <w:rPr>
          <w:rFonts w:hint="default"/>
          <w:lang w:val="en-US" w:eastAsia="zh-CN"/>
        </w:rPr>
      </w:pPr>
      <w:r>
        <w:rPr>
          <w:rFonts w:hint="default"/>
          <w:lang w:val="en-US" w:eastAsia="zh-CN"/>
        </w:rPr>
        <w:t>Kademlia 的操作</w:t>
      </w:r>
    </w:p>
    <w:p w14:paraId="7DC09CAB">
      <w:pPr>
        <w:numPr>
          <w:numId w:val="0"/>
        </w:numPr>
        <w:ind w:leftChars="0"/>
        <w:rPr>
          <w:rFonts w:hint="default"/>
          <w:lang w:val="en-US" w:eastAsia="zh-CN"/>
        </w:rPr>
      </w:pPr>
      <w:r>
        <w:rPr>
          <w:rFonts w:hint="default"/>
          <w:lang w:val="en-US" w:eastAsia="zh-CN"/>
        </w:rPr>
        <w:t>节点查找</w:t>
      </w:r>
    </w:p>
    <w:p w14:paraId="7102E5FE">
      <w:pPr>
        <w:numPr>
          <w:numId w:val="0"/>
        </w:numPr>
        <w:ind w:leftChars="0"/>
        <w:rPr>
          <w:rFonts w:hint="default"/>
          <w:lang w:val="en-US" w:eastAsia="zh-CN"/>
        </w:rPr>
      </w:pPr>
      <w:r>
        <w:rPr>
          <w:rFonts w:hint="default"/>
          <w:lang w:val="en-US" w:eastAsia="zh-CN"/>
        </w:rPr>
        <w:t>查找过程： 为了定位目标节点 ID，发起节点会根据其路由表中记录的信息，选择距离目标 ID 最近的 k 个节点并向它们发出查询请求。这些节点将继续检查自己的路由表，进而查询距离目标还更近的节点，直到找到目标节点或无法找到更近的节点为止。</w:t>
      </w:r>
    </w:p>
    <w:p w14:paraId="264F7CDC">
      <w:pPr>
        <w:numPr>
          <w:numId w:val="0"/>
        </w:numPr>
        <w:ind w:leftChars="0"/>
        <w:rPr>
          <w:rFonts w:hint="default"/>
          <w:lang w:val="en-US" w:eastAsia="zh-CN"/>
        </w:rPr>
      </w:pPr>
      <w:r>
        <w:rPr>
          <w:rFonts w:hint="default"/>
          <w:lang w:val="en-US" w:eastAsia="zh-CN"/>
        </w:rPr>
        <w:t>数据存储</w:t>
      </w:r>
    </w:p>
    <w:p w14:paraId="62468243">
      <w:pPr>
        <w:numPr>
          <w:numId w:val="0"/>
        </w:numPr>
        <w:ind w:leftChars="0"/>
        <w:rPr>
          <w:rFonts w:hint="default"/>
          <w:lang w:val="en-US" w:eastAsia="zh-CN"/>
        </w:rPr>
      </w:pPr>
      <w:r>
        <w:rPr>
          <w:rFonts w:hint="default"/>
          <w:lang w:val="en-US" w:eastAsia="zh-CN"/>
        </w:rPr>
        <w:t>存储键生成： 数据（例如文件）的存储键通常由数据内容的哈希值生成，确保数据的唯一标识和检索。</w:t>
      </w:r>
    </w:p>
    <w:p w14:paraId="0835D960">
      <w:pPr>
        <w:numPr>
          <w:numId w:val="0"/>
        </w:numPr>
        <w:ind w:leftChars="0"/>
        <w:rPr>
          <w:rFonts w:hint="default"/>
          <w:lang w:val="en-US" w:eastAsia="zh-CN"/>
        </w:rPr>
      </w:pPr>
      <w:r>
        <w:rPr>
          <w:rFonts w:hint="default"/>
          <w:lang w:val="en-US" w:eastAsia="zh-CN"/>
        </w:rPr>
        <w:t>存储操作： 存储数据时，会选取距离存储键最近的 k 个节点，并将数据的副本存储在这些节点上。发起节点通过查找与数据键距离最近的 k 个节点，然后向它们发送数据存储请求。</w:t>
      </w:r>
    </w:p>
    <w:p w14:paraId="2EE9165C">
      <w:pPr>
        <w:numPr>
          <w:numId w:val="0"/>
        </w:numPr>
        <w:ind w:leftChars="0"/>
        <w:rPr>
          <w:rFonts w:hint="default"/>
          <w:lang w:val="en-US" w:eastAsia="zh-CN"/>
        </w:rPr>
      </w:pPr>
      <w:r>
        <w:rPr>
          <w:rFonts w:hint="default"/>
          <w:lang w:val="en-US" w:eastAsia="zh-CN"/>
        </w:rPr>
        <w:t>数据查找</w:t>
      </w:r>
    </w:p>
    <w:p w14:paraId="0E03BE16">
      <w:pPr>
        <w:numPr>
          <w:numId w:val="0"/>
        </w:numPr>
        <w:ind w:leftChars="0"/>
        <w:rPr>
          <w:rFonts w:hint="default"/>
          <w:lang w:val="en-US" w:eastAsia="zh-CN"/>
        </w:rPr>
      </w:pPr>
      <w:r>
        <w:rPr>
          <w:rFonts w:hint="default"/>
          <w:lang w:val="en-US" w:eastAsia="zh-CN"/>
        </w:rPr>
        <w:t>查找过程： 查找数据的过程与查找节点类似。发起节点会基于数据键进行搜索，目标是找到实际存储该数据的节点。</w:t>
      </w:r>
    </w:p>
    <w:p w14:paraId="57804AB2">
      <w:pPr>
        <w:numPr>
          <w:numId w:val="0"/>
        </w:numPr>
        <w:ind w:leftChars="0"/>
        <w:rPr>
          <w:rFonts w:hint="default"/>
          <w:lang w:val="en-US" w:eastAsia="zh-CN"/>
        </w:rPr>
      </w:pPr>
      <w:r>
        <w:rPr>
          <w:rFonts w:hint="default"/>
          <w:lang w:val="en-US" w:eastAsia="zh-CN"/>
        </w:rPr>
        <w:t>查询操作： 在查询数据时，发起节点首先找到与数据键距离最近的 k 个节点，然后请求这些节点返回所需的数据或指向更接近目标数据的节点的信息。</w:t>
      </w:r>
    </w:p>
    <w:p w14:paraId="78FB917F">
      <w:pPr>
        <w:numPr>
          <w:numId w:val="0"/>
        </w:numPr>
        <w:ind w:leftChars="0"/>
        <w:rPr>
          <w:rFonts w:hint="default"/>
          <w:lang w:val="en-US" w:eastAsia="zh-CN"/>
        </w:rPr>
      </w:pPr>
      <w:r>
        <w:rPr>
          <w:rFonts w:hint="default"/>
          <w:lang w:val="en-US" w:eastAsia="zh-CN"/>
        </w:rPr>
        <w:t>这些步骤确保了 Kademlia 网络中的高效数据存储和检索，同时提高了网络的可靠性和数据的可访问性。</w:t>
      </w:r>
    </w:p>
    <w:p w14:paraId="37CCBD59">
      <w:pPr>
        <w:numPr>
          <w:numId w:val="0"/>
        </w:numPr>
        <w:ind w:leftChars="0"/>
        <w:rPr>
          <w:rFonts w:hint="default"/>
          <w:lang w:val="en-US" w:eastAsia="zh-CN"/>
        </w:rPr>
      </w:pPr>
    </w:p>
    <w:p w14:paraId="2BC7FC20">
      <w:pPr>
        <w:numPr>
          <w:numId w:val="0"/>
        </w:numPr>
        <w:ind w:leftChars="0"/>
        <w:rPr>
          <w:rFonts w:hint="default"/>
          <w:lang w:val="en-US" w:eastAsia="zh-CN"/>
        </w:rPr>
      </w:pPr>
      <w:r>
        <w:rPr>
          <w:rFonts w:hint="default"/>
          <w:lang w:val="en-US" w:eastAsia="zh-CN"/>
        </w:rPr>
        <w:t>Kademlia 的优点</w:t>
      </w:r>
    </w:p>
    <w:p w14:paraId="65DED7D0">
      <w:pPr>
        <w:numPr>
          <w:numId w:val="0"/>
        </w:numPr>
        <w:ind w:leftChars="0"/>
        <w:rPr>
          <w:rFonts w:hint="default"/>
          <w:lang w:val="en-US" w:eastAsia="zh-CN"/>
        </w:rPr>
      </w:pPr>
      <w:r>
        <w:rPr>
          <w:rFonts w:hint="default"/>
          <w:lang w:val="en-US" w:eastAsia="zh-CN"/>
        </w:rPr>
        <w:t>高效路由：Kademlia 的查找操作通常在 O(log n)的时间复杂度内完成，其中 n 为网络中的节点数。</w:t>
      </w:r>
    </w:p>
    <w:p w14:paraId="1109E615">
      <w:pPr>
        <w:numPr>
          <w:numId w:val="0"/>
        </w:numPr>
        <w:ind w:leftChars="0"/>
        <w:rPr>
          <w:rFonts w:hint="default"/>
          <w:lang w:val="en-US" w:eastAsia="zh-CN"/>
        </w:rPr>
      </w:pPr>
      <w:r>
        <w:rPr>
          <w:rFonts w:hint="default"/>
          <w:lang w:val="en-US" w:eastAsia="zh-CN"/>
        </w:rPr>
        <w:t>容错性和动态性：网络中的节点可以随时加入或离开，Kademlia 通过维护和更新路由表，保证了网络的鲁棒性。</w:t>
      </w:r>
    </w:p>
    <w:p w14:paraId="0E54617A">
      <w:pPr>
        <w:numPr>
          <w:numId w:val="0"/>
        </w:numPr>
        <w:ind w:leftChars="0"/>
        <w:rPr>
          <w:rFonts w:hint="default"/>
          <w:lang w:val="en-US" w:eastAsia="zh-CN"/>
        </w:rPr>
      </w:pPr>
      <w:r>
        <w:rPr>
          <w:rFonts w:hint="default"/>
          <w:lang w:val="en-US" w:eastAsia="zh-CN"/>
        </w:rPr>
        <w:t>去中心化：没有中心服务器，所有节点都是对等的，增强了网络的去中心化特性。</w:t>
      </w:r>
    </w:p>
    <w:p w14:paraId="4115EE0E">
      <w:pPr>
        <w:numPr>
          <w:numId w:val="0"/>
        </w:numPr>
        <w:ind w:leftChars="0"/>
        <w:rPr>
          <w:rFonts w:hint="default"/>
          <w:lang w:val="en-US" w:eastAsia="zh-CN"/>
        </w:rPr>
      </w:pPr>
    </w:p>
    <w:p w14:paraId="10E955AB">
      <w:pPr>
        <w:numPr>
          <w:numId w:val="0"/>
        </w:numPr>
        <w:ind w:leftChars="0"/>
        <w:rPr>
          <w:rFonts w:hint="default"/>
          <w:lang w:val="en-US" w:eastAsia="zh-CN"/>
        </w:rPr>
      </w:pPr>
      <w:r>
        <w:rPr>
          <w:rFonts w:hint="default"/>
          <w:lang w:val="en-US" w:eastAsia="zh-CN"/>
        </w:rPr>
        <w:t>应用场景</w:t>
      </w:r>
    </w:p>
    <w:p w14:paraId="5DF9C395">
      <w:pPr>
        <w:numPr>
          <w:numId w:val="0"/>
        </w:numPr>
        <w:ind w:leftChars="0"/>
        <w:rPr>
          <w:rFonts w:hint="default"/>
          <w:lang w:val="en-US" w:eastAsia="zh-CN"/>
        </w:rPr>
      </w:pPr>
      <w:r>
        <w:rPr>
          <w:rFonts w:hint="default"/>
          <w:lang w:val="en-US" w:eastAsia="zh-CN"/>
        </w:rPr>
        <w:t>Kademlia 协议因其高效性、容错性和去中心化特性，被广泛用于各种去中心化的文件共享和分布式存储系统中。以下是一些主要的应用示例：</w:t>
      </w:r>
    </w:p>
    <w:p w14:paraId="6E83DA4C">
      <w:pPr>
        <w:numPr>
          <w:numId w:val="0"/>
        </w:numPr>
        <w:ind w:leftChars="0"/>
        <w:rPr>
          <w:rFonts w:hint="default"/>
          <w:lang w:val="en-US" w:eastAsia="zh-CN"/>
        </w:rPr>
      </w:pPr>
    </w:p>
    <w:p w14:paraId="7666CB88">
      <w:pPr>
        <w:numPr>
          <w:numId w:val="0"/>
        </w:numPr>
        <w:ind w:leftChars="0"/>
        <w:rPr>
          <w:rFonts w:hint="default"/>
          <w:lang w:val="en-US" w:eastAsia="zh-CN"/>
        </w:rPr>
      </w:pPr>
      <w:r>
        <w:rPr>
          <w:rFonts w:hint="default"/>
          <w:lang w:val="en-US" w:eastAsia="zh-CN"/>
        </w:rPr>
        <w:t>BitTorrent: 利用分布式哈希表（DHT）实现种子查找和文件共享。</w:t>
      </w:r>
    </w:p>
    <w:p w14:paraId="164D40CF">
      <w:pPr>
        <w:numPr>
          <w:numId w:val="0"/>
        </w:numPr>
        <w:ind w:leftChars="0"/>
        <w:rPr>
          <w:rFonts w:hint="default"/>
          <w:lang w:val="en-US" w:eastAsia="zh-CN"/>
        </w:rPr>
      </w:pPr>
      <w:r>
        <w:rPr>
          <w:rFonts w:hint="default"/>
          <w:lang w:val="en-US" w:eastAsia="zh-CN"/>
        </w:rPr>
        <w:t>IPFS (InterPlanetary File System): 一个分布式文件存储系统，使用 DHT 进行数据的定位和检索。</w:t>
      </w:r>
    </w:p>
    <w:p w14:paraId="0A87A540">
      <w:pPr>
        <w:numPr>
          <w:numId w:val="0"/>
        </w:numPr>
        <w:ind w:leftChars="0"/>
        <w:rPr>
          <w:rFonts w:hint="default"/>
          <w:lang w:val="en-US" w:eastAsia="zh-CN"/>
        </w:rPr>
      </w:pPr>
      <w:r>
        <w:rPr>
          <w:rFonts w:hint="default"/>
          <w:lang w:val="en-US" w:eastAsia="zh-CN"/>
        </w:rPr>
        <w:t>以太坊 Swarm: 一个去中心化存储平台，主要用于分布式应用（DApp）的数据存储和分发。</w:t>
      </w:r>
    </w:p>
    <w:p w14:paraId="2070CF70">
      <w:pPr>
        <w:numPr>
          <w:numId w:val="0"/>
        </w:numPr>
        <w:ind w:leftChars="0"/>
        <w:rPr>
          <w:rFonts w:hint="default"/>
          <w:lang w:val="en-US" w:eastAsia="zh-CN"/>
        </w:rPr>
      </w:pPr>
      <w:r>
        <w:rPr>
          <w:rFonts w:hint="default"/>
          <w:lang w:val="en-US" w:eastAsia="zh-CN"/>
        </w:rPr>
        <w:t>这些应用展示了 Kademlia 协议在支持去中心化网络和 P2P 应用中的关键作用。</w:t>
      </w:r>
    </w:p>
    <w:p w14:paraId="2013D3E4">
      <w:pPr>
        <w:numPr>
          <w:numId w:val="0"/>
        </w:numPr>
        <w:ind w:leftChars="0"/>
        <w:rPr>
          <w:rFonts w:hint="default"/>
          <w:lang w:val="en-US" w:eastAsia="zh-CN"/>
        </w:rPr>
      </w:pPr>
    </w:p>
    <w:p w14:paraId="3720D58D">
      <w:pPr>
        <w:numPr>
          <w:numId w:val="0"/>
        </w:numPr>
        <w:ind w:leftChars="0"/>
        <w:rPr>
          <w:rFonts w:hint="default"/>
          <w:lang w:val="en-US" w:eastAsia="zh-CN"/>
        </w:rPr>
      </w:pPr>
      <w:r>
        <w:rPr>
          <w:rFonts w:hint="default"/>
          <w:lang w:val="en-US" w:eastAsia="zh-CN"/>
        </w:rPr>
        <w:t>节点发现流程</w:t>
      </w:r>
    </w:p>
    <w:p w14:paraId="4277DCB8">
      <w:pPr>
        <w:numPr>
          <w:numId w:val="0"/>
        </w:numPr>
        <w:ind w:leftChars="0"/>
        <w:rPr>
          <w:rFonts w:hint="default"/>
          <w:lang w:val="en-US" w:eastAsia="zh-CN"/>
        </w:rPr>
      </w:pPr>
      <w:r>
        <w:rPr>
          <w:rFonts w:hint="default"/>
          <w:lang w:val="en-US" w:eastAsia="zh-CN"/>
        </w:rPr>
        <w:t>系统初始化: 系统启动后，随机生成本机的 NodeID，即 LocalID，并在整个生命周期中保持不变。</w:t>
      </w:r>
    </w:p>
    <w:p w14:paraId="1EE60EFB">
      <w:pPr>
        <w:numPr>
          <w:numId w:val="0"/>
        </w:numPr>
        <w:ind w:leftChars="0"/>
        <w:rPr>
          <w:rFonts w:hint="default"/>
          <w:lang w:val="en-US" w:eastAsia="zh-CN"/>
        </w:rPr>
      </w:pPr>
      <w:r>
        <w:rPr>
          <w:rFonts w:hint="default"/>
          <w:lang w:val="en-US" w:eastAsia="zh-CN"/>
        </w:rPr>
        <w:t>连接公共节点: 系统将读取公共节点信息，并通过 PING 和 PONG 命令验证这些节点的活跃状态。一旦验证通过，这些公共节点信息被写入到本机的 K 桶中。</w:t>
      </w:r>
    </w:p>
    <w:p w14:paraId="172315BB">
      <w:pPr>
        <w:numPr>
          <w:numId w:val="0"/>
        </w:numPr>
        <w:ind w:leftChars="0"/>
        <w:rPr>
          <w:rFonts w:hint="default"/>
          <w:lang w:val="en-US" w:eastAsia="zh-CN"/>
        </w:rPr>
      </w:pPr>
      <w:r>
        <w:rPr>
          <w:rFonts w:hint="default"/>
          <w:lang w:val="en-US" w:eastAsia="zh-CN"/>
        </w:rPr>
        <w:t>定期刷新: 系统每隔 7200 毫秒执行一次 K 桶的刷新流程，以保持网络的活跃和更新。</w:t>
      </w:r>
    </w:p>
    <w:p w14:paraId="5A1B89C9">
      <w:pPr>
        <w:numPr>
          <w:numId w:val="0"/>
        </w:numPr>
        <w:ind w:leftChars="0"/>
        <w:rPr>
          <w:rFonts w:hint="default"/>
          <w:lang w:val="en-US" w:eastAsia="zh-CN"/>
        </w:rPr>
      </w:pPr>
      <w:r>
        <w:rPr>
          <w:rFonts w:hint="default"/>
          <w:lang w:val="en-US" w:eastAsia="zh-CN"/>
        </w:rPr>
        <w:t>以太坊与传统 Kad 网络的区别</w:t>
      </w:r>
    </w:p>
    <w:p w14:paraId="39FFA351">
      <w:pPr>
        <w:numPr>
          <w:numId w:val="0"/>
        </w:numPr>
        <w:ind w:leftChars="0"/>
        <w:rPr>
          <w:rFonts w:hint="default"/>
          <w:lang w:val="en-US" w:eastAsia="zh-CN"/>
        </w:rPr>
      </w:pPr>
    </w:p>
    <w:p w14:paraId="261E1C31">
      <w:pPr>
        <w:numPr>
          <w:numId w:val="0"/>
        </w:numPr>
        <w:ind w:leftChars="0"/>
        <w:rPr>
          <w:rFonts w:hint="default"/>
          <w:lang w:val="en-US" w:eastAsia="zh-CN"/>
        </w:rPr>
      </w:pPr>
      <w:r>
        <w:rPr>
          <w:rFonts w:hint="default"/>
          <w:lang w:val="en-US" w:eastAsia="zh-CN"/>
        </w:rPr>
        <w:t>与传统的 Kad 网络不同，其中节点发现主要是为了寻找一个固定的目标节点，以太坊的节点发现过程旨在尽可能地发现多个目标节点，而不是寻找特定的固定节点。因此，在以太坊的节点发现过程中，每一轮的目标节点都是新随机生成的，进行 8 次循环，以增强网络的连通性和鲁棒性。</w:t>
      </w:r>
    </w:p>
    <w:p w14:paraId="5401024C">
      <w:pPr>
        <w:numPr>
          <w:numId w:val="0"/>
        </w:numPr>
        <w:ind w:leftChars="0"/>
        <w:rPr>
          <w:rFonts w:hint="default"/>
          <w:lang w:val="en-US" w:eastAsia="zh-CN"/>
        </w:rPr>
      </w:pPr>
    </w:p>
    <w:p w14:paraId="4F802BC7">
      <w:pPr>
        <w:numPr>
          <w:ilvl w:val="0"/>
          <w:numId w:val="3"/>
        </w:numPr>
        <w:ind w:leftChars="0"/>
        <w:rPr>
          <w:rFonts w:hint="eastAsia"/>
          <w:lang w:val="en-US" w:eastAsia="zh-CN"/>
        </w:rPr>
      </w:pPr>
      <w:r>
        <w:rPr>
          <w:rFonts w:hint="eastAsia"/>
          <w:lang w:val="en-US" w:eastAsia="zh-CN"/>
        </w:rPr>
        <w:t>共识层</w:t>
      </w:r>
    </w:p>
    <w:p w14:paraId="4A5B1D1C">
      <w:pPr>
        <w:numPr>
          <w:numId w:val="0"/>
        </w:numPr>
        <w:rPr>
          <w:rFonts w:hint="eastAsia"/>
          <w:lang w:val="en-US" w:eastAsia="zh-CN"/>
        </w:rPr>
      </w:pPr>
      <w:r>
        <w:rPr>
          <w:rFonts w:hint="eastAsia"/>
          <w:lang w:val="en-US" w:eastAsia="zh-CN"/>
        </w:rPr>
        <w:t>基于Poa的Clique算法</w:t>
      </w:r>
    </w:p>
    <w:p w14:paraId="248D4DFF">
      <w:pPr>
        <w:numPr>
          <w:numId w:val="0"/>
        </w:numPr>
        <w:rPr>
          <w:rFonts w:hint="default"/>
          <w:lang w:val="en-US" w:eastAsia="zh-CN"/>
        </w:rPr>
      </w:pPr>
      <w:r>
        <w:rPr>
          <w:rFonts w:hint="default"/>
          <w:lang w:val="en-US" w:eastAsia="zh-CN"/>
        </w:rPr>
        <w:t>Clique 大致原理</w:t>
      </w:r>
    </w:p>
    <w:p w14:paraId="368EA277">
      <w:pPr>
        <w:numPr>
          <w:numId w:val="0"/>
        </w:numPr>
        <w:rPr>
          <w:rFonts w:hint="default"/>
          <w:lang w:val="en-US" w:eastAsia="zh-CN"/>
        </w:rPr>
      </w:pPr>
      <w:r>
        <w:rPr>
          <w:rFonts w:hint="default"/>
          <w:lang w:val="en-US" w:eastAsia="zh-CN"/>
        </w:rPr>
        <w:t>Clique 是一种基于权威证明（Proof of Authority, PoA）的共识算法，专为需要更高效率和控制力的企业和联盟链设计。Clique 通过预先选定的验证者节点来验证区块和达成共识，大大提高了网络的效率和吞吐量。以下是 Clique 算法的大致原理：</w:t>
      </w:r>
    </w:p>
    <w:p w14:paraId="6AC5C346">
      <w:pPr>
        <w:numPr>
          <w:numId w:val="0"/>
        </w:numPr>
        <w:rPr>
          <w:rFonts w:hint="default"/>
          <w:lang w:val="en-US" w:eastAsia="zh-CN"/>
        </w:rPr>
      </w:pPr>
    </w:p>
    <w:p w14:paraId="5B127CB6">
      <w:pPr>
        <w:numPr>
          <w:numId w:val="0"/>
        </w:numPr>
        <w:rPr>
          <w:rFonts w:hint="default"/>
          <w:lang w:val="en-US" w:eastAsia="zh-CN"/>
        </w:rPr>
      </w:pPr>
      <w:r>
        <w:rPr>
          <w:rFonts w:hint="default"/>
          <w:lang w:val="en-US" w:eastAsia="zh-CN"/>
        </w:rPr>
        <w:t>基本原理</w:t>
      </w:r>
    </w:p>
    <w:p w14:paraId="300ED5AF">
      <w:pPr>
        <w:numPr>
          <w:numId w:val="0"/>
        </w:numPr>
        <w:rPr>
          <w:rFonts w:hint="default"/>
          <w:lang w:val="en-US" w:eastAsia="zh-CN"/>
        </w:rPr>
      </w:pPr>
      <w:r>
        <w:rPr>
          <w:rFonts w:hint="default"/>
          <w:lang w:val="en-US" w:eastAsia="zh-CN"/>
        </w:rPr>
        <w:t>验证者节点</w:t>
      </w:r>
    </w:p>
    <w:p w14:paraId="111EE248">
      <w:pPr>
        <w:numPr>
          <w:numId w:val="0"/>
        </w:numPr>
        <w:rPr>
          <w:rFonts w:hint="default"/>
          <w:lang w:val="en-US" w:eastAsia="zh-CN"/>
        </w:rPr>
      </w:pPr>
      <w:r>
        <w:rPr>
          <w:rFonts w:hint="default"/>
          <w:lang w:val="en-US" w:eastAsia="zh-CN"/>
        </w:rPr>
        <w:t>权威节点（验证者）： Clique 网络中的区块由一组预先选定的权威节点（validators）创建和验证。这些节点的身份是已知且可信的，通常由网络管理者选定。</w:t>
      </w:r>
    </w:p>
    <w:p w14:paraId="7DB8721F">
      <w:pPr>
        <w:numPr>
          <w:numId w:val="0"/>
        </w:numPr>
        <w:rPr>
          <w:rFonts w:hint="default"/>
          <w:lang w:val="en-US" w:eastAsia="zh-CN"/>
        </w:rPr>
      </w:pPr>
      <w:r>
        <w:rPr>
          <w:rFonts w:hint="default"/>
          <w:lang w:val="en-US" w:eastAsia="zh-CN"/>
        </w:rPr>
        <w:t>有限的节点数量： 与开放的公有链不同，Clique 中的验证者数量是有限的，这有助于提高共识的效率和速度。</w:t>
      </w:r>
    </w:p>
    <w:p w14:paraId="2B80A625">
      <w:pPr>
        <w:numPr>
          <w:numId w:val="0"/>
        </w:numPr>
        <w:rPr>
          <w:rFonts w:hint="default"/>
          <w:lang w:val="en-US" w:eastAsia="zh-CN"/>
        </w:rPr>
      </w:pPr>
      <w:r>
        <w:rPr>
          <w:rFonts w:hint="default"/>
          <w:lang w:val="en-US" w:eastAsia="zh-CN"/>
        </w:rPr>
        <w:t>区块创建</w:t>
      </w:r>
    </w:p>
    <w:p w14:paraId="0F97F193">
      <w:pPr>
        <w:numPr>
          <w:numId w:val="0"/>
        </w:numPr>
        <w:rPr>
          <w:rFonts w:hint="default"/>
          <w:lang w:val="en-US" w:eastAsia="zh-CN"/>
        </w:rPr>
      </w:pPr>
    </w:p>
    <w:p w14:paraId="4E694F90">
      <w:pPr>
        <w:numPr>
          <w:numId w:val="0"/>
        </w:numPr>
        <w:rPr>
          <w:rFonts w:hint="default"/>
          <w:lang w:val="en-US" w:eastAsia="zh-CN"/>
        </w:rPr>
      </w:pPr>
      <w:r>
        <w:rPr>
          <w:rFonts w:hint="default"/>
          <w:lang w:val="en-US" w:eastAsia="zh-CN"/>
        </w:rPr>
        <w:t>轮值机制： Clique 使用轮值机制决定哪个验证者节点将创建下一个区块。在每个轮次中，一个预定的验证者负责创建区块，按顺序轮换。</w:t>
      </w:r>
    </w:p>
    <w:p w14:paraId="1333E76D">
      <w:pPr>
        <w:numPr>
          <w:numId w:val="0"/>
        </w:numPr>
        <w:rPr>
          <w:rFonts w:hint="default"/>
          <w:lang w:val="en-US" w:eastAsia="zh-CN"/>
        </w:rPr>
      </w:pPr>
      <w:r>
        <w:rPr>
          <w:rFonts w:hint="default"/>
          <w:lang w:val="en-US" w:eastAsia="zh-CN"/>
        </w:rPr>
        <w:t>创建间隔： 每个验证者在指定的时间间隔内创建区块，这个间隔通常较短（例如 15 秒），以提高交易处理速度。</w:t>
      </w:r>
    </w:p>
    <w:p w14:paraId="5C4A2A01">
      <w:pPr>
        <w:numPr>
          <w:numId w:val="0"/>
        </w:numPr>
        <w:rPr>
          <w:rFonts w:hint="default"/>
          <w:lang w:val="en-US" w:eastAsia="zh-CN"/>
        </w:rPr>
      </w:pPr>
      <w:r>
        <w:rPr>
          <w:rFonts w:hint="default"/>
          <w:lang w:val="en-US" w:eastAsia="zh-CN"/>
        </w:rPr>
        <w:t>区块签名</w:t>
      </w:r>
    </w:p>
    <w:p w14:paraId="44D1540F">
      <w:pPr>
        <w:numPr>
          <w:numId w:val="0"/>
        </w:numPr>
        <w:rPr>
          <w:rFonts w:hint="default"/>
          <w:lang w:val="en-US" w:eastAsia="zh-CN"/>
        </w:rPr>
      </w:pPr>
    </w:p>
    <w:p w14:paraId="65FAF255">
      <w:pPr>
        <w:numPr>
          <w:numId w:val="0"/>
        </w:numPr>
        <w:rPr>
          <w:rFonts w:hint="default"/>
          <w:lang w:val="en-US" w:eastAsia="zh-CN"/>
        </w:rPr>
      </w:pPr>
      <w:r>
        <w:rPr>
          <w:rFonts w:hint="default"/>
          <w:lang w:val="en-US" w:eastAsia="zh-CN"/>
        </w:rPr>
        <w:t>区块签名： 验证者创建区块后，会使用其私钥对区块进行签名。这个签名是区块有效性的证明，其他节点可以通过验证这个签名来确认区块是由合法的验证者创建的。</w:t>
      </w:r>
    </w:p>
    <w:p w14:paraId="76319A63">
      <w:pPr>
        <w:numPr>
          <w:numId w:val="0"/>
        </w:numPr>
        <w:rPr>
          <w:rFonts w:hint="default"/>
          <w:lang w:val="en-US" w:eastAsia="zh-CN"/>
        </w:rPr>
      </w:pPr>
      <w:r>
        <w:rPr>
          <w:rFonts w:hint="default"/>
          <w:lang w:val="en-US" w:eastAsia="zh-CN"/>
        </w:rPr>
        <w:t>共识签名： 为了确认一个区块的有效性，需要得到一定比例的验证者签名。例如，如果有 N 个验证者，可能需要至少 N/2 + 1 个验证者的签名才能认为区块有效。</w:t>
      </w:r>
    </w:p>
    <w:p w14:paraId="2275E264">
      <w:pPr>
        <w:numPr>
          <w:numId w:val="0"/>
        </w:numPr>
        <w:rPr>
          <w:rFonts w:hint="default"/>
          <w:lang w:val="en-US" w:eastAsia="zh-CN"/>
        </w:rPr>
      </w:pPr>
      <w:r>
        <w:rPr>
          <w:rFonts w:hint="default"/>
          <w:lang w:val="en-US" w:eastAsia="zh-CN"/>
        </w:rPr>
        <w:t>容错机制</w:t>
      </w:r>
    </w:p>
    <w:p w14:paraId="68A0484E">
      <w:pPr>
        <w:numPr>
          <w:numId w:val="0"/>
        </w:numPr>
        <w:rPr>
          <w:rFonts w:hint="default"/>
          <w:lang w:val="en-US" w:eastAsia="zh-CN"/>
        </w:rPr>
      </w:pPr>
    </w:p>
    <w:p w14:paraId="4865D672">
      <w:pPr>
        <w:numPr>
          <w:numId w:val="0"/>
        </w:numPr>
        <w:rPr>
          <w:rFonts w:hint="default"/>
          <w:lang w:val="en-US" w:eastAsia="zh-CN"/>
        </w:rPr>
      </w:pPr>
      <w:r>
        <w:rPr>
          <w:rFonts w:hint="default"/>
          <w:lang w:val="en-US" w:eastAsia="zh-CN"/>
        </w:rPr>
        <w:t>双区块保护： 为了防止恶意行为和双花攻击，Clique 引入了一个限制，即验证者在创建一个新的区块之前，必须等待其上一个区块被其他验证者创建的区块所覆盖。这种机制确保了网络的安全性和一致性。</w:t>
      </w:r>
    </w:p>
    <w:p w14:paraId="265D35D5">
      <w:pPr>
        <w:numPr>
          <w:numId w:val="0"/>
        </w:numPr>
        <w:rPr>
          <w:rFonts w:hint="default"/>
          <w:lang w:val="en-US" w:eastAsia="zh-CN"/>
        </w:rPr>
      </w:pPr>
      <w:r>
        <w:rPr>
          <w:rFonts w:hint="default"/>
          <w:lang w:val="en-US" w:eastAsia="zh-CN"/>
        </w:rPr>
        <w:t>踢出机制： 如果某个验证者被发现行为不端或长时间不活跃，网络管理者可以将其从验证者列表中移除。</w:t>
      </w:r>
    </w:p>
    <w:p w14:paraId="11938C78">
      <w:pPr>
        <w:numPr>
          <w:numId w:val="0"/>
        </w:numPr>
        <w:rPr>
          <w:rFonts w:hint="default"/>
          <w:lang w:val="en-US" w:eastAsia="zh-CN"/>
        </w:rPr>
      </w:pPr>
      <w:r>
        <w:rPr>
          <w:rFonts w:hint="default"/>
          <w:lang w:val="en-US" w:eastAsia="zh-CN"/>
        </w:rPr>
        <w:t>工作流程</w:t>
      </w:r>
    </w:p>
    <w:p w14:paraId="5898B1F8">
      <w:pPr>
        <w:numPr>
          <w:numId w:val="0"/>
        </w:numPr>
        <w:rPr>
          <w:rFonts w:hint="default"/>
          <w:lang w:val="en-US" w:eastAsia="zh-CN"/>
        </w:rPr>
      </w:pPr>
    </w:p>
    <w:p w14:paraId="150B10AC">
      <w:pPr>
        <w:numPr>
          <w:numId w:val="0"/>
        </w:numPr>
        <w:rPr>
          <w:rFonts w:hint="default"/>
          <w:lang w:val="en-US" w:eastAsia="zh-CN"/>
        </w:rPr>
      </w:pPr>
      <w:r>
        <w:rPr>
          <w:rFonts w:hint="default"/>
          <w:lang w:val="en-US" w:eastAsia="zh-CN"/>
        </w:rPr>
        <w:t>区块生成</w:t>
      </w:r>
    </w:p>
    <w:p w14:paraId="68121A51">
      <w:pPr>
        <w:numPr>
          <w:numId w:val="0"/>
        </w:numPr>
        <w:rPr>
          <w:rFonts w:hint="default"/>
          <w:lang w:val="en-US" w:eastAsia="zh-CN"/>
        </w:rPr>
      </w:pPr>
    </w:p>
    <w:p w14:paraId="0CBE75F7">
      <w:pPr>
        <w:numPr>
          <w:numId w:val="0"/>
        </w:numPr>
        <w:rPr>
          <w:rFonts w:hint="default"/>
          <w:lang w:val="en-US" w:eastAsia="zh-CN"/>
        </w:rPr>
      </w:pPr>
      <w:r>
        <w:rPr>
          <w:rFonts w:hint="default"/>
          <w:lang w:val="en-US" w:eastAsia="zh-CN"/>
        </w:rPr>
        <w:t>每个验证者按顺序轮值生成区块。</w:t>
      </w:r>
    </w:p>
    <w:p w14:paraId="71DC5CAC">
      <w:pPr>
        <w:numPr>
          <w:numId w:val="0"/>
        </w:numPr>
        <w:rPr>
          <w:rFonts w:hint="default"/>
          <w:lang w:val="en-US" w:eastAsia="zh-CN"/>
        </w:rPr>
      </w:pPr>
      <w:r>
        <w:rPr>
          <w:rFonts w:hint="default"/>
          <w:lang w:val="en-US" w:eastAsia="zh-CN"/>
        </w:rPr>
        <w:t>验证者在自己的轮次上创建区块，并对其签名。</w:t>
      </w:r>
    </w:p>
    <w:p w14:paraId="27A5F3F4">
      <w:pPr>
        <w:numPr>
          <w:numId w:val="0"/>
        </w:numPr>
        <w:rPr>
          <w:rFonts w:hint="default"/>
          <w:lang w:val="en-US" w:eastAsia="zh-CN"/>
        </w:rPr>
      </w:pPr>
      <w:r>
        <w:rPr>
          <w:rFonts w:hint="default"/>
          <w:lang w:val="en-US" w:eastAsia="zh-CN"/>
        </w:rPr>
        <w:t>其他验证者接收到区块后，验证签名并签署共识。</w:t>
      </w:r>
    </w:p>
    <w:p w14:paraId="12C55DA3">
      <w:pPr>
        <w:numPr>
          <w:numId w:val="0"/>
        </w:numPr>
        <w:rPr>
          <w:rFonts w:hint="default"/>
          <w:lang w:val="en-US" w:eastAsia="zh-CN"/>
        </w:rPr>
      </w:pPr>
      <w:r>
        <w:rPr>
          <w:rFonts w:hint="default"/>
          <w:lang w:val="en-US" w:eastAsia="zh-CN"/>
        </w:rPr>
        <w:t>共识达成</w:t>
      </w:r>
    </w:p>
    <w:p w14:paraId="70F50135">
      <w:pPr>
        <w:numPr>
          <w:numId w:val="0"/>
        </w:numPr>
        <w:rPr>
          <w:rFonts w:hint="default"/>
          <w:lang w:val="en-US" w:eastAsia="zh-CN"/>
        </w:rPr>
      </w:pPr>
    </w:p>
    <w:p w14:paraId="08398982">
      <w:pPr>
        <w:numPr>
          <w:numId w:val="0"/>
        </w:numPr>
        <w:rPr>
          <w:rFonts w:hint="default"/>
          <w:lang w:val="en-US" w:eastAsia="zh-CN"/>
        </w:rPr>
      </w:pPr>
      <w:r>
        <w:rPr>
          <w:rFonts w:hint="default"/>
          <w:lang w:val="en-US" w:eastAsia="zh-CN"/>
        </w:rPr>
        <w:t>一个区块必须得到大多数验证者的签名（通常是 N/2 + 1），才能被认为是有效的。</w:t>
      </w:r>
    </w:p>
    <w:p w14:paraId="49E6D6B2">
      <w:pPr>
        <w:numPr>
          <w:numId w:val="0"/>
        </w:numPr>
        <w:rPr>
          <w:rFonts w:hint="default"/>
          <w:lang w:val="en-US" w:eastAsia="zh-CN"/>
        </w:rPr>
      </w:pPr>
      <w:r>
        <w:rPr>
          <w:rFonts w:hint="default"/>
          <w:lang w:val="en-US" w:eastAsia="zh-CN"/>
        </w:rPr>
        <w:t>达成共识后，区块被添加到区块链上。</w:t>
      </w:r>
    </w:p>
    <w:p w14:paraId="63A9B9A2">
      <w:pPr>
        <w:numPr>
          <w:numId w:val="0"/>
        </w:numPr>
        <w:rPr>
          <w:rFonts w:hint="default"/>
          <w:lang w:val="en-US" w:eastAsia="zh-CN"/>
        </w:rPr>
      </w:pPr>
      <w:r>
        <w:rPr>
          <w:rFonts w:hint="default"/>
          <w:lang w:val="en-US" w:eastAsia="zh-CN"/>
        </w:rPr>
        <w:t>区块传播</w:t>
      </w:r>
    </w:p>
    <w:p w14:paraId="64A7ACFC">
      <w:pPr>
        <w:numPr>
          <w:numId w:val="0"/>
        </w:numPr>
        <w:rPr>
          <w:rFonts w:hint="default"/>
          <w:lang w:val="en-US" w:eastAsia="zh-CN"/>
        </w:rPr>
      </w:pPr>
    </w:p>
    <w:p w14:paraId="4E4133C0">
      <w:pPr>
        <w:numPr>
          <w:numId w:val="0"/>
        </w:numPr>
        <w:rPr>
          <w:rFonts w:hint="default"/>
          <w:lang w:val="en-US" w:eastAsia="zh-CN"/>
        </w:rPr>
      </w:pPr>
      <w:r>
        <w:rPr>
          <w:rFonts w:hint="default"/>
          <w:lang w:val="en-US" w:eastAsia="zh-CN"/>
        </w:rPr>
        <w:t>验证者将已签名的区块广播给网络中的其他节点。</w:t>
      </w:r>
    </w:p>
    <w:p w14:paraId="278B4F46">
      <w:pPr>
        <w:numPr>
          <w:numId w:val="0"/>
        </w:numPr>
        <w:rPr>
          <w:rFonts w:hint="default"/>
          <w:lang w:val="en-US" w:eastAsia="zh-CN"/>
        </w:rPr>
      </w:pPr>
      <w:r>
        <w:rPr>
          <w:rFonts w:hint="default"/>
          <w:lang w:val="en-US" w:eastAsia="zh-CN"/>
        </w:rPr>
        <w:t>其他节点在接收到区块后进行验证，并更新各自的区块链副本。</w:t>
      </w:r>
    </w:p>
    <w:p w14:paraId="668DEC3F">
      <w:pPr>
        <w:numPr>
          <w:numId w:val="0"/>
        </w:numPr>
        <w:rPr>
          <w:rFonts w:hint="default"/>
          <w:lang w:val="en-US" w:eastAsia="zh-CN"/>
        </w:rPr>
      </w:pPr>
      <w:r>
        <w:rPr>
          <w:rFonts w:hint="default"/>
          <w:lang w:val="en-US" w:eastAsia="zh-CN"/>
        </w:rPr>
        <w:t>优缺点</w:t>
      </w:r>
    </w:p>
    <w:p w14:paraId="6D187376">
      <w:pPr>
        <w:numPr>
          <w:numId w:val="0"/>
        </w:numPr>
        <w:rPr>
          <w:rFonts w:hint="default"/>
          <w:lang w:val="en-US" w:eastAsia="zh-CN"/>
        </w:rPr>
      </w:pPr>
      <w:r>
        <w:rPr>
          <w:rFonts w:hint="default"/>
          <w:lang w:val="en-US" w:eastAsia="zh-CN"/>
        </w:rPr>
        <w:t>优点</w:t>
      </w:r>
    </w:p>
    <w:p w14:paraId="365129F7">
      <w:pPr>
        <w:numPr>
          <w:numId w:val="0"/>
        </w:numPr>
        <w:rPr>
          <w:rFonts w:hint="default"/>
          <w:lang w:val="en-US" w:eastAsia="zh-CN"/>
        </w:rPr>
      </w:pPr>
    </w:p>
    <w:p w14:paraId="709DF5CA">
      <w:pPr>
        <w:numPr>
          <w:numId w:val="0"/>
        </w:numPr>
        <w:rPr>
          <w:rFonts w:hint="default"/>
          <w:lang w:val="en-US" w:eastAsia="zh-CN"/>
        </w:rPr>
      </w:pPr>
      <w:r>
        <w:rPr>
          <w:rFonts w:hint="default"/>
          <w:lang w:val="en-US" w:eastAsia="zh-CN"/>
        </w:rPr>
        <w:t>高效率： 由于只有少数验证者参与共识，Clique 能够实现较高的交易处理速度和较短的区块生成时间。</w:t>
      </w:r>
    </w:p>
    <w:p w14:paraId="5E661749">
      <w:pPr>
        <w:numPr>
          <w:numId w:val="0"/>
        </w:numPr>
        <w:rPr>
          <w:rFonts w:hint="default"/>
          <w:lang w:val="en-US" w:eastAsia="zh-CN"/>
        </w:rPr>
      </w:pPr>
      <w:r>
        <w:rPr>
          <w:rFonts w:hint="default"/>
          <w:lang w:val="en-US" w:eastAsia="zh-CN"/>
        </w:rPr>
        <w:t>低能耗： 与工作量证明（PoW）不同，Clique 不需要大量计算资源来进行区块验证，因此能耗较低。</w:t>
      </w:r>
    </w:p>
    <w:p w14:paraId="3631B657">
      <w:pPr>
        <w:numPr>
          <w:numId w:val="0"/>
        </w:numPr>
        <w:rPr>
          <w:rFonts w:hint="default"/>
          <w:lang w:val="en-US" w:eastAsia="zh-CN"/>
        </w:rPr>
      </w:pPr>
      <w:r>
        <w:rPr>
          <w:rFonts w:hint="default"/>
          <w:lang w:val="en-US" w:eastAsia="zh-CN"/>
        </w:rPr>
        <w:t>易于管理： 验证者的身份是已知且受信任的，这使得网络管理和治理更加简单。</w:t>
      </w:r>
    </w:p>
    <w:p w14:paraId="63AD8C47">
      <w:pPr>
        <w:numPr>
          <w:numId w:val="0"/>
        </w:numPr>
        <w:rPr>
          <w:rFonts w:hint="default"/>
          <w:lang w:val="en-US" w:eastAsia="zh-CN"/>
        </w:rPr>
      </w:pPr>
      <w:r>
        <w:rPr>
          <w:rFonts w:hint="default"/>
          <w:lang w:val="en-US" w:eastAsia="zh-CN"/>
        </w:rPr>
        <w:t>缺点</w:t>
      </w:r>
    </w:p>
    <w:p w14:paraId="702EBD15">
      <w:pPr>
        <w:numPr>
          <w:numId w:val="0"/>
        </w:numPr>
        <w:rPr>
          <w:rFonts w:hint="default"/>
          <w:lang w:val="en-US" w:eastAsia="zh-CN"/>
        </w:rPr>
      </w:pPr>
    </w:p>
    <w:p w14:paraId="221203DE">
      <w:pPr>
        <w:numPr>
          <w:numId w:val="0"/>
        </w:numPr>
        <w:rPr>
          <w:rFonts w:hint="default"/>
          <w:lang w:val="en-US" w:eastAsia="zh-CN"/>
        </w:rPr>
      </w:pPr>
      <w:r>
        <w:rPr>
          <w:rFonts w:hint="default"/>
          <w:lang w:val="en-US" w:eastAsia="zh-CN"/>
        </w:rPr>
        <w:t>中心化风险： 由于验证者是预先选定的，Clique 在一定程度上依赖于这些验证者的诚信，存在一定的中心化风险。</w:t>
      </w:r>
    </w:p>
    <w:p w14:paraId="468000ED">
      <w:pPr>
        <w:numPr>
          <w:numId w:val="0"/>
        </w:numPr>
        <w:rPr>
          <w:rFonts w:hint="default"/>
          <w:lang w:val="en-US" w:eastAsia="zh-CN"/>
        </w:rPr>
      </w:pPr>
      <w:r>
        <w:rPr>
          <w:rFonts w:hint="default"/>
          <w:lang w:val="en-US" w:eastAsia="zh-CN"/>
        </w:rPr>
        <w:t>有限的去中心化： 适用于需要控制参与者的私有链或联盟链，不适用于完全去中心化的公有链。</w:t>
      </w:r>
    </w:p>
    <w:p w14:paraId="170A3474">
      <w:pPr>
        <w:numPr>
          <w:numId w:val="0"/>
        </w:numPr>
        <w:rPr>
          <w:rFonts w:hint="default"/>
          <w:lang w:val="en-US" w:eastAsia="zh-CN"/>
        </w:rPr>
      </w:pPr>
      <w:r>
        <w:rPr>
          <w:rFonts w:hint="default"/>
          <w:lang w:val="en-US" w:eastAsia="zh-CN"/>
        </w:rPr>
        <w:t>1.3 应用场景</w:t>
      </w:r>
    </w:p>
    <w:p w14:paraId="19A3BBBF">
      <w:pPr>
        <w:numPr>
          <w:numId w:val="0"/>
        </w:numPr>
        <w:rPr>
          <w:rFonts w:hint="default"/>
          <w:lang w:val="en-US" w:eastAsia="zh-CN"/>
        </w:rPr>
      </w:pPr>
      <w:r>
        <w:rPr>
          <w:rFonts w:hint="default"/>
          <w:lang w:val="en-US" w:eastAsia="zh-CN"/>
        </w:rPr>
        <w:t>Clique 算法特别适用于以下场景：</w:t>
      </w:r>
    </w:p>
    <w:p w14:paraId="70784E1A">
      <w:pPr>
        <w:numPr>
          <w:numId w:val="0"/>
        </w:numPr>
        <w:rPr>
          <w:rFonts w:hint="default"/>
          <w:lang w:val="en-US" w:eastAsia="zh-CN"/>
        </w:rPr>
      </w:pPr>
      <w:r>
        <w:rPr>
          <w:rFonts w:hint="default"/>
          <w:lang w:val="en-US" w:eastAsia="zh-CN"/>
        </w:rPr>
        <w:t>企业区块链： 适合需要高效处理交易且参与方有限的企业级应用。</w:t>
      </w:r>
    </w:p>
    <w:p w14:paraId="412A8797">
      <w:pPr>
        <w:numPr>
          <w:numId w:val="0"/>
        </w:numPr>
        <w:rPr>
          <w:rFonts w:hint="default"/>
          <w:lang w:val="en-US" w:eastAsia="zh-CN"/>
        </w:rPr>
      </w:pPr>
      <w:r>
        <w:rPr>
          <w:rFonts w:hint="default"/>
          <w:lang w:val="en-US" w:eastAsia="zh-CN"/>
        </w:rPr>
        <w:t>联盟链： 适用于多个组织共同运营的区块链网络，参与方都是经过认证的。</w:t>
      </w:r>
    </w:p>
    <w:p w14:paraId="6B5DD591">
      <w:pPr>
        <w:numPr>
          <w:numId w:val="0"/>
        </w:numPr>
        <w:rPr>
          <w:rFonts w:hint="default"/>
          <w:lang w:val="en-US" w:eastAsia="zh-CN"/>
        </w:rPr>
      </w:pPr>
      <w:r>
        <w:rPr>
          <w:rFonts w:hint="default"/>
          <w:lang w:val="en-US" w:eastAsia="zh-CN"/>
        </w:rPr>
        <w:t>Clique 通过预先选定的验证者节点来提高网络效率，同时保留了一定的去中心化特性，是一种适合企业和联盟链使用的高效共识算法。</w:t>
      </w:r>
    </w:p>
    <w:p w14:paraId="60A7405D">
      <w:pPr>
        <w:numPr>
          <w:numId w:val="0"/>
        </w:numPr>
        <w:rPr>
          <w:rFonts w:hint="default"/>
          <w:lang w:val="en-US" w:eastAsia="zh-CN"/>
        </w:rPr>
      </w:pPr>
    </w:p>
    <w:p w14:paraId="40D37520">
      <w:pPr>
        <w:numPr>
          <w:ilvl w:val="0"/>
          <w:numId w:val="3"/>
        </w:numPr>
        <w:ind w:left="0" w:leftChars="0" w:firstLine="0" w:firstLineChars="0"/>
        <w:rPr>
          <w:rFonts w:hint="eastAsia"/>
          <w:lang w:val="en-US" w:eastAsia="zh-CN"/>
        </w:rPr>
      </w:pPr>
      <w:r>
        <w:rPr>
          <w:rFonts w:hint="eastAsia"/>
          <w:lang w:val="en-US" w:eastAsia="zh-CN"/>
        </w:rPr>
        <w:t>激励层</w:t>
      </w:r>
    </w:p>
    <w:p w14:paraId="7902CBAE">
      <w:pPr>
        <w:numPr>
          <w:numId w:val="0"/>
        </w:numPr>
        <w:ind w:leftChars="0"/>
        <w:rPr>
          <w:rFonts w:hint="default"/>
          <w:lang w:val="en-US" w:eastAsia="zh-CN"/>
        </w:rPr>
      </w:pPr>
      <w:r>
        <w:rPr>
          <w:rFonts w:hint="default"/>
          <w:lang w:val="en-US" w:eastAsia="zh-CN"/>
        </w:rPr>
        <w:t>为了保证系统的长期健康发展，必须有完善的奖惩机制。以下是以太币的发行机制，包括四种形式：初始发行、普通区块奖励、uncle 区块奖励和 uncle 区块引用奖励。</w:t>
      </w:r>
    </w:p>
    <w:p w14:paraId="195AE3AD">
      <w:pPr>
        <w:numPr>
          <w:numId w:val="0"/>
        </w:numPr>
        <w:ind w:leftChars="0"/>
        <w:rPr>
          <w:rFonts w:hint="default"/>
          <w:lang w:val="en-US" w:eastAsia="zh-CN"/>
        </w:rPr>
      </w:pPr>
    </w:p>
    <w:p w14:paraId="43DE0D22">
      <w:pPr>
        <w:numPr>
          <w:numId w:val="0"/>
        </w:numPr>
        <w:ind w:leftChars="0"/>
        <w:rPr>
          <w:rFonts w:hint="default"/>
          <w:lang w:val="en-US" w:eastAsia="zh-CN"/>
        </w:rPr>
      </w:pPr>
      <w:r>
        <w:rPr>
          <w:rFonts w:hint="default"/>
          <w:lang w:val="en-US" w:eastAsia="zh-CN"/>
        </w:rPr>
        <w:t>1. 初始发行</w:t>
      </w:r>
    </w:p>
    <w:p w14:paraId="71ADFC64">
      <w:pPr>
        <w:numPr>
          <w:numId w:val="0"/>
        </w:numPr>
        <w:ind w:leftChars="0"/>
        <w:rPr>
          <w:rFonts w:hint="default"/>
          <w:lang w:val="en-US" w:eastAsia="zh-CN"/>
        </w:rPr>
      </w:pPr>
      <w:r>
        <w:rPr>
          <w:rFonts w:hint="default"/>
          <w:lang w:val="en-US" w:eastAsia="zh-CN"/>
        </w:rPr>
        <w:t>以太币在初始发行时，价格锚定比特币，以 1 BTC = 1337~2000 ETH 的价格进行发售。2014 年 7 月至 8 月期间，通过众筹发行了约 7200 万以太币，这些以太币全部发往众筹投资人的以太坊账户地址中。</w:t>
      </w:r>
    </w:p>
    <w:p w14:paraId="50B3FD8D">
      <w:pPr>
        <w:numPr>
          <w:numId w:val="0"/>
        </w:numPr>
        <w:ind w:leftChars="0"/>
        <w:rPr>
          <w:rFonts w:hint="default"/>
          <w:lang w:val="en-US" w:eastAsia="zh-CN"/>
        </w:rPr>
      </w:pPr>
    </w:p>
    <w:p w14:paraId="517F5A71">
      <w:pPr>
        <w:numPr>
          <w:numId w:val="0"/>
        </w:numPr>
        <w:ind w:leftChars="0"/>
        <w:rPr>
          <w:rFonts w:hint="default"/>
          <w:lang w:val="en-US" w:eastAsia="zh-CN"/>
        </w:rPr>
      </w:pPr>
      <w:r>
        <w:rPr>
          <w:rFonts w:hint="default"/>
          <w:lang w:val="en-US" w:eastAsia="zh-CN"/>
        </w:rPr>
        <w:t>2. 普通区块奖励</w:t>
      </w:r>
    </w:p>
    <w:p w14:paraId="631A352D">
      <w:pPr>
        <w:numPr>
          <w:numId w:val="0"/>
        </w:numPr>
        <w:ind w:leftChars="0"/>
        <w:rPr>
          <w:rFonts w:hint="default"/>
          <w:lang w:val="en-US" w:eastAsia="zh-CN"/>
        </w:rPr>
      </w:pPr>
      <w:r>
        <w:rPr>
          <w:rFonts w:hint="default"/>
          <w:lang w:val="en-US" w:eastAsia="zh-CN"/>
        </w:rPr>
        <w:t>这是奖励给挖出区块的矿工的，具体规则如下：</w:t>
      </w:r>
    </w:p>
    <w:p w14:paraId="75509629">
      <w:pPr>
        <w:numPr>
          <w:numId w:val="0"/>
        </w:numPr>
        <w:ind w:leftChars="0"/>
        <w:rPr>
          <w:rFonts w:hint="default"/>
          <w:lang w:val="en-US" w:eastAsia="zh-CN"/>
        </w:rPr>
      </w:pPr>
    </w:p>
    <w:p w14:paraId="4D70A930">
      <w:pPr>
        <w:numPr>
          <w:numId w:val="0"/>
        </w:numPr>
        <w:ind w:leftChars="0"/>
        <w:rPr>
          <w:rFonts w:hint="default"/>
          <w:lang w:val="en-US" w:eastAsia="zh-CN"/>
        </w:rPr>
      </w:pPr>
      <w:r>
        <w:rPr>
          <w:rFonts w:hint="default"/>
          <w:lang w:val="en-US" w:eastAsia="zh-CN"/>
        </w:rPr>
        <w:t>固定奖励 3 ETH（拜占庭分叉后，将原来的 5 ETH 奖励降为 3 ETH）。</w:t>
      </w:r>
    </w:p>
    <w:p w14:paraId="6875CEB6">
      <w:pPr>
        <w:numPr>
          <w:numId w:val="0"/>
        </w:numPr>
        <w:ind w:leftChars="0"/>
        <w:rPr>
          <w:rFonts w:hint="default"/>
          <w:lang w:val="en-US" w:eastAsia="zh-CN"/>
        </w:rPr>
      </w:pPr>
      <w:r>
        <w:rPr>
          <w:rFonts w:hint="default"/>
          <w:lang w:val="en-US" w:eastAsia="zh-CN"/>
        </w:rPr>
        <w:t>区块内所有交易的交易费。</w:t>
      </w:r>
    </w:p>
    <w:p w14:paraId="27FD72FD">
      <w:pPr>
        <w:numPr>
          <w:numId w:val="0"/>
        </w:numPr>
        <w:ind w:leftChars="0"/>
        <w:rPr>
          <w:rFonts w:hint="default"/>
          <w:lang w:val="en-US" w:eastAsia="zh-CN"/>
        </w:rPr>
      </w:pPr>
      <w:r>
        <w:rPr>
          <w:rFonts w:hint="default"/>
          <w:lang w:val="en-US" w:eastAsia="zh-CN"/>
        </w:rPr>
        <w:t>如果普通区块引用了 uncle 区块，每引用一个 uncle 区块可以得到固定奖励 3 ETH 的 1/32，最多只能引用 2 个 uncle 区块。</w:t>
      </w:r>
    </w:p>
    <w:p w14:paraId="34506685">
      <w:pPr>
        <w:numPr>
          <w:numId w:val="0"/>
        </w:numPr>
        <w:ind w:leftChars="0"/>
        <w:rPr>
          <w:rFonts w:hint="default"/>
          <w:lang w:val="en-US" w:eastAsia="zh-CN"/>
        </w:rPr>
      </w:pPr>
      <w:r>
        <w:rPr>
          <w:rFonts w:hint="default"/>
          <w:lang w:val="en-US" w:eastAsia="zh-CN"/>
        </w:rPr>
        <w:t>3. uncle 区块奖励</w:t>
      </w:r>
    </w:p>
    <w:p w14:paraId="532F1B41">
      <w:pPr>
        <w:numPr>
          <w:numId w:val="0"/>
        </w:numPr>
        <w:ind w:leftChars="0"/>
        <w:rPr>
          <w:rFonts w:hint="default"/>
          <w:lang w:val="en-US" w:eastAsia="zh-CN"/>
        </w:rPr>
      </w:pPr>
      <w:r>
        <w:rPr>
          <w:rFonts w:hint="default"/>
          <w:lang w:val="en-US" w:eastAsia="zh-CN"/>
        </w:rPr>
        <w:t>这是给挖出此 uncle 区块矿工的奖励。</w:t>
      </w:r>
    </w:p>
    <w:p w14:paraId="398EBA96">
      <w:pPr>
        <w:numPr>
          <w:numId w:val="0"/>
        </w:numPr>
        <w:ind w:leftChars="0"/>
        <w:rPr>
          <w:rFonts w:hint="default"/>
          <w:lang w:val="en-US" w:eastAsia="zh-CN"/>
        </w:rPr>
      </w:pPr>
    </w:p>
    <w:p w14:paraId="07D45EC9">
      <w:pPr>
        <w:numPr>
          <w:numId w:val="0"/>
        </w:numPr>
        <w:ind w:leftChars="0"/>
        <w:rPr>
          <w:rFonts w:hint="default"/>
          <w:lang w:val="en-US" w:eastAsia="zh-CN"/>
        </w:rPr>
      </w:pPr>
      <w:r>
        <w:rPr>
          <w:rFonts w:hint="default"/>
          <w:lang w:val="en-US" w:eastAsia="zh-CN"/>
        </w:rPr>
        <w:t>uncle 区块奖励=（uncle 区块高度 + 8 - 引用 uncle 区块的普通区块高度）x 普通区块的固定奖励/8</w:t>
      </w:r>
    </w:p>
    <w:p w14:paraId="26BFA91D">
      <w:pPr>
        <w:numPr>
          <w:numId w:val="0"/>
        </w:numPr>
        <w:ind w:leftChars="0"/>
        <w:rPr>
          <w:rFonts w:hint="default"/>
          <w:lang w:val="en-US" w:eastAsia="zh-CN"/>
        </w:rPr>
      </w:pPr>
    </w:p>
    <w:p w14:paraId="086E3B7B">
      <w:pPr>
        <w:numPr>
          <w:numId w:val="0"/>
        </w:numPr>
        <w:ind w:leftChars="0"/>
        <w:rPr>
          <w:rFonts w:hint="default"/>
          <w:lang w:val="en-US" w:eastAsia="zh-CN"/>
        </w:rPr>
      </w:pPr>
      <w:r>
        <w:rPr>
          <w:rFonts w:hint="default"/>
          <w:lang w:val="en-US" w:eastAsia="zh-CN"/>
        </w:rPr>
        <w:t>4. uncle 区块被引用奖励</w:t>
      </w:r>
    </w:p>
    <w:p w14:paraId="0629509D">
      <w:pPr>
        <w:numPr>
          <w:numId w:val="0"/>
        </w:numPr>
        <w:ind w:leftChars="0"/>
        <w:rPr>
          <w:rFonts w:hint="default"/>
          <w:lang w:val="en-US" w:eastAsia="zh-CN"/>
        </w:rPr>
      </w:pPr>
      <w:r>
        <w:rPr>
          <w:rFonts w:hint="default"/>
          <w:lang w:val="en-US" w:eastAsia="zh-CN"/>
        </w:rPr>
        <w:t>当 uncle 区块被引用时，挖出 uncle 区块矿工收到此奖励，奖励规则如下：</w:t>
      </w:r>
    </w:p>
    <w:p w14:paraId="699A4466">
      <w:pPr>
        <w:numPr>
          <w:numId w:val="0"/>
        </w:numPr>
        <w:ind w:leftChars="0"/>
      </w:pPr>
      <w:r>
        <w:drawing>
          <wp:inline distT="0" distB="0" distL="114300" distR="114300">
            <wp:extent cx="4195445" cy="1233170"/>
            <wp:effectExtent l="0" t="0" r="2095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95445" cy="1233170"/>
                    </a:xfrm>
                    <a:prstGeom prst="rect">
                      <a:avLst/>
                    </a:prstGeom>
                    <a:noFill/>
                    <a:ln>
                      <a:noFill/>
                    </a:ln>
                  </pic:spPr>
                </pic:pic>
              </a:graphicData>
            </a:graphic>
          </wp:inline>
        </w:drawing>
      </w:r>
    </w:p>
    <w:p w14:paraId="2706C91C">
      <w:pPr>
        <w:numPr>
          <w:numId w:val="0"/>
        </w:numPr>
        <w:ind w:leftChars="0"/>
        <w:rPr>
          <w:rFonts w:hint="default"/>
          <w:lang w:val="en-US" w:eastAsia="zh-CN"/>
        </w:rPr>
      </w:pPr>
      <w:r>
        <w:rPr>
          <w:rFonts w:hint="default"/>
          <w:lang w:val="en-US" w:eastAsia="zh-CN"/>
        </w:rPr>
        <w:t>其中间隔层数指的是被引用的 uncle 区块与普通区块之间的高度差，越小则奖励越多。</w:t>
      </w:r>
    </w:p>
    <w:p w14:paraId="2E38D7CA">
      <w:pPr>
        <w:numPr>
          <w:numId w:val="0"/>
        </w:numPr>
        <w:ind w:leftChars="0"/>
        <w:rPr>
          <w:rFonts w:hint="default"/>
          <w:lang w:val="en-US" w:eastAsia="zh-CN"/>
        </w:rPr>
      </w:pPr>
    </w:p>
    <w:p w14:paraId="17D7AEC0">
      <w:pPr>
        <w:numPr>
          <w:ilvl w:val="0"/>
          <w:numId w:val="3"/>
        </w:numPr>
        <w:ind w:left="0" w:leftChars="0" w:firstLine="0" w:firstLineChars="0"/>
        <w:rPr>
          <w:rFonts w:hint="eastAsia"/>
          <w:lang w:val="en-US" w:eastAsia="zh-CN"/>
        </w:rPr>
      </w:pPr>
      <w:r>
        <w:rPr>
          <w:rFonts w:hint="eastAsia"/>
          <w:lang w:val="en-US" w:eastAsia="zh-CN"/>
        </w:rPr>
        <w:t>合约层</w:t>
      </w:r>
    </w:p>
    <w:p w14:paraId="75E4B135">
      <w:pPr>
        <w:numPr>
          <w:numId w:val="0"/>
        </w:numPr>
        <w:ind w:leftChars="0"/>
        <w:rPr>
          <w:rFonts w:hint="default"/>
          <w:lang w:val="en-US" w:eastAsia="zh-CN"/>
        </w:rPr>
      </w:pPr>
      <w:r>
        <w:rPr>
          <w:rFonts w:hint="default"/>
          <w:lang w:val="en-US" w:eastAsia="zh-CN"/>
        </w:rPr>
        <w:t>智能合约可以看作是将现实中的合约条款用代码形式描述，并记录到区块链中，然后由以太坊虚拟机（EVM）自动执行条款。智能合约从创建到执行需要以下几个步骤：</w:t>
      </w:r>
    </w:p>
    <w:p w14:paraId="4EB11264">
      <w:pPr>
        <w:numPr>
          <w:numId w:val="0"/>
        </w:numPr>
        <w:ind w:leftChars="0"/>
        <w:rPr>
          <w:rFonts w:hint="default"/>
          <w:lang w:val="en-US" w:eastAsia="zh-CN"/>
        </w:rPr>
      </w:pPr>
      <w:r>
        <w:rPr>
          <w:rFonts w:hint="eastAsia"/>
          <w:lang w:val="en-US" w:eastAsia="zh-CN"/>
        </w:rPr>
        <w:t>1、</w:t>
      </w:r>
      <w:r>
        <w:rPr>
          <w:rFonts w:hint="default"/>
          <w:lang w:val="en-US" w:eastAsia="zh-CN"/>
        </w:rPr>
        <w:t>编写合约：使用智能合约语言（如 Solidity）编写合约逻辑。</w:t>
      </w:r>
    </w:p>
    <w:p w14:paraId="62C6FD3F">
      <w:pPr>
        <w:numPr>
          <w:numId w:val="0"/>
        </w:numPr>
        <w:ind w:leftChars="0"/>
        <w:rPr>
          <w:rFonts w:hint="default"/>
          <w:lang w:val="en-US" w:eastAsia="zh-CN"/>
        </w:rPr>
      </w:pPr>
      <w:r>
        <w:rPr>
          <w:rFonts w:hint="eastAsia"/>
          <w:lang w:val="en-US" w:eastAsia="zh-CN"/>
        </w:rPr>
        <w:t>2、</w:t>
      </w:r>
      <w:r>
        <w:rPr>
          <w:rFonts w:hint="default"/>
          <w:lang w:val="en-US" w:eastAsia="zh-CN"/>
        </w:rPr>
        <w:t>编译合约：使用编译器编译合约，生成 ABI 接口和字节码。</w:t>
      </w:r>
    </w:p>
    <w:p w14:paraId="56F59A23">
      <w:pPr>
        <w:numPr>
          <w:numId w:val="0"/>
        </w:numPr>
        <w:ind w:leftChars="0"/>
        <w:rPr>
          <w:rFonts w:hint="default"/>
          <w:lang w:val="en-US" w:eastAsia="zh-CN"/>
        </w:rPr>
      </w:pPr>
      <w:r>
        <w:rPr>
          <w:rFonts w:hint="eastAsia"/>
          <w:lang w:val="en-US" w:eastAsia="zh-CN"/>
        </w:rPr>
        <w:t>3、</w:t>
      </w:r>
      <w:r>
        <w:rPr>
          <w:rFonts w:hint="default"/>
          <w:lang w:val="en-US" w:eastAsia="zh-CN"/>
        </w:rPr>
        <w:t>部署合约：使用合约部署工具将合约部署到以太坊网络上。</w:t>
      </w:r>
    </w:p>
    <w:p w14:paraId="1EA9A30F">
      <w:pPr>
        <w:numPr>
          <w:numId w:val="0"/>
        </w:numPr>
        <w:ind w:leftChars="0"/>
        <w:rPr>
          <w:rFonts w:hint="default"/>
          <w:lang w:val="en-US" w:eastAsia="zh-CN"/>
        </w:rPr>
      </w:pPr>
      <w:r>
        <w:rPr>
          <w:rFonts w:hint="eastAsia"/>
          <w:lang w:val="en-US" w:eastAsia="zh-CN"/>
        </w:rPr>
        <w:t>4、</w:t>
      </w:r>
      <w:r>
        <w:rPr>
          <w:rFonts w:hint="default"/>
          <w:lang w:val="en-US" w:eastAsia="zh-CN"/>
        </w:rPr>
        <w:t>执行合约：合约代码被载入 EVM 中，解释为机器语言并执行，执行完后会改变相应账户的状态。</w:t>
      </w:r>
    </w:p>
    <w:p w14:paraId="69D60693">
      <w:pPr>
        <w:numPr>
          <w:numId w:val="0"/>
        </w:numPr>
        <w:ind w:leftChars="0"/>
        <w:rPr>
          <w:rFonts w:hint="default"/>
          <w:lang w:val="en-US" w:eastAsia="zh-CN"/>
        </w:rPr>
      </w:pPr>
      <w:r>
        <w:rPr>
          <w:rFonts w:hint="eastAsia"/>
          <w:lang w:val="en-US" w:eastAsia="zh-CN"/>
        </w:rPr>
        <w:t>5、</w:t>
      </w:r>
      <w:r>
        <w:rPr>
          <w:rFonts w:hint="default"/>
          <w:lang w:val="en-US" w:eastAsia="zh-CN"/>
        </w:rPr>
        <w:t>调用合约：使用合约交互平台调用合约功能，由 EVM 负责执行。</w:t>
      </w:r>
    </w:p>
    <w:p w14:paraId="65DB70FB">
      <w:pPr>
        <w:numPr>
          <w:numId w:val="0"/>
        </w:numPr>
        <w:ind w:leftChars="0"/>
        <w:rPr>
          <w:rFonts w:hint="default"/>
          <w:lang w:val="en-US" w:eastAsia="zh-CN"/>
        </w:rPr>
      </w:pPr>
      <w:r>
        <w:rPr>
          <w:rFonts w:hint="eastAsia"/>
          <w:lang w:val="en-US" w:eastAsia="zh-CN"/>
        </w:rPr>
        <w:t>6、</w:t>
      </w:r>
      <w:r>
        <w:rPr>
          <w:rFonts w:hint="default"/>
          <w:lang w:val="en-US" w:eastAsia="zh-CN"/>
        </w:rPr>
        <w:t>销毁合约：调用合约的自毁函数，清空该合约账户的状态。</w:t>
      </w:r>
    </w:p>
    <w:p w14:paraId="1BD8F708">
      <w:pPr>
        <w:numPr>
          <w:numId w:val="0"/>
        </w:numPr>
        <w:ind w:leftChars="0"/>
        <w:rPr>
          <w:rFonts w:hint="default"/>
          <w:lang w:val="en-US" w:eastAsia="zh-CN"/>
        </w:rPr>
      </w:pPr>
      <w:r>
        <w:rPr>
          <w:rFonts w:hint="default"/>
          <w:lang w:val="en-US" w:eastAsia="zh-CN"/>
        </w:rPr>
        <w:t>通过以上步骤，智能合约实现了从编写到部署、执行再到销毁的完整生命周期，为以太坊平台上的应用提供了强大的支持。</w:t>
      </w:r>
    </w:p>
    <w:p w14:paraId="1CC8F46E">
      <w:pPr>
        <w:numPr>
          <w:numId w:val="0"/>
        </w:numPr>
        <w:ind w:leftChars="0"/>
        <w:rPr>
          <w:rFonts w:hint="default"/>
          <w:lang w:val="en-US" w:eastAsia="zh-CN"/>
        </w:rPr>
      </w:pPr>
    </w:p>
    <w:p w14:paraId="70DC0ED0">
      <w:pPr>
        <w:numPr>
          <w:numId w:val="0"/>
        </w:numPr>
        <w:ind w:leftChars="0"/>
        <w:rPr>
          <w:rFonts w:hint="default"/>
          <w:lang w:val="en-US" w:eastAsia="zh-CN"/>
        </w:rPr>
      </w:pPr>
      <w:r>
        <w:rPr>
          <w:rFonts w:hint="default"/>
          <w:lang w:val="en-US" w:eastAsia="zh-CN"/>
        </w:rPr>
        <w:t>1. 创建合约</w:t>
      </w:r>
    </w:p>
    <w:p w14:paraId="1F08ADDB">
      <w:pPr>
        <w:numPr>
          <w:numId w:val="0"/>
        </w:numPr>
        <w:ind w:leftChars="0"/>
        <w:rPr>
          <w:rFonts w:hint="default"/>
          <w:lang w:val="en-US" w:eastAsia="zh-CN"/>
        </w:rPr>
      </w:pPr>
      <w:r>
        <w:rPr>
          <w:rFonts w:hint="default"/>
          <w:lang w:val="en-US" w:eastAsia="zh-CN"/>
        </w:rPr>
        <w:t>当一笔交易的 to 字段为空时，表明该交易是一个合约创建交易，而交易的 data 字段则包含了合约代码的字节码。创建合约的步骤如下：</w:t>
      </w:r>
    </w:p>
    <w:p w14:paraId="178D366F">
      <w:pPr>
        <w:numPr>
          <w:numId w:val="0"/>
        </w:numPr>
        <w:ind w:leftChars="0"/>
        <w:rPr>
          <w:rFonts w:hint="default"/>
          <w:lang w:val="en-US" w:eastAsia="zh-CN"/>
        </w:rPr>
      </w:pPr>
      <w:r>
        <w:rPr>
          <w:rFonts w:hint="eastAsia"/>
          <w:lang w:val="en-US" w:eastAsia="zh-CN"/>
        </w:rPr>
        <w:t>1、</w:t>
      </w:r>
      <w:r>
        <w:rPr>
          <w:rFonts w:hint="default"/>
          <w:lang w:val="en-US" w:eastAsia="zh-CN"/>
        </w:rPr>
        <w:t>编写合约代码：使用合约语言编写合约代码。目前，以太坊合约语言包括 Solidity、Vyper、Serpent 和 LLL，其中 Solidity 最为常用。</w:t>
      </w:r>
    </w:p>
    <w:p w14:paraId="234BDF48">
      <w:pPr>
        <w:numPr>
          <w:numId w:val="0"/>
        </w:numPr>
        <w:ind w:leftChars="0"/>
        <w:rPr>
          <w:rFonts w:hint="default"/>
          <w:lang w:val="en-US" w:eastAsia="zh-CN"/>
        </w:rPr>
      </w:pPr>
      <w:r>
        <w:rPr>
          <w:rFonts w:hint="eastAsia"/>
          <w:lang w:val="en-US" w:eastAsia="zh-CN"/>
        </w:rPr>
        <w:t>2、</w:t>
      </w:r>
      <w:r>
        <w:rPr>
          <w:rFonts w:hint="default"/>
          <w:lang w:val="en-US" w:eastAsia="zh-CN"/>
        </w:rPr>
        <w:t>编译合约代码：使用编译器将合约代码编译成字节码，并生成 ABI 接口。</w:t>
      </w:r>
    </w:p>
    <w:p w14:paraId="59C261E1">
      <w:pPr>
        <w:numPr>
          <w:numId w:val="0"/>
        </w:numPr>
        <w:ind w:leftChars="0"/>
        <w:rPr>
          <w:rFonts w:hint="default"/>
          <w:lang w:val="en-US" w:eastAsia="zh-CN"/>
        </w:rPr>
      </w:pPr>
      <w:r>
        <w:rPr>
          <w:rFonts w:hint="eastAsia"/>
          <w:lang w:val="en-US" w:eastAsia="zh-CN"/>
        </w:rPr>
        <w:t>3、</w:t>
      </w:r>
      <w:r>
        <w:rPr>
          <w:rFonts w:hint="default"/>
          <w:lang w:val="en-US" w:eastAsia="zh-CN"/>
        </w:rPr>
        <w:t>创建交易：将编译后的字节码附在交易的 data 字段中，并将 to 字段留空。</w:t>
      </w:r>
    </w:p>
    <w:p w14:paraId="1148E521">
      <w:pPr>
        <w:numPr>
          <w:numId w:val="0"/>
        </w:numPr>
        <w:ind w:leftChars="0"/>
        <w:rPr>
          <w:rFonts w:hint="default"/>
          <w:lang w:val="en-US" w:eastAsia="zh-CN"/>
        </w:rPr>
      </w:pPr>
      <w:r>
        <w:rPr>
          <w:rFonts w:hint="eastAsia"/>
          <w:lang w:val="en-US" w:eastAsia="zh-CN"/>
        </w:rPr>
        <w:t>4、</w:t>
      </w:r>
      <w:r>
        <w:rPr>
          <w:rFonts w:hint="default"/>
          <w:lang w:val="en-US" w:eastAsia="zh-CN"/>
        </w:rPr>
        <w:t>提交交易：将交易提交到以太坊网络，EVM 会读取交易并创建合约。</w:t>
      </w:r>
    </w:p>
    <w:p w14:paraId="5AB7B2DB">
      <w:pPr>
        <w:numPr>
          <w:numId w:val="0"/>
        </w:numPr>
        <w:ind w:leftChars="0"/>
        <w:rPr>
          <w:rFonts w:hint="default"/>
          <w:lang w:val="en-US" w:eastAsia="zh-CN"/>
        </w:rPr>
      </w:pPr>
      <w:r>
        <w:rPr>
          <w:rFonts w:hint="default"/>
          <w:lang w:val="en-US" w:eastAsia="zh-CN"/>
        </w:rPr>
        <w:t>通过这些步骤，EVM 将解析交易的字节码并创建新的智能合约，完成合约的部署。</w:t>
      </w:r>
    </w:p>
    <w:p w14:paraId="623D88AE">
      <w:pPr>
        <w:numPr>
          <w:numId w:val="0"/>
        </w:numPr>
        <w:ind w:leftChars="0"/>
        <w:rPr>
          <w:rFonts w:hint="default"/>
          <w:lang w:val="en-US" w:eastAsia="zh-CN"/>
        </w:rPr>
      </w:pPr>
    </w:p>
    <w:p w14:paraId="55C01814">
      <w:pPr>
        <w:numPr>
          <w:numId w:val="0"/>
        </w:numPr>
        <w:ind w:leftChars="0"/>
        <w:rPr>
          <w:rFonts w:hint="default"/>
          <w:lang w:val="en-US" w:eastAsia="zh-CN"/>
        </w:rPr>
      </w:pPr>
      <w:r>
        <w:rPr>
          <w:rFonts w:hint="default"/>
          <w:lang w:val="en-US" w:eastAsia="zh-CN"/>
        </w:rPr>
        <w:t>2. 执行合约</w:t>
      </w:r>
    </w:p>
    <w:p w14:paraId="32FFFC50">
      <w:pPr>
        <w:numPr>
          <w:numId w:val="0"/>
        </w:numPr>
        <w:ind w:leftChars="0"/>
        <w:rPr>
          <w:rFonts w:hint="default"/>
          <w:lang w:val="en-US" w:eastAsia="zh-CN"/>
        </w:rPr>
      </w:pPr>
      <w:r>
        <w:rPr>
          <w:rFonts w:hint="default"/>
          <w:lang w:val="en-US" w:eastAsia="zh-CN"/>
        </w:rPr>
        <w:t>在执行合约之前，EVM 会首先判断该合约是否为预编译合约。如果是预编译合约，则直接执行；如果不是，则将合约的字节码交给编译器解析成机器码后再执行。</w:t>
      </w:r>
    </w:p>
    <w:p w14:paraId="621FFDD3">
      <w:pPr>
        <w:numPr>
          <w:numId w:val="0"/>
        </w:numPr>
        <w:ind w:leftChars="0"/>
        <w:rPr>
          <w:rFonts w:hint="default"/>
          <w:lang w:val="en-US" w:eastAsia="zh-CN"/>
        </w:rPr>
      </w:pPr>
    </w:p>
    <w:p w14:paraId="7ABD3976">
      <w:pPr>
        <w:numPr>
          <w:numId w:val="0"/>
        </w:numPr>
        <w:ind w:leftChars="0"/>
        <w:rPr>
          <w:rFonts w:hint="default"/>
          <w:lang w:val="en-US" w:eastAsia="zh-CN"/>
        </w:rPr>
      </w:pPr>
      <w:r>
        <w:rPr>
          <w:rFonts w:hint="default"/>
          <w:lang w:val="en-US" w:eastAsia="zh-CN"/>
        </w:rPr>
        <w:t>3. 合约调用</w:t>
      </w:r>
    </w:p>
    <w:p w14:paraId="65891454">
      <w:pPr>
        <w:numPr>
          <w:numId w:val="0"/>
        </w:numPr>
        <w:ind w:leftChars="0"/>
        <w:rPr>
          <w:rFonts w:hint="default"/>
          <w:lang w:val="en-US" w:eastAsia="zh-CN"/>
        </w:rPr>
      </w:pPr>
      <w:r>
        <w:rPr>
          <w:rFonts w:hint="default"/>
          <w:lang w:val="en-US" w:eastAsia="zh-CN"/>
        </w:rPr>
        <w:t>有两种类型：合约调用函数、合约调用合约。</w:t>
      </w:r>
    </w:p>
    <w:p w14:paraId="3ECEB2ED">
      <w:pPr>
        <w:numPr>
          <w:numId w:val="0"/>
        </w:numPr>
        <w:ind w:leftChars="0"/>
        <w:rPr>
          <w:rFonts w:hint="default"/>
          <w:lang w:val="en-US" w:eastAsia="zh-CN"/>
        </w:rPr>
      </w:pPr>
    </w:p>
    <w:p w14:paraId="29703C22">
      <w:pPr>
        <w:numPr>
          <w:numId w:val="0"/>
        </w:numPr>
        <w:ind w:leftChars="0"/>
        <w:rPr>
          <w:rFonts w:hint="default"/>
          <w:lang w:val="en-US" w:eastAsia="zh-CN"/>
        </w:rPr>
      </w:pPr>
      <w:r>
        <w:rPr>
          <w:rFonts w:hint="default"/>
          <w:lang w:val="en-US" w:eastAsia="zh-CN"/>
        </w:rPr>
        <w:t>3.1 调用合约函数</w:t>
      </w:r>
    </w:p>
    <w:p w14:paraId="5A2103AE">
      <w:pPr>
        <w:numPr>
          <w:numId w:val="0"/>
        </w:numPr>
        <w:ind w:leftChars="0"/>
        <w:rPr>
          <w:rFonts w:hint="default"/>
          <w:lang w:val="en-US" w:eastAsia="zh-CN"/>
        </w:rPr>
      </w:pPr>
      <w:r>
        <w:rPr>
          <w:rFonts w:hint="default"/>
          <w:lang w:val="en-US" w:eastAsia="zh-CN"/>
        </w:rPr>
        <w:t>在调用合约函数时，合约字节码会携带一个 Input 参数进入 EVM 解释器。Input 数据包含两部分：前 4 字节是函数签名的 Keccak 哈希值的前 4 字节，作为该函数的唯一标识，解释器通过这 4 字节知道要调用哪个函数。后面部分是该函数需要的参数，长度不定。</w:t>
      </w:r>
    </w:p>
    <w:p w14:paraId="29CEFD30">
      <w:pPr>
        <w:numPr>
          <w:numId w:val="0"/>
        </w:numPr>
        <w:ind w:leftChars="0"/>
        <w:rPr>
          <w:rFonts w:hint="default"/>
          <w:lang w:val="en-US" w:eastAsia="zh-CN"/>
        </w:rPr>
      </w:pPr>
    </w:p>
    <w:p w14:paraId="679F114C">
      <w:pPr>
        <w:numPr>
          <w:numId w:val="0"/>
        </w:numPr>
        <w:ind w:leftChars="0"/>
        <w:rPr>
          <w:rFonts w:hint="default"/>
          <w:lang w:val="en-US" w:eastAsia="zh-CN"/>
        </w:rPr>
      </w:pPr>
      <w:r>
        <w:rPr>
          <w:rFonts w:hint="default"/>
          <w:lang w:val="en-US" w:eastAsia="zh-CN"/>
        </w:rPr>
        <w:t>具体流程如下：</w:t>
      </w:r>
    </w:p>
    <w:p w14:paraId="350DDEB0">
      <w:pPr>
        <w:numPr>
          <w:numId w:val="0"/>
        </w:numPr>
        <w:ind w:leftChars="0"/>
        <w:rPr>
          <w:rFonts w:hint="default"/>
          <w:lang w:val="en-US" w:eastAsia="zh-CN"/>
        </w:rPr>
      </w:pPr>
      <w:r>
        <w:rPr>
          <w:rFonts w:hint="default"/>
          <w:lang w:val="en-US" w:eastAsia="zh-CN"/>
        </w:rPr>
        <w:t>解析函数签名： 通过 CALLDATALOAD 指令将前 4 字节入栈。</w:t>
      </w:r>
    </w:p>
    <w:p w14:paraId="489CDCCA">
      <w:pPr>
        <w:numPr>
          <w:numId w:val="0"/>
        </w:numPr>
        <w:ind w:leftChars="0"/>
        <w:rPr>
          <w:rFonts w:hint="default"/>
          <w:lang w:val="en-US" w:eastAsia="zh-CN"/>
        </w:rPr>
      </w:pPr>
      <w:r>
        <w:rPr>
          <w:rFonts w:hint="default"/>
          <w:lang w:val="en-US" w:eastAsia="zh-CN"/>
        </w:rPr>
        <w:t>匹配函数： 将这 4 字节依次与合约中的函数签名进行对比，匹配到的函数被调用。</w:t>
      </w:r>
    </w:p>
    <w:p w14:paraId="0F167B2C">
      <w:pPr>
        <w:numPr>
          <w:numId w:val="0"/>
        </w:numPr>
        <w:ind w:leftChars="0"/>
        <w:rPr>
          <w:rFonts w:hint="default"/>
          <w:lang w:val="en-US" w:eastAsia="zh-CN"/>
        </w:rPr>
      </w:pPr>
      <w:r>
        <w:rPr>
          <w:rFonts w:hint="default"/>
          <w:lang w:val="en-US" w:eastAsia="zh-CN"/>
        </w:rPr>
        <w:t>执行函数： 通过 JUMPI 指令跳转到匹配的函数代码，继续执行。后续的字节作为参数传递给该函数。</w:t>
      </w:r>
    </w:p>
    <w:p w14:paraId="5890DC73">
      <w:pPr>
        <w:numPr>
          <w:numId w:val="0"/>
        </w:numPr>
        <w:ind w:leftChars="0"/>
        <w:rPr>
          <w:rFonts w:hint="default"/>
          <w:lang w:val="en-US" w:eastAsia="zh-CN"/>
        </w:rPr>
      </w:pPr>
      <w:r>
        <w:rPr>
          <w:rFonts w:hint="default"/>
          <w:lang w:val="en-US" w:eastAsia="zh-CN"/>
        </w:rPr>
        <w:t>3.2 合约调用合约</w:t>
      </w:r>
    </w:p>
    <w:p w14:paraId="6B38431B">
      <w:pPr>
        <w:numPr>
          <w:numId w:val="0"/>
        </w:numPr>
        <w:ind w:leftChars="0"/>
        <w:rPr>
          <w:rFonts w:hint="default"/>
          <w:lang w:val="en-US" w:eastAsia="zh-CN"/>
        </w:rPr>
      </w:pPr>
      <w:r>
        <w:rPr>
          <w:rFonts w:hint="default"/>
          <w:lang w:val="en-US" w:eastAsia="zh-CN"/>
        </w:rPr>
        <w:t>这种类型有四种调用方式：CALL、CALLCODE、DELEGATECALL、STATICALL。其中 STATICALL 表示不允许读取和修改状态变量的调用类型，暂未使用，在此不讨论。 三种调用方式比较如下图：</w:t>
      </w:r>
    </w:p>
    <w:p w14:paraId="54098BA8">
      <w:pPr>
        <w:numPr>
          <w:numId w:val="0"/>
        </w:numPr>
        <w:ind w:leftChars="0"/>
      </w:pPr>
      <w:r>
        <w:drawing>
          <wp:inline distT="0" distB="0" distL="114300" distR="114300">
            <wp:extent cx="4359910" cy="1278890"/>
            <wp:effectExtent l="0" t="0" r="889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59910" cy="1278890"/>
                    </a:xfrm>
                    <a:prstGeom prst="rect">
                      <a:avLst/>
                    </a:prstGeom>
                    <a:noFill/>
                    <a:ln>
                      <a:noFill/>
                    </a:ln>
                  </pic:spPr>
                </pic:pic>
              </a:graphicData>
            </a:graphic>
          </wp:inline>
        </w:drawing>
      </w:r>
    </w:p>
    <w:p w14:paraId="75AB1E4F">
      <w:pPr>
        <w:numPr>
          <w:numId w:val="0"/>
        </w:numPr>
        <w:ind w:leftChars="0"/>
        <w:rPr>
          <w:rFonts w:hint="default"/>
          <w:lang w:val="en-US" w:eastAsia="zh-CN"/>
        </w:rPr>
      </w:pPr>
    </w:p>
    <w:p w14:paraId="360FF527">
      <w:pPr>
        <w:numPr>
          <w:numId w:val="0"/>
        </w:numPr>
        <w:ind w:leftChars="0"/>
        <w:rPr>
          <w:rFonts w:hint="default"/>
          <w:lang w:val="en-US" w:eastAsia="zh-CN"/>
        </w:rPr>
      </w:pPr>
    </w:p>
    <w:p w14:paraId="1505BA0E">
      <w:pPr>
        <w:numPr>
          <w:numId w:val="0"/>
        </w:numPr>
        <w:ind w:leftChars="0"/>
        <w:rPr>
          <w:rFonts w:hint="default"/>
          <w:lang w:val="en-US" w:eastAsia="zh-CN"/>
        </w:rPr>
      </w:pPr>
      <w:r>
        <w:rPr>
          <w:rFonts w:hint="default"/>
          <w:lang w:val="en-US" w:eastAsia="zh-CN"/>
        </w:rPr>
        <w:t>其中，DELEGATECALL 是 CALLCODE 的升级版本。使用 DELEGATECALL 的目的是使合约在不传输自身状态的情况下，能够使用其他合约的代码，这使得合约可以实现“库”的功能，即将可复用的代码放在一个合约中，当被其他合约委托调用时，只使用库的代码而不会更改库中变量的状态。</w:t>
      </w:r>
    </w:p>
    <w:p w14:paraId="1D812BA8">
      <w:pPr>
        <w:numPr>
          <w:numId w:val="0"/>
        </w:numPr>
        <w:ind w:leftChars="0"/>
        <w:rPr>
          <w:rFonts w:hint="default"/>
          <w:lang w:val="en-US" w:eastAsia="zh-CN"/>
        </w:rPr>
      </w:pPr>
      <w:r>
        <w:rPr>
          <w:rFonts w:hint="default"/>
          <w:lang w:val="en-US" w:eastAsia="zh-CN"/>
        </w:rPr>
        <w:t>以下是合约通过 CALL 指令调用其他合约的流程：</w:t>
      </w:r>
    </w:p>
    <w:p w14:paraId="5ED073FC">
      <w:pPr>
        <w:numPr>
          <w:numId w:val="0"/>
        </w:numPr>
        <w:ind w:leftChars="0"/>
        <w:rPr>
          <w:rFonts w:hint="default"/>
          <w:lang w:val="en-US" w:eastAsia="zh-CN"/>
        </w:rPr>
      </w:pPr>
      <w:r>
        <w:rPr>
          <w:rFonts w:hint="eastAsia"/>
          <w:lang w:val="en-US" w:eastAsia="zh-CN"/>
        </w:rPr>
        <w:t>1、</w:t>
      </w:r>
      <w:r>
        <w:rPr>
          <w:rFonts w:hint="default"/>
          <w:lang w:val="en-US" w:eastAsia="zh-CN"/>
        </w:rPr>
        <w:t>准备调用参数：调用者将调用参数存储在内存中，然后执行 CALL 指令。</w:t>
      </w:r>
    </w:p>
    <w:p w14:paraId="0BC0BF9D">
      <w:pPr>
        <w:numPr>
          <w:numId w:val="0"/>
        </w:numPr>
        <w:ind w:leftChars="0"/>
        <w:rPr>
          <w:rFonts w:hint="default"/>
          <w:lang w:val="en-US" w:eastAsia="zh-CN"/>
        </w:rPr>
      </w:pPr>
      <w:r>
        <w:rPr>
          <w:rFonts w:hint="eastAsia"/>
          <w:lang w:val="en-US" w:eastAsia="zh-CN"/>
        </w:rPr>
        <w:t>2、</w:t>
      </w:r>
      <w:r>
        <w:rPr>
          <w:rFonts w:hint="default"/>
          <w:lang w:val="en-US" w:eastAsia="zh-CN"/>
        </w:rPr>
        <w:t>执行 CALL 指令：CALL 指令执行时会创建一个新的合约对象，并将内存中的调用参数作为其输入。</w:t>
      </w:r>
    </w:p>
    <w:p w14:paraId="73DE32D0">
      <w:pPr>
        <w:numPr>
          <w:numId w:val="0"/>
        </w:numPr>
        <w:ind w:leftChars="0"/>
        <w:rPr>
          <w:rFonts w:hint="default"/>
          <w:lang w:val="en-US" w:eastAsia="zh-CN"/>
        </w:rPr>
      </w:pPr>
      <w:r>
        <w:rPr>
          <w:rFonts w:hint="eastAsia"/>
          <w:lang w:val="en-US" w:eastAsia="zh-CN"/>
        </w:rPr>
        <w:t>3、</w:t>
      </w:r>
      <w:r>
        <w:rPr>
          <w:rFonts w:hint="default"/>
          <w:lang w:val="en-US" w:eastAsia="zh-CN"/>
        </w:rPr>
        <w:t>创建执行环境：解释器为新合约的执行创建新的栈和内存空间，不会破坏原合约的执行环境。</w:t>
      </w:r>
    </w:p>
    <w:p w14:paraId="6214C339">
      <w:pPr>
        <w:numPr>
          <w:numId w:val="0"/>
        </w:numPr>
        <w:ind w:leftChars="0"/>
        <w:rPr>
          <w:rFonts w:hint="default"/>
          <w:lang w:val="en-US" w:eastAsia="zh-CN"/>
        </w:rPr>
      </w:pPr>
      <w:r>
        <w:rPr>
          <w:rFonts w:hint="eastAsia"/>
          <w:lang w:val="en-US" w:eastAsia="zh-CN"/>
        </w:rPr>
        <w:t>4、</w:t>
      </w:r>
      <w:r>
        <w:rPr>
          <w:rFonts w:hint="default"/>
          <w:lang w:val="en-US" w:eastAsia="zh-CN"/>
        </w:rPr>
        <w:t>返回结果：新合约执行完成后，通过 RETURN 指令将执行结果写入原合约指定的内存地址，然后原合约继续执行。</w:t>
      </w:r>
    </w:p>
    <w:p w14:paraId="143482AB">
      <w:pPr>
        <w:numPr>
          <w:numId w:val="0"/>
        </w:numPr>
        <w:ind w:leftChars="0"/>
        <w:rPr>
          <w:rFonts w:hint="default"/>
          <w:lang w:val="en-US" w:eastAsia="zh-CN"/>
        </w:rPr>
      </w:pPr>
      <w:r>
        <w:rPr>
          <w:rFonts w:hint="default"/>
          <w:lang w:val="en-US" w:eastAsia="zh-CN"/>
        </w:rPr>
        <w:t>这种机制确保了调用的隔离性和安全性，使得合约可以安全高效地利用其他合约的代码。</w:t>
      </w:r>
    </w:p>
    <w:p w14:paraId="1EC6407B">
      <w:pPr>
        <w:numPr>
          <w:numId w:val="0"/>
        </w:numPr>
        <w:ind w:leftChars="0"/>
        <w:rPr>
          <w:rFonts w:hint="default"/>
          <w:lang w:val="en-US" w:eastAsia="zh-CN"/>
        </w:rPr>
      </w:pPr>
    </w:p>
    <w:p w14:paraId="351A1CC6">
      <w:pPr>
        <w:numPr>
          <w:ilvl w:val="0"/>
          <w:numId w:val="2"/>
        </w:numPr>
        <w:ind w:left="0" w:leftChars="0" w:firstLine="0" w:firstLineChars="0"/>
        <w:rPr>
          <w:rFonts w:hint="eastAsia"/>
          <w:lang w:val="en-US" w:eastAsia="zh-CN"/>
        </w:rPr>
      </w:pPr>
      <w:r>
        <w:rPr>
          <w:rFonts w:hint="eastAsia"/>
          <w:lang w:val="en-US" w:eastAsia="zh-CN"/>
        </w:rPr>
        <w:t>Gas和Gas优化</w:t>
      </w:r>
    </w:p>
    <w:p w14:paraId="249D35C9">
      <w:pPr>
        <w:numPr>
          <w:numId w:val="0"/>
        </w:numPr>
        <w:ind w:leftChars="0"/>
        <w:rPr>
          <w:rFonts w:hint="eastAsia"/>
          <w:lang w:val="en-US" w:eastAsia="zh-CN"/>
        </w:rPr>
      </w:pPr>
      <w:r>
        <w:rPr>
          <w:rFonts w:hint="eastAsia"/>
          <w:lang w:val="en-US" w:eastAsia="zh-CN"/>
        </w:rPr>
        <w:t>合约的部署和调用都会消耗一定的 Gas 数量，它作为矿工提供计算和存储资源的报酬，也是为了防止以太坊网络遭到 DoS 攻击。</w:t>
      </w:r>
    </w:p>
    <w:p w14:paraId="253E4106">
      <w:pPr>
        <w:numPr>
          <w:numId w:val="0"/>
        </w:numPr>
        <w:ind w:leftChars="0"/>
        <w:rPr>
          <w:rFonts w:hint="eastAsia"/>
          <w:lang w:val="en-US" w:eastAsia="zh-CN"/>
        </w:rPr>
      </w:pPr>
    </w:p>
    <w:p w14:paraId="62074F4A">
      <w:pPr>
        <w:numPr>
          <w:numId w:val="0"/>
        </w:numPr>
        <w:ind w:leftChars="0"/>
        <w:rPr>
          <w:rFonts w:hint="eastAsia"/>
          <w:lang w:val="en-US" w:eastAsia="zh-CN"/>
        </w:rPr>
      </w:pPr>
      <w:r>
        <w:rPr>
          <w:rFonts w:hint="eastAsia"/>
          <w:lang w:val="en-US" w:eastAsia="zh-CN"/>
        </w:rPr>
        <w:t>4.1 关于 Gas</w:t>
      </w:r>
    </w:p>
    <w:p w14:paraId="12F56D5F">
      <w:pPr>
        <w:numPr>
          <w:numId w:val="0"/>
        </w:numPr>
        <w:ind w:leftChars="0"/>
        <w:rPr>
          <w:rFonts w:hint="eastAsia"/>
          <w:lang w:val="en-US" w:eastAsia="zh-CN"/>
        </w:rPr>
      </w:pPr>
      <w:r>
        <w:rPr>
          <w:rFonts w:hint="eastAsia"/>
          <w:lang w:val="en-US" w:eastAsia="zh-CN"/>
        </w:rPr>
        <w:t>Gas（译作汽油）可以形象地比作维持以太坊平台持续运行的燃料。当用户发起交易时，需要支付一定数量的 Gas。例如，为一笔普通转账交易支付 21000 Gas。</w:t>
      </w:r>
    </w:p>
    <w:p w14:paraId="003F0580">
      <w:pPr>
        <w:numPr>
          <w:numId w:val="0"/>
        </w:numPr>
        <w:ind w:leftChars="0"/>
        <w:rPr>
          <w:rFonts w:hint="eastAsia"/>
          <w:lang w:val="en-US" w:eastAsia="zh-CN"/>
        </w:rPr>
      </w:pPr>
    </w:p>
    <w:p w14:paraId="75A14BDC">
      <w:pPr>
        <w:numPr>
          <w:numId w:val="0"/>
        </w:numPr>
        <w:ind w:leftChars="0"/>
        <w:rPr>
          <w:rFonts w:hint="eastAsia"/>
          <w:lang w:val="en-US" w:eastAsia="zh-CN"/>
        </w:rPr>
      </w:pPr>
      <w:r>
        <w:rPr>
          <w:rFonts w:hint="eastAsia"/>
          <w:lang w:val="en-US" w:eastAsia="zh-CN"/>
        </w:rPr>
        <w:t>此外，由于交易可以通过 Input Data 字段携带合约相关的字节码数据以实现部署合约或调用合约函数的目的，而这些字节码数据的计算、带宽和存储会消耗节点资源，因此用户还需要根据所使用的资源量进行付费。这确保了以太坊网络的资源得到合理分配和使用。</w:t>
      </w:r>
    </w:p>
    <w:p w14:paraId="1E97E23F">
      <w:pPr>
        <w:numPr>
          <w:numId w:val="0"/>
        </w:numPr>
        <w:ind w:leftChars="0"/>
        <w:rPr>
          <w:rFonts w:hint="eastAsia"/>
          <w:lang w:val="en-US" w:eastAsia="zh-CN"/>
        </w:rPr>
      </w:pPr>
    </w:p>
    <w:p w14:paraId="23AC3B3E">
      <w:pPr>
        <w:numPr>
          <w:numId w:val="0"/>
        </w:numPr>
        <w:ind w:leftChars="0"/>
        <w:rPr>
          <w:rFonts w:hint="eastAsia"/>
          <w:lang w:val="en-US" w:eastAsia="zh-CN"/>
        </w:rPr>
      </w:pPr>
      <w:r>
        <w:rPr>
          <w:rFonts w:hint="eastAsia"/>
          <w:lang w:val="en-US" w:eastAsia="zh-CN"/>
        </w:rPr>
        <w:t>4.2 Gas 计价规则</w:t>
      </w:r>
    </w:p>
    <w:p w14:paraId="4139CF25">
      <w:pPr>
        <w:numPr>
          <w:numId w:val="0"/>
        </w:numPr>
        <w:ind w:leftChars="0"/>
        <w:rPr>
          <w:rFonts w:hint="eastAsia"/>
          <w:lang w:val="en-US" w:eastAsia="zh-CN"/>
        </w:rPr>
      </w:pPr>
      <w:r>
        <w:rPr>
          <w:rFonts w:hint="eastAsia"/>
          <w:lang w:val="en-US" w:eastAsia="zh-CN"/>
        </w:rPr>
        <w:t>首先，Gas 计费有几个基本原则：</w:t>
      </w:r>
    </w:p>
    <w:p w14:paraId="0AE1FA1C">
      <w:pPr>
        <w:numPr>
          <w:numId w:val="0"/>
        </w:numPr>
        <w:ind w:leftChars="0"/>
        <w:rPr>
          <w:rFonts w:hint="eastAsia"/>
          <w:lang w:val="en-US" w:eastAsia="zh-CN"/>
        </w:rPr>
      </w:pPr>
    </w:p>
    <w:p w14:paraId="7B9B4B63">
      <w:pPr>
        <w:numPr>
          <w:numId w:val="0"/>
        </w:numPr>
        <w:ind w:leftChars="0"/>
        <w:rPr>
          <w:rFonts w:hint="eastAsia"/>
          <w:lang w:val="en-US" w:eastAsia="zh-CN"/>
        </w:rPr>
      </w:pPr>
      <w:r>
        <w:rPr>
          <w:rFonts w:hint="eastAsia"/>
          <w:lang w:val="en-US" w:eastAsia="zh-CN"/>
        </w:rPr>
        <w:t>先扣费，后执行： 每个操作码在执行前先扣费，再执行。这是因为部分操作的 Gas 消耗无法提前得知，因此判断粒度是操作码而不是整个合约。</w:t>
      </w:r>
    </w:p>
    <w:p w14:paraId="56E862D0">
      <w:pPr>
        <w:numPr>
          <w:numId w:val="0"/>
        </w:numPr>
        <w:ind w:leftChars="0"/>
        <w:rPr>
          <w:rFonts w:hint="eastAsia"/>
          <w:lang w:val="en-US" w:eastAsia="zh-CN"/>
        </w:rPr>
      </w:pPr>
      <w:r>
        <w:rPr>
          <w:rFonts w:hint="eastAsia"/>
          <w:lang w:val="en-US" w:eastAsia="zh-CN"/>
        </w:rPr>
        <w:t>提前中止不退费： 如果执行过程中用户预设的 Gas 数量不足以支付操作码执行所需的费用，合约执行会中止，且已扣除的 Gas 不会退还。</w:t>
      </w:r>
    </w:p>
    <w:p w14:paraId="386CDBFB">
      <w:pPr>
        <w:numPr>
          <w:numId w:val="0"/>
        </w:numPr>
        <w:ind w:leftChars="0"/>
        <w:rPr>
          <w:rFonts w:hint="eastAsia"/>
          <w:lang w:val="en-US" w:eastAsia="zh-CN"/>
        </w:rPr>
      </w:pPr>
      <w:r>
        <w:rPr>
          <w:rFonts w:hint="eastAsia"/>
          <w:lang w:val="en-US" w:eastAsia="zh-CN"/>
        </w:rPr>
        <w:t>释放资源可退费： 在执行过程中，如果某些操作码释放了存储资源，例如重置某个状态变量或销毁合约，则会在当次调用结束后退还部分 Gas，但退还量不超过已使用 Gas 的一半。</w:t>
      </w:r>
    </w:p>
    <w:p w14:paraId="0C6D6985">
      <w:pPr>
        <w:numPr>
          <w:numId w:val="0"/>
        </w:numPr>
        <w:ind w:leftChars="0"/>
        <w:rPr>
          <w:rFonts w:hint="eastAsia"/>
          <w:lang w:val="en-US" w:eastAsia="zh-CN"/>
        </w:rPr>
      </w:pPr>
      <w:r>
        <w:rPr>
          <w:rFonts w:hint="eastAsia"/>
          <w:lang w:val="en-US" w:eastAsia="zh-CN"/>
        </w:rPr>
        <w:t>【GasLimit、GasPrice 和 GasUsed】</w:t>
      </w:r>
    </w:p>
    <w:p w14:paraId="437BBFA3">
      <w:pPr>
        <w:numPr>
          <w:numId w:val="0"/>
        </w:numPr>
        <w:ind w:leftChars="0"/>
        <w:rPr>
          <w:rFonts w:hint="eastAsia"/>
          <w:lang w:val="en-US" w:eastAsia="zh-CN"/>
        </w:rPr>
      </w:pPr>
    </w:p>
    <w:p w14:paraId="623198C7">
      <w:pPr>
        <w:numPr>
          <w:numId w:val="0"/>
        </w:numPr>
        <w:ind w:leftChars="0"/>
        <w:rPr>
          <w:rFonts w:hint="eastAsia"/>
          <w:lang w:val="en-US" w:eastAsia="zh-CN"/>
        </w:rPr>
      </w:pPr>
      <w:r>
        <w:rPr>
          <w:rFonts w:hint="eastAsia"/>
          <w:lang w:val="en-US" w:eastAsia="zh-CN"/>
        </w:rPr>
        <w:t>在以太坊中，有三个重要的 Gas 相关概念：</w:t>
      </w:r>
    </w:p>
    <w:p w14:paraId="66C5BEC7">
      <w:pPr>
        <w:numPr>
          <w:numId w:val="0"/>
        </w:numPr>
        <w:ind w:leftChars="0"/>
        <w:rPr>
          <w:rFonts w:hint="eastAsia"/>
          <w:lang w:val="en-US" w:eastAsia="zh-CN"/>
        </w:rPr>
      </w:pPr>
    </w:p>
    <w:p w14:paraId="206B1E24">
      <w:pPr>
        <w:numPr>
          <w:numId w:val="0"/>
        </w:numPr>
        <w:ind w:leftChars="0"/>
        <w:rPr>
          <w:rFonts w:hint="eastAsia"/>
          <w:lang w:val="en-US" w:eastAsia="zh-CN"/>
        </w:rPr>
      </w:pPr>
      <w:r>
        <w:rPr>
          <w:rFonts w:hint="eastAsia"/>
          <w:lang w:val="en-US" w:eastAsia="zh-CN"/>
        </w:rPr>
        <w:t>GasLimit：用户在发起交易时设置，表示本次交易可消耗的最大 Gas 数量。</w:t>
      </w:r>
    </w:p>
    <w:p w14:paraId="6C8C6A9F">
      <w:pPr>
        <w:numPr>
          <w:numId w:val="0"/>
        </w:numPr>
        <w:ind w:leftChars="0"/>
        <w:rPr>
          <w:rFonts w:hint="eastAsia"/>
          <w:lang w:val="en-US" w:eastAsia="zh-CN"/>
        </w:rPr>
      </w:pPr>
      <w:r>
        <w:rPr>
          <w:rFonts w:hint="eastAsia"/>
          <w:lang w:val="en-US" w:eastAsia="zh-CN"/>
        </w:rPr>
        <w:t>GasPrice（有时也称为 GasFees）：用户在发起交易时设置，表示本次交易每单位 Gas 的价格，计价单位是 ETH。由于合约消耗的费用通常不会达到几个 ETH，因此类似于人民币的元分角，ETH 也有更小的计价单位。常用单位是 Gwei，1 ETH = 10^9 Gwei。</w:t>
      </w:r>
    </w:p>
    <w:p w14:paraId="4BBC11A2">
      <w:pPr>
        <w:numPr>
          <w:numId w:val="0"/>
        </w:numPr>
        <w:ind w:leftChars="0"/>
        <w:rPr>
          <w:rFonts w:hint="eastAsia"/>
          <w:lang w:val="en-US" w:eastAsia="zh-CN"/>
        </w:rPr>
      </w:pPr>
      <w:r>
        <w:rPr>
          <w:rFonts w:hint="eastAsia"/>
          <w:lang w:val="en-US" w:eastAsia="zh-CN"/>
        </w:rPr>
        <w:t>GasUsed：实际交易消耗的 Gas 数量，不超过 GasLimit。在区块链浏览器的单个交易详情页，通常可以看到此字段的值旁边有个百分比，比如 GasUsed By Tx: 24876 (41.46%)，这个 41.46% 是 GasUsed/GasLimit，此时页面上显示的 GasLimit 为 60000。</w:t>
      </w:r>
    </w:p>
    <w:p w14:paraId="7B710F76">
      <w:pPr>
        <w:numPr>
          <w:numId w:val="0"/>
        </w:numPr>
        <w:ind w:leftChars="0"/>
        <w:rPr>
          <w:rFonts w:hint="eastAsia"/>
          <w:lang w:val="en-US" w:eastAsia="zh-CN"/>
        </w:rPr>
      </w:pPr>
      <w:r>
        <w:rPr>
          <w:rFonts w:hint="eastAsia"/>
          <w:lang w:val="en-US" w:eastAsia="zh-CN"/>
        </w:rPr>
        <w:t>总的交易开销（transaction cost）计算公式为：</w:t>
      </w:r>
    </w:p>
    <w:p w14:paraId="6DE4AB06">
      <w:pPr>
        <w:numPr>
          <w:numId w:val="0"/>
        </w:numPr>
        <w:ind w:leftChars="0"/>
        <w:rPr>
          <w:rFonts w:hint="eastAsia"/>
          <w:lang w:val="en-US" w:eastAsia="zh-CN"/>
        </w:rPr>
      </w:pPr>
      <w:r>
        <w:drawing>
          <wp:inline distT="0" distB="0" distL="114300" distR="114300">
            <wp:extent cx="5269230" cy="351790"/>
            <wp:effectExtent l="0" t="0" r="139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351790"/>
                    </a:xfrm>
                    <a:prstGeom prst="rect">
                      <a:avLst/>
                    </a:prstGeom>
                    <a:noFill/>
                    <a:ln>
                      <a:noFill/>
                    </a:ln>
                  </pic:spPr>
                </pic:pic>
              </a:graphicData>
            </a:graphic>
          </wp:inline>
        </w:drawing>
      </w:r>
    </w:p>
    <w:p w14:paraId="7F45721B">
      <w:pPr>
        <w:numPr>
          <w:numId w:val="0"/>
        </w:numPr>
        <w:ind w:leftChars="0"/>
        <w:rPr>
          <w:rFonts w:hint="eastAsia"/>
          <w:lang w:val="en-US" w:eastAsia="zh-CN"/>
        </w:rPr>
      </w:pPr>
    </w:p>
    <w:p w14:paraId="4F6D4625">
      <w:pPr>
        <w:numPr>
          <w:numId w:val="0"/>
        </w:numPr>
        <w:ind w:leftChars="0"/>
        <w:rPr>
          <w:rFonts w:hint="eastAsia"/>
          <w:lang w:val="en-US" w:eastAsia="zh-CN"/>
        </w:rPr>
      </w:pPr>
      <w:r>
        <w:rPr>
          <w:rFonts w:hint="eastAsia"/>
          <w:lang w:val="en-US" w:eastAsia="zh-CN"/>
        </w:rPr>
        <w:t>【BaseFees 和 PriorityFees】</w:t>
      </w:r>
    </w:p>
    <w:p w14:paraId="64CC439E">
      <w:pPr>
        <w:numPr>
          <w:numId w:val="0"/>
        </w:numPr>
        <w:ind w:leftChars="0"/>
        <w:rPr>
          <w:rFonts w:hint="eastAsia"/>
          <w:lang w:val="en-US" w:eastAsia="zh-CN"/>
        </w:rPr>
      </w:pPr>
    </w:p>
    <w:p w14:paraId="4EAB543C">
      <w:pPr>
        <w:numPr>
          <w:numId w:val="0"/>
        </w:numPr>
        <w:ind w:leftChars="0"/>
        <w:rPr>
          <w:rFonts w:hint="eastAsia"/>
          <w:lang w:val="en-US" w:eastAsia="zh-CN"/>
        </w:rPr>
      </w:pPr>
      <w:r>
        <w:rPr>
          <w:rFonts w:hint="eastAsia"/>
          <w:lang w:val="en-US" w:eastAsia="zh-CN"/>
        </w:rPr>
        <w:t>在 2021 年 8 月 5 日，以太坊完成了伦敦升级，改进的 EIP-1559 用两个新参数（BaseFees 和 PriorityFees）替换了旧的 GasPrice 参数：</w:t>
      </w:r>
    </w:p>
    <w:p w14:paraId="36A4948C">
      <w:pPr>
        <w:numPr>
          <w:numId w:val="0"/>
        </w:numPr>
        <w:ind w:leftChars="0"/>
        <w:rPr>
          <w:rFonts w:hint="eastAsia"/>
          <w:lang w:val="en-US" w:eastAsia="zh-CN"/>
        </w:rPr>
      </w:pPr>
    </w:p>
    <w:p w14:paraId="172A1354">
      <w:pPr>
        <w:numPr>
          <w:numId w:val="0"/>
        </w:numPr>
        <w:ind w:leftChars="0"/>
        <w:rPr>
          <w:rFonts w:hint="eastAsia"/>
          <w:lang w:val="en-US" w:eastAsia="zh-CN"/>
        </w:rPr>
      </w:pPr>
      <w:r>
        <w:rPr>
          <w:rFonts w:hint="eastAsia"/>
          <w:lang w:val="en-US" w:eastAsia="zh-CN"/>
        </w:rPr>
        <w:t>BaseFees：在以太坊上发送交易或完成操作所需的最低 Gas 价格。基本费由协议动态调整，并且这些基本费会被销毁，不会支付给矿工。</w:t>
      </w:r>
    </w:p>
    <w:p w14:paraId="02EDA5D1">
      <w:pPr>
        <w:numPr>
          <w:numId w:val="0"/>
        </w:numPr>
        <w:ind w:leftChars="0"/>
        <w:rPr>
          <w:rFonts w:hint="eastAsia"/>
          <w:lang w:val="en-US" w:eastAsia="zh-CN"/>
        </w:rPr>
      </w:pPr>
      <w:r>
        <w:rPr>
          <w:rFonts w:hint="eastAsia"/>
          <w:lang w:val="en-US" w:eastAsia="zh-CN"/>
        </w:rPr>
        <w:t>PriorityFees（Tip）：优先级费用（也叫小费），用户支付给矿工的小费，以便矿工优先处理自己的交易或操作。用户可以自行设置这个费用，默认情况下，小费预计为 2 Gwei。</w:t>
      </w:r>
    </w:p>
    <w:p w14:paraId="6FE71118">
      <w:pPr>
        <w:numPr>
          <w:numId w:val="0"/>
        </w:numPr>
        <w:ind w:leftChars="0"/>
        <w:rPr>
          <w:rFonts w:hint="eastAsia"/>
          <w:lang w:val="en-US" w:eastAsia="zh-CN"/>
        </w:rPr>
      </w:pPr>
      <w:r>
        <w:rPr>
          <w:rFonts w:hint="eastAsia"/>
          <w:lang w:val="en-US" w:eastAsia="zh-CN"/>
        </w:rPr>
        <w:t>MaxFees：等于 BaseFees 加上 PriorityFees，相当于之前的 GasPrice，但增加了一个“最高”的定语。实际用到的小费可能不会达到预设的 PriorityFees 这么高，剩余部分会退还。</w:t>
      </w:r>
    </w:p>
    <w:p w14:paraId="52037C84">
      <w:pPr>
        <w:numPr>
          <w:numId w:val="0"/>
        </w:numPr>
        <w:ind w:leftChars="0"/>
        <w:rPr>
          <w:rFonts w:hint="eastAsia"/>
          <w:lang w:val="en-US" w:eastAsia="zh-CN"/>
        </w:rPr>
      </w:pPr>
      <w:r>
        <w:rPr>
          <w:rFonts w:hint="eastAsia"/>
          <w:lang w:val="en-US" w:eastAsia="zh-CN"/>
        </w:rPr>
        <w:t>更新后的总交易开销（transaction cost）计算公式为：</w:t>
      </w:r>
    </w:p>
    <w:p w14:paraId="0C669288">
      <w:pPr>
        <w:numPr>
          <w:numId w:val="0"/>
        </w:numPr>
        <w:ind w:leftChars="0"/>
        <w:rPr>
          <w:rFonts w:hint="eastAsia"/>
          <w:lang w:val="en-US" w:eastAsia="zh-CN"/>
        </w:rPr>
      </w:pPr>
      <w:r>
        <w:drawing>
          <wp:inline distT="0" distB="0" distL="114300" distR="114300">
            <wp:extent cx="5267325" cy="384175"/>
            <wp:effectExtent l="0" t="0" r="15875" b="222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384175"/>
                    </a:xfrm>
                    <a:prstGeom prst="rect">
                      <a:avLst/>
                    </a:prstGeom>
                    <a:noFill/>
                    <a:ln>
                      <a:noFill/>
                    </a:ln>
                  </pic:spPr>
                </pic:pic>
              </a:graphicData>
            </a:graphic>
          </wp:inline>
        </w:drawing>
      </w:r>
    </w:p>
    <w:p w14:paraId="6366C13D">
      <w:pPr>
        <w:numPr>
          <w:numId w:val="0"/>
        </w:numPr>
        <w:ind w:leftChars="0"/>
        <w:rPr>
          <w:rFonts w:hint="eastAsia"/>
          <w:lang w:val="en-US" w:eastAsia="zh-CN"/>
        </w:rPr>
      </w:pPr>
      <w:r>
        <w:rPr>
          <w:rFonts w:hint="eastAsia"/>
          <w:lang w:val="en-US" w:eastAsia="zh-CN"/>
        </w:rPr>
        <w:t>EIP-1559 由以太坊核心开发者在 2019 年 4 月正式提出，目的是优化以太坊网络的 Gas 收费市场，能够一定程度上防止针对以太坊网络的垃圾交易攻击。 它最大的特点是提出了费用销毁机制（BaseFees 不会支付给矿工），减少了攻击动机，提供以太坊安全性。关于更多详细请自行查询。</w:t>
      </w:r>
    </w:p>
    <w:p w14:paraId="493B85EF">
      <w:pPr>
        <w:numPr>
          <w:numId w:val="0"/>
        </w:numPr>
        <w:ind w:leftChars="0"/>
        <w:rPr>
          <w:rFonts w:hint="eastAsia"/>
          <w:lang w:val="en-US" w:eastAsia="zh-CN"/>
        </w:rPr>
      </w:pPr>
    </w:p>
    <w:p w14:paraId="3CB5D314">
      <w:pPr>
        <w:numPr>
          <w:numId w:val="0"/>
        </w:numPr>
        <w:ind w:leftChars="0"/>
        <w:rPr>
          <w:rFonts w:hint="eastAsia"/>
          <w:lang w:val="en-US" w:eastAsia="zh-CN"/>
        </w:rPr>
      </w:pPr>
      <w:r>
        <w:rPr>
          <w:rFonts w:hint="eastAsia"/>
          <w:lang w:val="en-US" w:eastAsia="zh-CN"/>
        </w:rPr>
        <w:t>【GasPrice 预估服务】</w:t>
      </w:r>
    </w:p>
    <w:p w14:paraId="1DF1F56F">
      <w:pPr>
        <w:numPr>
          <w:numId w:val="0"/>
        </w:numPr>
        <w:ind w:leftChars="0"/>
        <w:rPr>
          <w:rFonts w:hint="eastAsia"/>
          <w:lang w:val="en-US" w:eastAsia="zh-CN"/>
        </w:rPr>
      </w:pPr>
      <w:r>
        <w:rPr>
          <w:rFonts w:hint="eastAsia"/>
          <w:lang w:val="en-US" w:eastAsia="zh-CN"/>
        </w:rPr>
        <w:t>有多个网站和工具可以提供 Gas 价格预测的数据服务，例如：</w:t>
      </w:r>
    </w:p>
    <w:p w14:paraId="7316CF9D">
      <w:pPr>
        <w:numPr>
          <w:numId w:val="0"/>
        </w:numPr>
        <w:ind w:leftChars="0" w:firstLine="210" w:firstLineChars="100"/>
        <w:rPr>
          <w:rFonts w:hint="eastAsia"/>
          <w:lang w:val="en-US" w:eastAsia="zh-CN"/>
        </w:rPr>
      </w:pPr>
      <w:r>
        <w:rPr>
          <w:rFonts w:hint="eastAsia"/>
          <w:lang w:val="en-US" w:eastAsia="zh-CN"/>
        </w:rPr>
        <w:t>Blocknative：浏览器插件，提供实时的 Gas 价格预测。</w:t>
      </w:r>
    </w:p>
    <w:p w14:paraId="62A0F638">
      <w:pPr>
        <w:numPr>
          <w:numId w:val="0"/>
        </w:numPr>
        <w:ind w:leftChars="0" w:firstLine="210" w:firstLineChars="100"/>
        <w:rPr>
          <w:rFonts w:hint="eastAsia"/>
          <w:lang w:val="en-US" w:eastAsia="zh-CN"/>
        </w:rPr>
      </w:pPr>
      <w:r>
        <w:rPr>
          <w:rFonts w:hint="eastAsia"/>
          <w:lang w:val="en-US" w:eastAsia="zh-CN"/>
        </w:rPr>
        <w:t>ETH Gas Station：网页端工具，提供详细的 Gas 价格数据和预测。</w:t>
      </w:r>
    </w:p>
    <w:p w14:paraId="674F0AF4">
      <w:pPr>
        <w:numPr>
          <w:numId w:val="0"/>
        </w:numPr>
        <w:ind w:leftChars="0" w:firstLine="210" w:firstLineChars="100"/>
        <w:rPr>
          <w:rFonts w:hint="eastAsia"/>
          <w:lang w:val="en-US" w:eastAsia="zh-CN"/>
        </w:rPr>
      </w:pPr>
      <w:r>
        <w:rPr>
          <w:rFonts w:hint="eastAsia"/>
          <w:lang w:val="en-US" w:eastAsia="zh-CN"/>
        </w:rPr>
        <w:t>Etherscan：以太坊区块链浏览器，提供 Gas 价格预测和其他区块链数据。</w:t>
      </w:r>
    </w:p>
    <w:p w14:paraId="2A2F7A6E">
      <w:pPr>
        <w:numPr>
          <w:numId w:val="0"/>
        </w:numPr>
        <w:ind w:leftChars="0" w:firstLine="210" w:firstLineChars="100"/>
        <w:rPr>
          <w:rFonts w:hint="eastAsia"/>
          <w:lang w:val="en-US" w:eastAsia="zh-CN"/>
        </w:rPr>
      </w:pPr>
      <w:r>
        <w:rPr>
          <w:rFonts w:hint="eastAsia"/>
          <w:lang w:val="en-US" w:eastAsia="zh-CN"/>
        </w:rPr>
        <w:t>OKLink：区块链数据平台，提供 Gas 价格预测和分析。</w:t>
      </w:r>
    </w:p>
    <w:p w14:paraId="113DBADE">
      <w:pPr>
        <w:numPr>
          <w:numId w:val="0"/>
        </w:numPr>
        <w:ind w:leftChars="0"/>
        <w:rPr>
          <w:rFonts w:hint="eastAsia"/>
          <w:lang w:val="en-US" w:eastAsia="zh-CN"/>
        </w:rPr>
      </w:pPr>
      <w:r>
        <w:rPr>
          <w:rFonts w:hint="eastAsia"/>
          <w:lang w:val="en-US" w:eastAsia="zh-CN"/>
        </w:rPr>
        <w:t>这些平台还提供 API 服务，用户可以集成到自己的应用中。不过，各自提供的数据准确度可能有所不同，用户需要在使用后自行评估其可靠性。</w:t>
      </w:r>
    </w:p>
    <w:p w14:paraId="03299D5D">
      <w:pPr>
        <w:numPr>
          <w:numId w:val="0"/>
        </w:numPr>
        <w:ind w:leftChars="0"/>
        <w:rPr>
          <w:rFonts w:hint="eastAsia"/>
          <w:lang w:val="en-US" w:eastAsia="zh-CN"/>
        </w:rPr>
      </w:pPr>
    </w:p>
    <w:p w14:paraId="6AF75EF3">
      <w:pPr>
        <w:numPr>
          <w:numId w:val="0"/>
        </w:numPr>
        <w:ind w:leftChars="0"/>
        <w:rPr>
          <w:rFonts w:hint="eastAsia"/>
          <w:lang w:val="en-US" w:eastAsia="zh-CN"/>
        </w:rPr>
      </w:pPr>
      <w:r>
        <w:rPr>
          <w:rFonts w:hint="eastAsia"/>
          <w:lang w:val="en-US" w:eastAsia="zh-CN"/>
        </w:rPr>
        <w:t>注意：预估时会涉及到传统 GasPrice 和 EIP-1559 版本的 GasPrice。对于传统 GasPrice，它是一个字段，而 EIP-1559 是 BaseFees（区块链网络决定，不可修改）和 PriorityFees 两个字段。</w:t>
      </w:r>
    </w:p>
    <w:p w14:paraId="53F7A5AD">
      <w:pPr>
        <w:numPr>
          <w:numId w:val="0"/>
        </w:numPr>
        <w:ind w:leftChars="0"/>
        <w:rPr>
          <w:rFonts w:hint="eastAsia"/>
          <w:lang w:val="en-US" w:eastAsia="zh-CN"/>
        </w:rPr>
      </w:pPr>
    </w:p>
    <w:p w14:paraId="61595FD3">
      <w:pPr>
        <w:numPr>
          <w:numId w:val="0"/>
        </w:numPr>
        <w:ind w:leftChars="0"/>
        <w:rPr>
          <w:rFonts w:hint="eastAsia"/>
          <w:lang w:val="en-US" w:eastAsia="zh-CN"/>
        </w:rPr>
      </w:pPr>
      <w:r>
        <w:rPr>
          <w:rFonts w:hint="eastAsia"/>
          <w:lang w:val="en-US" w:eastAsia="zh-CN"/>
        </w:rPr>
        <w:t>浏览器插件在体验上就更具优势，可以在交易时快速输入几个 Gas 字段（如 PriorityFees、GasLimit）。</w:t>
      </w:r>
    </w:p>
    <w:p w14:paraId="779CC08C">
      <w:pPr>
        <w:numPr>
          <w:numId w:val="0"/>
        </w:numPr>
        <w:ind w:leftChars="0"/>
        <w:rPr>
          <w:rFonts w:hint="eastAsia"/>
          <w:lang w:val="en-US" w:eastAsia="zh-CN"/>
        </w:rPr>
      </w:pPr>
    </w:p>
    <w:p w14:paraId="336F2021">
      <w:pPr>
        <w:numPr>
          <w:numId w:val="0"/>
        </w:numPr>
        <w:ind w:leftChars="0"/>
        <w:rPr>
          <w:rFonts w:hint="eastAsia"/>
          <w:lang w:val="en-US" w:eastAsia="zh-CN"/>
        </w:rPr>
      </w:pPr>
      <w:r>
        <w:rPr>
          <w:rFonts w:hint="eastAsia"/>
          <w:lang w:val="en-US" w:eastAsia="zh-CN"/>
        </w:rPr>
        <w:t>4.3 区块 Gas 限制</w:t>
      </w:r>
    </w:p>
    <w:p w14:paraId="4A2C87DF">
      <w:pPr>
        <w:numPr>
          <w:numId w:val="0"/>
        </w:numPr>
        <w:ind w:leftChars="0"/>
        <w:rPr>
          <w:rFonts w:hint="eastAsia"/>
          <w:lang w:val="en-US" w:eastAsia="zh-CN"/>
        </w:rPr>
      </w:pPr>
      <w:r>
        <w:rPr>
          <w:rFonts w:hint="eastAsia"/>
          <w:lang w:val="en-US" w:eastAsia="zh-CN"/>
        </w:rPr>
        <w:t>区块 Gas 限制是指一个区块中所有交易总共能消耗的最大 Gas 数量，因此也限制了一个区块能包含的交易数量。</w:t>
      </w:r>
    </w:p>
    <w:p w14:paraId="7A4BB2FF">
      <w:pPr>
        <w:numPr>
          <w:numId w:val="0"/>
        </w:numPr>
        <w:ind w:leftChars="0"/>
        <w:rPr>
          <w:rFonts w:hint="eastAsia"/>
          <w:lang w:val="en-US" w:eastAsia="zh-CN"/>
        </w:rPr>
      </w:pPr>
    </w:p>
    <w:p w14:paraId="59DBCA2B">
      <w:pPr>
        <w:numPr>
          <w:numId w:val="0"/>
        </w:numPr>
        <w:ind w:leftChars="0"/>
        <w:rPr>
          <w:rFonts w:hint="eastAsia"/>
          <w:lang w:val="en-US" w:eastAsia="zh-CN"/>
        </w:rPr>
      </w:pPr>
      <w:r>
        <w:rPr>
          <w:rFonts w:hint="eastAsia"/>
          <w:lang w:val="en-US" w:eastAsia="zh-CN"/>
        </w:rPr>
        <w:t>由于矿工会优先打包支付更高 PriorityFee 的交易（包括执行附带的合约字节码），区块 Gas 限制直接影响了交易的打包顺序和速度。区块 Gas 限制是由矿工通过投票定期调整的，系统根据当时的网络需求决定最终结果。</w:t>
      </w:r>
    </w:p>
    <w:p w14:paraId="67C9F4A9">
      <w:pPr>
        <w:numPr>
          <w:numId w:val="0"/>
        </w:numPr>
        <w:ind w:leftChars="0"/>
        <w:rPr>
          <w:rFonts w:hint="eastAsia"/>
          <w:lang w:val="en-US" w:eastAsia="zh-CN"/>
        </w:rPr>
      </w:pPr>
    </w:p>
    <w:p w14:paraId="620F2B7B">
      <w:pPr>
        <w:numPr>
          <w:numId w:val="0"/>
        </w:numPr>
        <w:ind w:leftChars="0"/>
        <w:rPr>
          <w:rFonts w:hint="eastAsia"/>
          <w:lang w:val="en-US" w:eastAsia="zh-CN"/>
        </w:rPr>
      </w:pPr>
      <w:r>
        <w:rPr>
          <w:rFonts w:hint="eastAsia"/>
          <w:lang w:val="en-US" w:eastAsia="zh-CN"/>
        </w:rPr>
        <w:t>4.4 Gas 优化</w:t>
      </w:r>
    </w:p>
    <w:p w14:paraId="0A17DF1D">
      <w:pPr>
        <w:numPr>
          <w:numId w:val="0"/>
        </w:numPr>
        <w:ind w:leftChars="0"/>
        <w:rPr>
          <w:rFonts w:hint="eastAsia"/>
          <w:lang w:val="en-US" w:eastAsia="zh-CN"/>
        </w:rPr>
      </w:pPr>
      <w:r>
        <w:rPr>
          <w:rFonts w:hint="eastAsia"/>
          <w:lang w:val="en-US" w:eastAsia="zh-CN"/>
        </w:rPr>
        <w:t xml:space="preserve">目前，一个中大型合约的部署成本可能达到几百上千美元，这里选取主网一笔创建合约的交易来计算，交易链接  。   </w:t>
      </w:r>
    </w:p>
    <w:p w14:paraId="76A9B0AB">
      <w:pPr>
        <w:numPr>
          <w:numId w:val="0"/>
        </w:numPr>
        <w:ind w:leftChars="0"/>
        <w:rPr>
          <w:rFonts w:hint="eastAsia"/>
          <w:lang w:val="en-US" w:eastAsia="zh-CN"/>
        </w:rPr>
      </w:pPr>
      <w:r>
        <w:rPr>
          <w:rFonts w:hint="default"/>
          <w:lang w:val="en-US" w:eastAsia="zh-CN"/>
        </w:rPr>
        <w:t>https://etherscan.io/tx/0xeed6c791744af81bde027c6bcb2ac927b6d7964535edfc434c060fec7d24de2b</w:t>
      </w:r>
    </w:p>
    <w:p w14:paraId="2AC2B42D">
      <w:pPr>
        <w:numPr>
          <w:numId w:val="0"/>
        </w:numPr>
        <w:ind w:leftChars="0"/>
        <w:rPr>
          <w:rFonts w:hint="eastAsia"/>
          <w:lang w:val="en-US" w:eastAsia="zh-CN"/>
        </w:rPr>
      </w:pPr>
      <w:r>
        <w:rPr>
          <w:rFonts w:hint="eastAsia"/>
          <w:lang w:val="en-US" w:eastAsia="zh-CN"/>
        </w:rPr>
        <w:t>交易总费用的美元价值=GasPrice * GasUsed * ETH市价= 86.74Gwei * 3533714 * 1e-9 Ether * $3829.61 = $1173.83</w:t>
      </w:r>
    </w:p>
    <w:p w14:paraId="3BDA6D49">
      <w:pPr>
        <w:numPr>
          <w:numId w:val="0"/>
        </w:numPr>
        <w:ind w:leftChars="0"/>
        <w:rPr>
          <w:rFonts w:hint="eastAsia"/>
          <w:lang w:val="en-US" w:eastAsia="zh-CN"/>
        </w:rPr>
      </w:pPr>
      <w:r>
        <w:rPr>
          <w:rFonts w:hint="eastAsia"/>
          <w:lang w:val="en-US" w:eastAsia="zh-CN"/>
        </w:rPr>
        <w:t>其中 1e-9 是把 Gwei 转 Ether 单位，$3829.61 是交易发生时 1ETH 的美元价格。由从可知，创建一个合约的成本不可谓不高！</w:t>
      </w:r>
    </w:p>
    <w:p w14:paraId="112B714E">
      <w:pPr>
        <w:numPr>
          <w:numId w:val="0"/>
        </w:numPr>
        <w:ind w:leftChars="0"/>
        <w:rPr>
          <w:rFonts w:hint="eastAsia"/>
          <w:lang w:val="en-US" w:eastAsia="zh-CN"/>
        </w:rPr>
      </w:pPr>
      <w:r>
        <w:rPr>
          <w:rFonts w:hint="eastAsia"/>
          <w:lang w:val="en-US" w:eastAsia="zh-CN"/>
        </w:rPr>
        <w:t>所以优化合约代码以减少 Gas 费用就成为了一个非常重要的主题。</w:t>
      </w:r>
    </w:p>
    <w:p w14:paraId="055F518D">
      <w:pPr>
        <w:numPr>
          <w:numId w:val="0"/>
        </w:numPr>
        <w:ind w:leftChars="0"/>
        <w:rPr>
          <w:rFonts w:hint="eastAsia"/>
          <w:lang w:val="en-US" w:eastAsia="zh-CN"/>
        </w:rPr>
      </w:pPr>
    </w:p>
    <w:p w14:paraId="39C93ACE">
      <w:pPr>
        <w:numPr>
          <w:numId w:val="0"/>
        </w:numPr>
        <w:ind w:leftChars="0"/>
        <w:rPr>
          <w:rFonts w:hint="default"/>
          <w:lang w:val="en-US" w:eastAsia="zh-CN"/>
        </w:rPr>
      </w:pPr>
      <w:r>
        <w:rPr>
          <w:rFonts w:hint="eastAsia"/>
          <w:lang w:val="en-US" w:eastAsia="zh-CN"/>
        </w:rPr>
        <w:t>七、应用层</w:t>
      </w:r>
    </w:p>
    <w:p w14:paraId="7249AF7A">
      <w:pPr>
        <w:numPr>
          <w:numId w:val="0"/>
        </w:numPr>
        <w:ind w:leftChars="0"/>
        <w:rPr>
          <w:rFonts w:hint="default"/>
          <w:lang w:val="en-US" w:eastAsia="zh-CN"/>
        </w:rPr>
      </w:pPr>
      <w:r>
        <w:rPr>
          <w:rFonts w:hint="default"/>
          <w:lang w:val="en-US" w:eastAsia="zh-CN"/>
        </w:rPr>
        <w:t>以太坊应用层是区块链的展示层和业务层，通过调用 web3 等接口，使各类应用与区块链集成。总体上，应用层包括两类应用：</w:t>
      </w:r>
    </w:p>
    <w:p w14:paraId="7637ED4F">
      <w:pPr>
        <w:numPr>
          <w:numId w:val="0"/>
        </w:numPr>
        <w:ind w:leftChars="0"/>
        <w:rPr>
          <w:rFonts w:hint="default"/>
          <w:lang w:val="en-US" w:eastAsia="zh-CN"/>
        </w:rPr>
      </w:pPr>
      <w:r>
        <w:rPr>
          <w:rFonts w:hint="eastAsia"/>
          <w:lang w:val="en-US" w:eastAsia="zh-CN"/>
        </w:rPr>
        <w:t>1、</w:t>
      </w:r>
      <w:r>
        <w:rPr>
          <w:rFonts w:hint="default"/>
          <w:lang w:val="en-US" w:eastAsia="zh-CN"/>
        </w:rPr>
        <w:t>工具类应用：这些应用本身并不使用区块链技术，但调用了区块链的接口，为用户提供图形化界面，方便使用区块链服务。例如：</w:t>
      </w:r>
    </w:p>
    <w:p w14:paraId="25864632">
      <w:pPr>
        <w:numPr>
          <w:numId w:val="0"/>
        </w:numPr>
        <w:ind w:leftChars="0"/>
        <w:rPr>
          <w:rFonts w:hint="default"/>
          <w:lang w:val="en-US" w:eastAsia="zh-CN"/>
        </w:rPr>
      </w:pPr>
      <w:r>
        <w:rPr>
          <w:rFonts w:hint="default"/>
          <w:lang w:val="en-US" w:eastAsia="zh-CN"/>
        </w:rPr>
        <w:t>轻节点钱包：提供用户友好的界面来管理钱包和进行交易。</w:t>
      </w:r>
    </w:p>
    <w:p w14:paraId="09842D5C">
      <w:pPr>
        <w:numPr>
          <w:numId w:val="0"/>
        </w:numPr>
        <w:ind w:leftChars="0"/>
        <w:rPr>
          <w:rFonts w:hint="default"/>
          <w:lang w:val="en-US" w:eastAsia="zh-CN"/>
        </w:rPr>
      </w:pPr>
      <w:r>
        <w:rPr>
          <w:rFonts w:hint="default"/>
          <w:lang w:val="en-US" w:eastAsia="zh-CN"/>
        </w:rPr>
        <w:t>区块链浏览器：用于查看区块、交易和账户信息。</w:t>
      </w:r>
    </w:p>
    <w:p w14:paraId="62FE9DFE">
      <w:pPr>
        <w:numPr>
          <w:numId w:val="0"/>
        </w:numPr>
        <w:ind w:leftChars="0"/>
        <w:rPr>
          <w:rFonts w:hint="default"/>
          <w:lang w:val="en-US" w:eastAsia="zh-CN"/>
        </w:rPr>
      </w:pPr>
      <w:r>
        <w:rPr>
          <w:rFonts w:hint="default"/>
          <w:lang w:val="en-US" w:eastAsia="zh-CN"/>
        </w:rPr>
        <w:t>中心化交易所：通过区块链接口实现交易，但本身是中心化的。</w:t>
      </w:r>
    </w:p>
    <w:p w14:paraId="1C612304">
      <w:pPr>
        <w:numPr>
          <w:numId w:val="0"/>
        </w:numPr>
        <w:ind w:leftChars="0"/>
        <w:rPr>
          <w:rFonts w:hint="default"/>
          <w:lang w:val="en-US" w:eastAsia="zh-CN"/>
        </w:rPr>
      </w:pPr>
      <w:r>
        <w:rPr>
          <w:rFonts w:hint="eastAsia"/>
          <w:lang w:val="en-US" w:eastAsia="zh-CN"/>
        </w:rPr>
        <w:t>2、</w:t>
      </w:r>
      <w:r>
        <w:rPr>
          <w:rFonts w:hint="default"/>
          <w:lang w:val="en-US" w:eastAsia="zh-CN"/>
        </w:rPr>
        <w:t>区块链技术应用：在以太坊中，这类应用称为 DApps（去中心化应用），它们的功能全部或部分由区块链技术实现，能够真正发挥区块链的优势。例如：</w:t>
      </w:r>
    </w:p>
    <w:p w14:paraId="12CE904A">
      <w:pPr>
        <w:numPr>
          <w:numId w:val="0"/>
        </w:numPr>
        <w:ind w:leftChars="0"/>
        <w:rPr>
          <w:rFonts w:hint="default"/>
          <w:lang w:val="en-US" w:eastAsia="zh-CN"/>
        </w:rPr>
      </w:pPr>
      <w:r>
        <w:rPr>
          <w:rFonts w:hint="default"/>
          <w:lang w:val="en-US" w:eastAsia="zh-CN"/>
        </w:rPr>
        <w:t>去中心化金融（DeFi）应用：如去中心化交易所（DEX）、借贷平台等。</w:t>
      </w:r>
    </w:p>
    <w:p w14:paraId="7158BF22">
      <w:pPr>
        <w:numPr>
          <w:numId w:val="0"/>
        </w:numPr>
        <w:ind w:leftChars="0"/>
        <w:rPr>
          <w:rFonts w:hint="default"/>
          <w:lang w:val="en-US" w:eastAsia="zh-CN"/>
        </w:rPr>
      </w:pPr>
      <w:r>
        <w:rPr>
          <w:rFonts w:hint="default"/>
          <w:lang w:val="en-US" w:eastAsia="zh-CN"/>
        </w:rPr>
        <w:t>去中心化自治组织（DAO）：通过智能合约实现的自治组织。</w:t>
      </w:r>
    </w:p>
    <w:p w14:paraId="74E42749">
      <w:pPr>
        <w:numPr>
          <w:numId w:val="0"/>
        </w:numPr>
        <w:ind w:leftChars="0"/>
        <w:rPr>
          <w:rFonts w:hint="default"/>
          <w:lang w:val="en-US" w:eastAsia="zh-CN"/>
        </w:rPr>
      </w:pPr>
      <w:r>
        <w:rPr>
          <w:rFonts w:hint="default"/>
          <w:lang w:val="en-US" w:eastAsia="zh-CN"/>
        </w:rPr>
        <w:t>游戏和娱乐应用：如区块链游戏、数字收藏品等。</w:t>
      </w:r>
    </w:p>
    <w:p w14:paraId="189C3ABB">
      <w:pPr>
        <w:numPr>
          <w:numId w:val="0"/>
        </w:numPr>
        <w:ind w:leftChars="0"/>
        <w:rPr>
          <w:rFonts w:hint="default"/>
          <w:lang w:val="en-US" w:eastAsia="zh-CN"/>
        </w:rPr>
      </w:pPr>
    </w:p>
    <w:p w14:paraId="00EB009B">
      <w:pPr>
        <w:numPr>
          <w:ilvl w:val="0"/>
          <w:numId w:val="4"/>
        </w:numPr>
        <w:ind w:leftChars="0"/>
        <w:rPr>
          <w:rFonts w:hint="eastAsia"/>
          <w:lang w:val="en-US" w:eastAsia="zh-CN"/>
        </w:rPr>
      </w:pPr>
      <w:r>
        <w:rPr>
          <w:rFonts w:hint="eastAsia"/>
          <w:lang w:val="en-US" w:eastAsia="zh-CN"/>
        </w:rPr>
        <w:t>钱包</w:t>
      </w:r>
    </w:p>
    <w:p w14:paraId="3FEF1436">
      <w:pPr>
        <w:numPr>
          <w:numId w:val="0"/>
        </w:numPr>
        <w:rPr>
          <w:rFonts w:hint="default"/>
          <w:lang w:val="en-US" w:eastAsia="zh-CN"/>
        </w:rPr>
      </w:pPr>
      <w:r>
        <w:rPr>
          <w:rFonts w:hint="default"/>
          <w:lang w:val="en-US" w:eastAsia="zh-CN"/>
        </w:rPr>
        <w:t>钱包只包含密钥，通过密钥来控制以太坊区块链中的代币。用户通过钱包密钥来签署交易，以证明他们拥有代币，从而控制以太坊网络上的代币。因此，钱包可以看作是一个包含公私钥的钥匙串。</w:t>
      </w:r>
    </w:p>
    <w:p w14:paraId="38E355A6">
      <w:pPr>
        <w:numPr>
          <w:numId w:val="0"/>
        </w:numPr>
        <w:rPr>
          <w:rFonts w:hint="default"/>
          <w:lang w:val="en-US" w:eastAsia="zh-CN"/>
        </w:rPr>
      </w:pPr>
    </w:p>
    <w:p w14:paraId="567BD1B4">
      <w:pPr>
        <w:numPr>
          <w:numId w:val="0"/>
        </w:numPr>
        <w:rPr>
          <w:rFonts w:hint="default"/>
          <w:lang w:val="en-US" w:eastAsia="zh-CN"/>
        </w:rPr>
      </w:pPr>
      <w:r>
        <w:rPr>
          <w:rFonts w:hint="default"/>
          <w:lang w:val="en-US" w:eastAsia="zh-CN"/>
        </w:rPr>
        <w:t>以太坊客户端实现了软件钱包和硬件钱包。而软件钱包又分为两种：非确定性钱包和确定性钱包，它们通过所包含的密钥是否彼此相关来区分。</w:t>
      </w:r>
    </w:p>
    <w:p w14:paraId="0F23F753">
      <w:pPr>
        <w:numPr>
          <w:numId w:val="0"/>
        </w:numPr>
        <w:rPr>
          <w:rFonts w:hint="default"/>
          <w:lang w:val="en-US" w:eastAsia="zh-CN"/>
        </w:rPr>
      </w:pPr>
    </w:p>
    <w:p w14:paraId="3CDC9A9E">
      <w:pPr>
        <w:numPr>
          <w:numId w:val="0"/>
        </w:numPr>
        <w:rPr>
          <w:rFonts w:hint="default"/>
          <w:lang w:val="en-US" w:eastAsia="zh-CN"/>
        </w:rPr>
      </w:pPr>
      <w:r>
        <w:rPr>
          <w:rFonts w:hint="default"/>
          <w:lang w:val="en-US" w:eastAsia="zh-CN"/>
        </w:rPr>
        <w:t>非确定性钱包：其中每个密钥都是随机生成的，密钥之间没有关系。</w:t>
      </w:r>
    </w:p>
    <w:p w14:paraId="3BA3F4C5">
      <w:pPr>
        <w:numPr>
          <w:numId w:val="0"/>
        </w:numPr>
        <w:rPr>
          <w:rFonts w:hint="default"/>
          <w:lang w:val="en-US" w:eastAsia="zh-CN"/>
        </w:rPr>
      </w:pPr>
      <w:r>
        <w:rPr>
          <w:rFonts w:hint="default"/>
          <w:lang w:val="en-US" w:eastAsia="zh-CN"/>
        </w:rPr>
        <w:t>确定性钱包：所有密钥都来自一个叫做种子（seed）的主密钥，其中包含的所有密钥都是互相关联的。只要主密钥还在，就可以重新生成其他子密钥。</w:t>
      </w:r>
    </w:p>
    <w:p w14:paraId="3D628EEF">
      <w:pPr>
        <w:numPr>
          <w:numId w:val="0"/>
        </w:numPr>
        <w:rPr>
          <w:rFonts w:hint="default"/>
          <w:lang w:val="en-US" w:eastAsia="zh-CN"/>
        </w:rPr>
      </w:pPr>
      <w:r>
        <w:rPr>
          <w:rFonts w:hint="default"/>
          <w:lang w:val="en-US" w:eastAsia="zh-CN"/>
        </w:rPr>
        <w:t>在确定性钱包中使用了许多不同的密钥派生方法，常用的是树状结构，由此生成的钱包称为分层确定性钱包或 HD 钱包。为了使种子更容易被记住，通常将其编码为一些英文单词，也叫做助记词。</w:t>
      </w:r>
    </w:p>
    <w:p w14:paraId="04E87E6D">
      <w:pPr>
        <w:numPr>
          <w:numId w:val="0"/>
        </w:numPr>
        <w:ind w:leftChars="0"/>
        <w:rPr>
          <w:rFonts w:hint="default"/>
          <w:lang w:val="en-US" w:eastAsia="zh-CN"/>
        </w:rPr>
      </w:pPr>
    </w:p>
    <w:p w14:paraId="08355B58">
      <w:pPr>
        <w:numPr>
          <w:numId w:val="0"/>
        </w:numPr>
        <w:ind w:leftChars="0"/>
        <w:rPr>
          <w:rFonts w:hint="default"/>
          <w:lang w:val="en-US" w:eastAsia="zh-CN"/>
        </w:rPr>
      </w:pPr>
    </w:p>
    <w:p w14:paraId="6CCC02F3">
      <w:pPr>
        <w:numPr>
          <w:numId w:val="0"/>
        </w:numPr>
        <w:ind w:leftChars="0"/>
        <w:rPr>
          <w:rFonts w:hint="default"/>
          <w:lang w:val="en-US" w:eastAsia="zh-CN"/>
        </w:rPr>
      </w:pPr>
      <w:r>
        <w:rPr>
          <w:rFonts w:hint="default"/>
          <w:lang w:val="en-US" w:eastAsia="zh-CN"/>
        </w:rPr>
        <w:t>2. DApp</w:t>
      </w:r>
    </w:p>
    <w:p w14:paraId="03F2B72F">
      <w:pPr>
        <w:numPr>
          <w:numId w:val="0"/>
        </w:numPr>
        <w:ind w:leftChars="0"/>
        <w:rPr>
          <w:rFonts w:hint="default"/>
          <w:lang w:val="en-US" w:eastAsia="zh-CN"/>
        </w:rPr>
      </w:pPr>
      <w:r>
        <w:rPr>
          <w:rFonts w:hint="default"/>
          <w:lang w:val="en-US" w:eastAsia="zh-CN"/>
        </w:rPr>
        <w:t>DApp（去中心化应用）是一个基于开放的、去中心化的 P2P 基础架构服务的 web 应用程序。它可以是一个网站或一个手机应用，只要包含智能合约和 web 用户界面，就可以称为一个 DApp。</w:t>
      </w:r>
    </w:p>
    <w:p w14:paraId="0169B2AF">
      <w:pPr>
        <w:numPr>
          <w:numId w:val="0"/>
        </w:numPr>
        <w:ind w:leftChars="0"/>
        <w:rPr>
          <w:rFonts w:hint="default"/>
          <w:lang w:val="en-US" w:eastAsia="zh-CN"/>
        </w:rPr>
      </w:pPr>
    </w:p>
    <w:p w14:paraId="385BE5FF">
      <w:pPr>
        <w:numPr>
          <w:numId w:val="0"/>
        </w:numPr>
        <w:ind w:leftChars="0"/>
        <w:rPr>
          <w:rFonts w:hint="default"/>
          <w:lang w:val="en-US" w:eastAsia="zh-CN"/>
        </w:rPr>
      </w:pPr>
      <w:r>
        <w:rPr>
          <w:rFonts w:hint="default"/>
          <w:lang w:val="en-US" w:eastAsia="zh-CN"/>
        </w:rPr>
        <w:t>2.1 优势</w:t>
      </w:r>
    </w:p>
    <w:p w14:paraId="30B3D777">
      <w:pPr>
        <w:numPr>
          <w:numId w:val="0"/>
        </w:numPr>
        <w:ind w:leftChars="0"/>
        <w:rPr>
          <w:rFonts w:hint="default"/>
          <w:lang w:val="en-US" w:eastAsia="zh-CN"/>
        </w:rPr>
      </w:pPr>
      <w:r>
        <w:rPr>
          <w:rFonts w:hint="default"/>
          <w:lang w:val="en-US" w:eastAsia="zh-CN"/>
        </w:rPr>
        <w:t>DApp 比智能合约更能体现以太坊作为通用区块链平台的功能。每一个 DApp 都运行在基于以太坊的节点网络上，具有以下几个优点：</w:t>
      </w:r>
    </w:p>
    <w:p w14:paraId="5DE7D767">
      <w:pPr>
        <w:numPr>
          <w:numId w:val="0"/>
        </w:numPr>
        <w:ind w:leftChars="0"/>
        <w:rPr>
          <w:rFonts w:hint="default"/>
          <w:lang w:val="en-US" w:eastAsia="zh-CN"/>
        </w:rPr>
      </w:pPr>
      <w:r>
        <w:rPr>
          <w:rFonts w:hint="eastAsia"/>
          <w:lang w:val="en-US" w:eastAsia="zh-CN"/>
        </w:rPr>
        <w:t>1、</w:t>
      </w:r>
      <w:r>
        <w:rPr>
          <w:rFonts w:hint="default"/>
          <w:lang w:val="en-US" w:eastAsia="zh-CN"/>
        </w:rPr>
        <w:t>永不宕机：依赖区块链系统运行，不会因为单点故障而停机。</w:t>
      </w:r>
    </w:p>
    <w:p w14:paraId="45BA73AF">
      <w:pPr>
        <w:numPr>
          <w:numId w:val="0"/>
        </w:numPr>
        <w:ind w:leftChars="0"/>
        <w:rPr>
          <w:rFonts w:hint="default"/>
          <w:lang w:val="en-US" w:eastAsia="zh-CN"/>
        </w:rPr>
      </w:pPr>
      <w:r>
        <w:rPr>
          <w:rFonts w:hint="eastAsia"/>
          <w:lang w:val="en-US" w:eastAsia="zh-CN"/>
        </w:rPr>
        <w:t>2、</w:t>
      </w:r>
      <w:r>
        <w:rPr>
          <w:rFonts w:hint="default"/>
          <w:lang w:val="en-US" w:eastAsia="zh-CN"/>
        </w:rPr>
        <w:t>去中心化：DApp 的数据分布式存储在区块链的所有节点上，避免数据集中化。</w:t>
      </w:r>
    </w:p>
    <w:p w14:paraId="3138DF12">
      <w:pPr>
        <w:numPr>
          <w:numId w:val="0"/>
        </w:numPr>
        <w:ind w:leftChars="0"/>
        <w:rPr>
          <w:rFonts w:hint="default"/>
          <w:lang w:val="en-US" w:eastAsia="zh-CN"/>
        </w:rPr>
      </w:pPr>
      <w:r>
        <w:rPr>
          <w:rFonts w:hint="eastAsia"/>
          <w:lang w:val="en-US" w:eastAsia="zh-CN"/>
        </w:rPr>
        <w:t>3、</w:t>
      </w:r>
      <w:r>
        <w:rPr>
          <w:rFonts w:hint="default"/>
          <w:lang w:val="en-US" w:eastAsia="zh-CN"/>
        </w:rPr>
        <w:t>公开透明：DApp 的代码是开源的，由所有人或组织共同维护和监督。修改代码需要大多数用户达成共识，不能由单个人或机构私自修改。</w:t>
      </w:r>
    </w:p>
    <w:p w14:paraId="24E3C168">
      <w:pPr>
        <w:numPr>
          <w:numId w:val="0"/>
        </w:numPr>
        <w:ind w:leftChars="0"/>
        <w:rPr>
          <w:rFonts w:hint="default"/>
          <w:lang w:val="en-US" w:eastAsia="zh-CN"/>
        </w:rPr>
      </w:pPr>
      <w:r>
        <w:rPr>
          <w:rFonts w:hint="eastAsia"/>
          <w:lang w:val="en-US" w:eastAsia="zh-CN"/>
        </w:rPr>
        <w:t>4、</w:t>
      </w:r>
      <w:r>
        <w:rPr>
          <w:rFonts w:hint="default"/>
          <w:lang w:val="en-US" w:eastAsia="zh-CN"/>
        </w:rPr>
        <w:t>激励机制：为了维持 DApp 的长久运行，需要设计激励机制来奖励消耗算力、内存空间等资源的用户，从而确保 DApp 在各个用户节点上正常运行。</w:t>
      </w:r>
    </w:p>
    <w:p w14:paraId="6217C5AA">
      <w:pPr>
        <w:numPr>
          <w:numId w:val="0"/>
        </w:numPr>
        <w:ind w:leftChars="0"/>
        <w:rPr>
          <w:rFonts w:hint="default"/>
          <w:lang w:val="en-US" w:eastAsia="zh-CN"/>
        </w:rPr>
      </w:pPr>
    </w:p>
    <w:p w14:paraId="056B2CBF">
      <w:pPr>
        <w:numPr>
          <w:numId w:val="0"/>
        </w:numPr>
        <w:ind w:leftChars="0"/>
        <w:rPr>
          <w:rFonts w:hint="eastAsia"/>
          <w:lang w:val="en-US" w:eastAsia="zh-CN"/>
        </w:rPr>
      </w:pPr>
      <w:r>
        <w:rPr>
          <w:rFonts w:hint="eastAsia"/>
          <w:lang w:val="en-US" w:eastAsia="zh-CN"/>
        </w:rPr>
        <w:t>架构</w:t>
      </w:r>
    </w:p>
    <w:p w14:paraId="40FCCC30">
      <w:pPr>
        <w:numPr>
          <w:numId w:val="0"/>
        </w:numPr>
        <w:ind w:leftChars="0"/>
        <w:rPr>
          <w:rFonts w:hint="default"/>
          <w:lang w:val="en-US" w:eastAsia="zh-CN"/>
        </w:rPr>
      </w:pPr>
      <w:r>
        <w:rPr>
          <w:rFonts w:hint="default"/>
          <w:lang w:val="en-US" w:eastAsia="zh-CN"/>
        </w:rPr>
        <w:t>DApp 的架构通常有三种模式：</w:t>
      </w:r>
    </w:p>
    <w:p w14:paraId="04D23749">
      <w:pPr>
        <w:numPr>
          <w:numId w:val="0"/>
        </w:numPr>
        <w:ind w:leftChars="0"/>
        <w:rPr>
          <w:rFonts w:hint="default"/>
          <w:lang w:val="en-US" w:eastAsia="zh-CN"/>
        </w:rPr>
      </w:pPr>
      <w:r>
        <w:rPr>
          <w:rFonts w:hint="default"/>
          <w:lang w:val="en-US" w:eastAsia="zh-CN"/>
        </w:rPr>
        <w:t>间接模式：Web 网页客户端与中间服务器交互，中间服务器再与区块链交互。</w:t>
      </w:r>
    </w:p>
    <w:p w14:paraId="685543A7">
      <w:pPr>
        <w:numPr>
          <w:numId w:val="0"/>
        </w:numPr>
        <w:ind w:leftChars="0"/>
        <w:rPr>
          <w:rFonts w:hint="default"/>
          <w:lang w:val="en-US" w:eastAsia="zh-CN"/>
        </w:rPr>
      </w:pPr>
      <w:r>
        <w:rPr>
          <w:rFonts w:hint="default"/>
          <w:lang w:val="en-US" w:eastAsia="zh-CN"/>
        </w:rPr>
        <w:t>混合模式：链上数据直接与区块链交互，其他内容与中间服务器交互。</w:t>
      </w:r>
    </w:p>
    <w:p w14:paraId="6F2C247D">
      <w:pPr>
        <w:numPr>
          <w:numId w:val="0"/>
        </w:numPr>
        <w:ind w:leftChars="0"/>
        <w:rPr>
          <w:rFonts w:hint="default"/>
          <w:lang w:val="en-US" w:eastAsia="zh-CN"/>
        </w:rPr>
      </w:pPr>
      <w:r>
        <w:rPr>
          <w:rFonts w:hint="default"/>
          <w:lang w:val="en-US" w:eastAsia="zh-CN"/>
        </w:rPr>
        <w:t>直接模式：DApp 直接与区块链交互。</w:t>
      </w:r>
    </w:p>
    <w:p w14:paraId="13C64F51">
      <w:pPr>
        <w:numPr>
          <w:numId w:val="0"/>
        </w:numPr>
        <w:ind w:leftChars="0"/>
        <w:rPr>
          <w:rFonts w:hint="default"/>
          <w:lang w:val="en-US" w:eastAsia="zh-CN"/>
        </w:rPr>
      </w:pPr>
    </w:p>
    <w:p w14:paraId="48B184DD">
      <w:pPr>
        <w:numPr>
          <w:numId w:val="0"/>
        </w:numPr>
        <w:ind w:leftChars="0"/>
        <w:rPr>
          <w:rFonts w:hint="default"/>
          <w:lang w:val="en-US" w:eastAsia="zh-CN"/>
        </w:rPr>
      </w:pPr>
      <w:r>
        <w:rPr>
          <w:rFonts w:hint="default"/>
          <w:lang w:val="en-US" w:eastAsia="zh-CN"/>
        </w:rPr>
        <w:t>DApp 的实现与传统 Web App 对比如下表：</w:t>
      </w:r>
    </w:p>
    <w:p w14:paraId="77131021">
      <w:pPr>
        <w:numPr>
          <w:numId w:val="0"/>
        </w:numPr>
        <w:ind w:leftChars="0"/>
      </w:pPr>
      <w:r>
        <w:drawing>
          <wp:inline distT="0" distB="0" distL="114300" distR="114300">
            <wp:extent cx="5271770" cy="1406525"/>
            <wp:effectExtent l="0" t="0" r="1143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770" cy="1406525"/>
                    </a:xfrm>
                    <a:prstGeom prst="rect">
                      <a:avLst/>
                    </a:prstGeom>
                    <a:noFill/>
                    <a:ln>
                      <a:noFill/>
                    </a:ln>
                  </pic:spPr>
                </pic:pic>
              </a:graphicData>
            </a:graphic>
          </wp:inline>
        </w:drawing>
      </w:r>
    </w:p>
    <w:p w14:paraId="66D7DB0A">
      <w:pPr>
        <w:numPr>
          <w:numId w:val="0"/>
        </w:numPr>
        <w:ind w:leftChars="0"/>
      </w:pPr>
    </w:p>
    <w:p w14:paraId="5013A206">
      <w:pPr>
        <w:numPr>
          <w:numId w:val="0"/>
        </w:numPr>
        <w:ind w:leftChars="0"/>
        <w:rPr>
          <w:rFonts w:hint="eastAsia"/>
          <w:lang w:val="en-US" w:eastAsia="zh-CN"/>
        </w:rPr>
      </w:pPr>
      <w:r>
        <w:rPr>
          <w:rFonts w:hint="eastAsia"/>
          <w:lang w:val="en-US" w:eastAsia="zh-CN"/>
        </w:rPr>
        <w:t>架构图：</w:t>
      </w:r>
    </w:p>
    <w:p w14:paraId="0D11632D">
      <w:pPr>
        <w:numPr>
          <w:numId w:val="0"/>
        </w:numPr>
        <w:ind w:leftChars="0"/>
        <w:rPr>
          <w:rFonts w:hint="eastAsia"/>
          <w:lang w:val="en-US" w:eastAsia="zh-CN"/>
        </w:rPr>
      </w:pPr>
      <w:r>
        <w:drawing>
          <wp:inline distT="0" distB="0" distL="114300" distR="114300">
            <wp:extent cx="5274310" cy="48761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4876165"/>
                    </a:xfrm>
                    <a:prstGeom prst="rect">
                      <a:avLst/>
                    </a:prstGeom>
                    <a:noFill/>
                    <a:ln>
                      <a:noFill/>
                    </a:ln>
                  </pic:spPr>
                </pic:pic>
              </a:graphicData>
            </a:graphic>
          </wp:inline>
        </w:drawing>
      </w:r>
    </w:p>
    <w:p w14:paraId="052539C2">
      <w:pPr>
        <w:numPr>
          <w:numId w:val="0"/>
        </w:numPr>
        <w:ind w:leftChars="0"/>
        <w:rPr>
          <w:rFonts w:hint="default"/>
          <w:lang w:val="en-US" w:eastAsia="zh-CN"/>
        </w:rPr>
      </w:pPr>
      <w:r>
        <w:rPr>
          <w:rFonts w:hint="default"/>
          <w:lang w:val="en-US" w:eastAsia="zh-CN"/>
        </w:rPr>
        <w:t>从技术架构来看，Web 3.0 更加复杂，它在传统信息互联网的基础上增加了价值的传递。Web 3.0 引入 Web3.js，通过远程过程调用（RPC）从远程计算机上请求服务器来与区块链节点通信，并且需要借助钱包来连接前端的 DApp 和底层区块链，从而实现信息和价值在整个网络中的传递。</w:t>
      </w:r>
    </w:p>
    <w:p w14:paraId="26ADB555">
      <w:pPr>
        <w:numPr>
          <w:numId w:val="0"/>
        </w:numPr>
        <w:ind w:leftChars="0"/>
        <w:rPr>
          <w:rFonts w:hint="default"/>
          <w:lang w:val="en-US" w:eastAsia="zh-CN"/>
        </w:rPr>
      </w:pPr>
    </w:p>
    <w:p w14:paraId="0BB571DA">
      <w:pPr>
        <w:numPr>
          <w:numId w:val="0"/>
        </w:numPr>
        <w:ind w:leftChars="0"/>
        <w:rPr>
          <w:rFonts w:hint="default"/>
          <w:lang w:val="en-US" w:eastAsia="zh-CN"/>
        </w:rPr>
      </w:pPr>
      <w:r>
        <w:rPr>
          <w:rFonts w:hint="default"/>
          <w:lang w:val="en-US" w:eastAsia="zh-CN"/>
        </w:rPr>
        <w:t>从整个流程来看，底层逻辑很复杂，但对于普通用户来说，使用 DApp 浏览器访问 DApp 的方式与传统 App 无差别。用户接触的仍然是熟悉的前端页面。</w:t>
      </w:r>
    </w:p>
    <w:p w14:paraId="6F71B8C3">
      <w:pPr>
        <w:numPr>
          <w:numId w:val="0"/>
        </w:numPr>
        <w:ind w:leftChars="0"/>
        <w:rPr>
          <w:rFonts w:hint="default"/>
          <w:lang w:val="en-US" w:eastAsia="zh-CN"/>
        </w:rPr>
      </w:pPr>
    </w:p>
    <w:p w14:paraId="20DD80CA">
      <w:pPr>
        <w:numPr>
          <w:numId w:val="0"/>
        </w:numPr>
        <w:ind w:leftChars="0"/>
        <w:rPr>
          <w:rFonts w:hint="default"/>
          <w:lang w:val="en-US" w:eastAsia="zh-CN"/>
        </w:rPr>
      </w:pPr>
      <w:r>
        <w:rPr>
          <w:rFonts w:hint="default"/>
          <w:lang w:val="en-US" w:eastAsia="zh-CN"/>
        </w:rPr>
        <w:t>可以说，DApp 浏览器是连接用户与 Web 3.0 世界的窗口，为用户提供端对端、匿名、安全和零信任的交互体验。</w:t>
      </w:r>
    </w:p>
    <w:p w14:paraId="4DD8E9B1">
      <w:pPr>
        <w:numPr>
          <w:numId w:val="0"/>
        </w:numPr>
        <w:ind w:leftChars="0"/>
        <w:rPr>
          <w:rFonts w:hint="default"/>
          <w:lang w:val="en-US" w:eastAsia="zh-CN"/>
        </w:rPr>
      </w:pPr>
    </w:p>
    <w:p w14:paraId="3EA3D7B2">
      <w:pPr>
        <w:numPr>
          <w:numId w:val="0"/>
        </w:numPr>
        <w:ind w:leftChars="0"/>
        <w:rPr>
          <w:rFonts w:hint="default"/>
          <w:lang w:val="en-US" w:eastAsia="zh-CN"/>
        </w:rPr>
      </w:pPr>
      <w:r>
        <w:rPr>
          <w:rFonts w:hint="default"/>
          <w:lang w:val="en-US" w:eastAsia="zh-CN"/>
        </w:rPr>
        <w:t>2.3 DApp 浏览器</w:t>
      </w:r>
    </w:p>
    <w:p w14:paraId="369CABE3">
      <w:pPr>
        <w:numPr>
          <w:numId w:val="0"/>
        </w:numPr>
        <w:ind w:leftChars="0"/>
        <w:rPr>
          <w:rFonts w:hint="default"/>
          <w:lang w:val="en-US" w:eastAsia="zh-CN"/>
        </w:rPr>
      </w:pPr>
      <w:r>
        <w:rPr>
          <w:rFonts w:hint="default"/>
          <w:lang w:val="en-US" w:eastAsia="zh-CN"/>
        </w:rPr>
        <w:t>目前绝大多数 DApp 仅支持 Web 端使用，这增加了用户的使用成本，不利于 DApp 的普及。在这种背景下，移动端的 DApp 浏览器应运而生。与传统浏览器不同，DApp 浏览器并不是一个独立入口，它需要结合或内嵌在数字钱包中才能使用。因为区块链带来的是价值互联网，现阶段的价值需要借助钱包来传递，钱包也是加密货币持有者的标配，借助钱包的流量入口优势，DApp 更容易触达用户。</w:t>
      </w:r>
    </w:p>
    <w:p w14:paraId="70C6503E">
      <w:pPr>
        <w:numPr>
          <w:numId w:val="0"/>
        </w:numPr>
        <w:ind w:leftChars="0"/>
        <w:rPr>
          <w:rFonts w:hint="default"/>
          <w:lang w:val="en-US" w:eastAsia="zh-CN"/>
        </w:rPr>
      </w:pPr>
    </w:p>
    <w:p w14:paraId="5F2E3249">
      <w:pPr>
        <w:numPr>
          <w:numId w:val="0"/>
        </w:numPr>
        <w:ind w:leftChars="0"/>
        <w:rPr>
          <w:rFonts w:hint="default"/>
          <w:lang w:val="en-US" w:eastAsia="zh-CN"/>
        </w:rPr>
      </w:pPr>
      <w:r>
        <w:rPr>
          <w:rFonts w:hint="default"/>
          <w:lang w:val="en-US" w:eastAsia="zh-CN"/>
        </w:rPr>
        <w:t>常见的 DApp 浏览器包括 Mist、MetaMask、Coinbase Wallet、Trust Wallet、imToken、Status 和 Cipher 等。以太坊的 Mist 是最早的 DApp 浏览器，兼具钱包和 DApp 入口的功能，用户可以通过 Mist 与以太坊网络上的其他 DApp 交互。但 Mist 需要用户下载以太坊完整区块链数据才能运行。由于账本会随着时间越来越庞大，同步一个全节点数据需要非常长的时间和较大硬盘容量，这对普通用户非常不友好。</w:t>
      </w:r>
    </w:p>
    <w:p w14:paraId="4EB35789">
      <w:pPr>
        <w:numPr>
          <w:numId w:val="0"/>
        </w:numPr>
        <w:ind w:leftChars="0"/>
        <w:rPr>
          <w:rFonts w:hint="default"/>
          <w:lang w:val="en-US" w:eastAsia="zh-CN"/>
        </w:rPr>
      </w:pPr>
    </w:p>
    <w:p w14:paraId="0F31D11E">
      <w:pPr>
        <w:numPr>
          <w:numId w:val="0"/>
        </w:numPr>
        <w:ind w:leftChars="0"/>
        <w:rPr>
          <w:rFonts w:hint="default"/>
          <w:lang w:val="en-US" w:eastAsia="zh-CN"/>
        </w:rPr>
      </w:pPr>
      <w:r>
        <w:rPr>
          <w:rFonts w:hint="default"/>
          <w:lang w:val="en-US" w:eastAsia="zh-CN"/>
        </w:rPr>
        <w:t>因此，后来出现的 DApp 浏览器一般通过 RPC 访问全节点来与区块链交互，无需自身作为全节点运行，这大大简化了用户的使用过程，提高了 DApp 的普及率和可用性。</w:t>
      </w:r>
    </w:p>
    <w:p w14:paraId="717BF899">
      <w:pPr>
        <w:numPr>
          <w:numId w:val="0"/>
        </w:numPr>
        <w:ind w:leftChars="0"/>
        <w:rPr>
          <w:rFonts w:hint="default"/>
          <w:lang w:val="en-US" w:eastAsia="zh-CN"/>
        </w:rPr>
      </w:pPr>
    </w:p>
    <w:p w14:paraId="416F5A26">
      <w:pPr>
        <w:numPr>
          <w:numId w:val="0"/>
        </w:numPr>
        <w:ind w:leftChars="0"/>
        <w:rPr>
          <w:rFonts w:hint="eastAsia"/>
          <w:lang w:val="en-US" w:eastAsia="zh-CN"/>
        </w:rPr>
      </w:pPr>
      <w:r>
        <w:rPr>
          <w:rFonts w:hint="eastAsia"/>
          <w:lang w:val="en-US" w:eastAsia="zh-CN"/>
        </w:rPr>
        <w:t>以太坊新技术</w:t>
      </w:r>
    </w:p>
    <w:p w14:paraId="278A7B15">
      <w:pPr>
        <w:numPr>
          <w:numId w:val="0"/>
        </w:numPr>
        <w:ind w:leftChars="0"/>
        <w:rPr>
          <w:rFonts w:hint="default"/>
          <w:lang w:val="en-US" w:eastAsia="zh-CN"/>
        </w:rPr>
      </w:pPr>
      <w:r>
        <w:rPr>
          <w:rFonts w:hint="default"/>
          <w:lang w:val="en-US" w:eastAsia="zh-CN"/>
        </w:rPr>
        <w:t>Quorum 是基于以太坊的 Golang 版本（go-ethereum）开发而成的，因此也被称为 GoQuorum。它为金融服务行业提供了以太坊许可链方案，能够轻松支持交易与合约的隐私性。Quorum 的设计目标之一是尽可能地复用已有技术，最大限度地减少对现有以太坊协议的改动。</w:t>
      </w:r>
    </w:p>
    <w:p w14:paraId="42A315A3">
      <w:pPr>
        <w:numPr>
          <w:numId w:val="0"/>
        </w:numPr>
        <w:ind w:leftChars="0"/>
        <w:rPr>
          <w:rFonts w:hint="default"/>
          <w:lang w:val="en-US" w:eastAsia="zh-CN"/>
        </w:rPr>
      </w:pPr>
      <w:r>
        <w:rPr>
          <w:rFonts w:hint="default"/>
          <w:lang w:val="en-US" w:eastAsia="zh-CN"/>
        </w:rPr>
        <w:t>在 go-ethereum 的基础上，Quorum 进行了如下关键改动：</w:t>
      </w:r>
    </w:p>
    <w:p w14:paraId="66DE6E30">
      <w:pPr>
        <w:numPr>
          <w:numId w:val="0"/>
        </w:numPr>
        <w:ind w:leftChars="0"/>
        <w:rPr>
          <w:rFonts w:hint="default"/>
          <w:lang w:val="en-US" w:eastAsia="zh-CN"/>
        </w:rPr>
      </w:pPr>
      <w:r>
        <w:rPr>
          <w:rFonts w:hint="default"/>
          <w:lang w:val="en-US" w:eastAsia="zh-CN"/>
        </w:rPr>
        <w:t>添加了交易与合约的隐私性：只有相关方才能查看交易细节，非相关方无法获取这些信息。</w:t>
      </w:r>
    </w:p>
    <w:p w14:paraId="616D4B96">
      <w:pPr>
        <w:numPr>
          <w:numId w:val="0"/>
        </w:numPr>
        <w:ind w:leftChars="0"/>
        <w:rPr>
          <w:rFonts w:hint="default"/>
          <w:lang w:val="en-US" w:eastAsia="zh-CN"/>
        </w:rPr>
      </w:pPr>
      <w:r>
        <w:rPr>
          <w:rFonts w:hint="default"/>
          <w:lang w:val="en-US" w:eastAsia="zh-CN"/>
        </w:rPr>
        <w:t>网络/节点的许可管理：只有经过授权的节点才能加入区块链网络。</w:t>
      </w:r>
    </w:p>
    <w:p w14:paraId="58DB0457">
      <w:pPr>
        <w:numPr>
          <w:numId w:val="0"/>
        </w:numPr>
        <w:ind w:leftChars="0"/>
        <w:rPr>
          <w:rFonts w:hint="default"/>
          <w:lang w:val="en-US" w:eastAsia="zh-CN"/>
        </w:rPr>
      </w:pPr>
      <w:r>
        <w:rPr>
          <w:rFonts w:hint="default"/>
          <w:lang w:val="en-US" w:eastAsia="zh-CN"/>
        </w:rPr>
        <w:t>调整了共识协议为 PoA 类协议：实现了 4 种 PoA 类共识协议，其中包括 IBFT、QBFT、Raft 和 Clique。这些协议不需要挖矿，因此具有远高于 PoW 类协议的交易吞吐量。</w:t>
      </w:r>
    </w:p>
    <w:p w14:paraId="5545FE07">
      <w:pPr>
        <w:numPr>
          <w:numId w:val="0"/>
        </w:numPr>
        <w:ind w:leftChars="0"/>
        <w:rPr>
          <w:rFonts w:hint="default"/>
          <w:lang w:val="en-US" w:eastAsia="zh-CN"/>
        </w:rPr>
      </w:pPr>
      <w:r>
        <w:rPr>
          <w:rFonts w:hint="default"/>
          <w:lang w:val="en-US" w:eastAsia="zh-CN"/>
        </w:rPr>
        <w:t>区块生成逻辑调整：将区块头中的全局状态根替换为全局公共状态根。</w:t>
      </w:r>
    </w:p>
    <w:p w14:paraId="1E788AF0">
      <w:pPr>
        <w:numPr>
          <w:numId w:val="0"/>
        </w:numPr>
        <w:ind w:leftChars="0"/>
        <w:rPr>
          <w:rFonts w:hint="default"/>
          <w:lang w:val="en-US" w:eastAsia="zh-CN"/>
        </w:rPr>
      </w:pPr>
      <w:r>
        <w:rPr>
          <w:rFonts w:hint="default"/>
          <w:lang w:val="en-US" w:eastAsia="zh-CN"/>
        </w:rPr>
        <w:t>区块验证逻辑调整：将主要逻辑改为处理私有交易，并修改为检查全局公共状态根。</w:t>
      </w:r>
    </w:p>
    <w:p w14:paraId="09AEDD0C">
      <w:pPr>
        <w:numPr>
          <w:numId w:val="0"/>
        </w:numPr>
        <w:ind w:leftChars="0"/>
        <w:rPr>
          <w:rFonts w:hint="default"/>
          <w:lang w:val="en-US" w:eastAsia="zh-CN"/>
        </w:rPr>
      </w:pPr>
      <w:r>
        <w:rPr>
          <w:rFonts w:hint="default"/>
          <w:lang w:val="en-US" w:eastAsia="zh-CN"/>
        </w:rPr>
        <w:t>状态树分裂：将 State Patricia trie 分裂为公共和私有两棵树。</w:t>
      </w:r>
    </w:p>
    <w:p w14:paraId="63F0F519">
      <w:pPr>
        <w:numPr>
          <w:numId w:val="0"/>
        </w:numPr>
        <w:ind w:leftChars="0"/>
        <w:rPr>
          <w:rFonts w:hint="default"/>
          <w:lang w:val="en-US" w:eastAsia="zh-CN"/>
        </w:rPr>
      </w:pPr>
      <w:r>
        <w:rPr>
          <w:rFonts w:hint="default"/>
          <w:lang w:val="en-US" w:eastAsia="zh-CN"/>
        </w:rPr>
        <w:t>交易创建逻辑修改：允许使用加密哈希替换交易数据，以便在需要时保留私有数据。</w:t>
      </w:r>
    </w:p>
    <w:p w14:paraId="59C4D4B7">
      <w:pPr>
        <w:numPr>
          <w:numId w:val="0"/>
        </w:numPr>
        <w:ind w:leftChars="0"/>
        <w:rPr>
          <w:rFonts w:hint="default"/>
          <w:lang w:val="en-US" w:eastAsia="zh-CN"/>
        </w:rPr>
      </w:pPr>
      <w:r>
        <w:rPr>
          <w:rFonts w:hint="default"/>
          <w:lang w:val="en-US" w:eastAsia="zh-CN"/>
        </w:rPr>
        <w:t>取消交易费：在 Quorum 链中取消了交易产生的费用，但保留了 Gas 概念。</w:t>
      </w:r>
    </w:p>
    <w:p w14:paraId="1116F1A9">
      <w:pPr>
        <w:numPr>
          <w:numId w:val="0"/>
        </w:numPr>
        <w:ind w:leftChars="0"/>
        <w:rPr>
          <w:rFonts w:hint="default"/>
          <w:lang w:val="en-US" w:eastAsia="zh-CN"/>
        </w:rPr>
      </w:pPr>
      <w:r>
        <w:rPr>
          <w:rFonts w:hint="default"/>
          <w:lang w:val="en-US" w:eastAsia="zh-CN"/>
        </w:rPr>
        <w:t>Quorum 的核心在于使用密码学技术防止交易方以外的人查看敏感数据。该方案结合了单独的共享区块链和智能合约框架与对以太坊原始代码的修改。智能合约框架用于隔离隐私数据，而对 Go-Ethereum 代码库的修改涉及区块提案和验证过程。区块验证过程通过执行交易合约代码进行，所有节点都会验证公开交易和与交易方相关的私有交易，而忽略其他私有交易。</w:t>
      </w:r>
    </w:p>
    <w:p w14:paraId="27FD6967">
      <w:pPr>
        <w:numPr>
          <w:numId w:val="0"/>
        </w:numPr>
        <w:ind w:leftChars="0"/>
        <w:rPr>
          <w:rFonts w:hint="default"/>
          <w:lang w:val="en-US" w:eastAsia="zh-CN"/>
        </w:rPr>
      </w:pPr>
    </w:p>
    <w:p w14:paraId="4BCA1984">
      <w:pPr>
        <w:numPr>
          <w:numId w:val="0"/>
        </w:numPr>
        <w:ind w:leftChars="0"/>
        <w:rPr>
          <w:rFonts w:hint="default"/>
          <w:lang w:val="en-US" w:eastAsia="zh-CN"/>
        </w:rPr>
      </w:pPr>
      <w:r>
        <w:rPr>
          <w:rFonts w:hint="default"/>
          <w:lang w:val="en-US" w:eastAsia="zh-CN"/>
        </w:rPr>
        <w:t>2. 以太坊分片技术</w:t>
      </w:r>
    </w:p>
    <w:p w14:paraId="378972D4">
      <w:pPr>
        <w:numPr>
          <w:numId w:val="0"/>
        </w:numPr>
        <w:ind w:leftChars="0"/>
        <w:rPr>
          <w:rFonts w:hint="default"/>
          <w:lang w:val="en-US" w:eastAsia="zh-CN"/>
        </w:rPr>
      </w:pPr>
      <w:r>
        <w:rPr>
          <w:rFonts w:hint="default"/>
          <w:lang w:val="en-US" w:eastAsia="zh-CN"/>
        </w:rPr>
        <w:t>以太坊 2.0 将以太坊网络分为两层：上层为现有的以太坊主链，基本保持不变；下层为分片链，主要处理和验证状态分区中的交易。为了进一步提高每个分片的共识速度，以太坊 2.0 将会将原有的 PoW 共识机制升级为 PoW&amp;PoS 共识机制，即 Casper FFG 共识算法，未来可能升级为完全的 PoS 机制，即 Casper CBC 算法。</w:t>
      </w:r>
    </w:p>
    <w:p w14:paraId="68A11736">
      <w:pPr>
        <w:numPr>
          <w:numId w:val="0"/>
        </w:numPr>
        <w:ind w:leftChars="0"/>
        <w:rPr>
          <w:rFonts w:hint="default"/>
          <w:lang w:val="en-US" w:eastAsia="zh-CN"/>
        </w:rPr>
      </w:pPr>
    </w:p>
    <w:p w14:paraId="4A4EE2A1">
      <w:pPr>
        <w:numPr>
          <w:numId w:val="0"/>
        </w:numPr>
        <w:ind w:leftChars="0"/>
        <w:rPr>
          <w:rFonts w:hint="default"/>
          <w:lang w:val="en-US" w:eastAsia="zh-CN"/>
        </w:rPr>
      </w:pPr>
      <w:r>
        <w:rPr>
          <w:rFonts w:hint="default"/>
          <w:lang w:val="en-US" w:eastAsia="zh-CN"/>
        </w:rPr>
        <w:t>以太坊 2.0 的分片网络被分为主链和分片链，各自的职责如下：</w:t>
      </w:r>
    </w:p>
    <w:p w14:paraId="5E97CD87">
      <w:pPr>
        <w:numPr>
          <w:numId w:val="0"/>
        </w:numPr>
        <w:ind w:leftChars="0"/>
        <w:rPr>
          <w:rFonts w:hint="default"/>
          <w:lang w:val="en-US" w:eastAsia="zh-CN"/>
        </w:rPr>
      </w:pPr>
    </w:p>
    <w:p w14:paraId="308DA79A">
      <w:pPr>
        <w:numPr>
          <w:numId w:val="0"/>
        </w:numPr>
        <w:ind w:leftChars="0"/>
        <w:rPr>
          <w:rFonts w:hint="default"/>
          <w:lang w:val="en-US" w:eastAsia="zh-CN"/>
        </w:rPr>
      </w:pPr>
      <w:r>
        <w:rPr>
          <w:rFonts w:hint="default"/>
          <w:lang w:val="en-US" w:eastAsia="zh-CN"/>
        </w:rPr>
        <w:t>主链：生成随机数、保存验证节点相关信息、追踪子链区块。</w:t>
      </w:r>
    </w:p>
    <w:p w14:paraId="093D4BC6">
      <w:pPr>
        <w:numPr>
          <w:numId w:val="0"/>
        </w:numPr>
        <w:ind w:leftChars="0"/>
        <w:rPr>
          <w:rFonts w:hint="default"/>
          <w:lang w:val="en-US" w:eastAsia="zh-CN"/>
        </w:rPr>
      </w:pPr>
      <w:r>
        <w:rPr>
          <w:rFonts w:hint="default"/>
          <w:lang w:val="en-US" w:eastAsia="zh-CN"/>
        </w:rPr>
        <w:t>分片链：处理交易、存储账户与合约的状态。</w:t>
      </w:r>
    </w:p>
    <w:p w14:paraId="7F277D29">
      <w:pPr>
        <w:numPr>
          <w:numId w:val="0"/>
        </w:numPr>
        <w:ind w:leftChars="0"/>
        <w:rPr>
          <w:rFonts w:hint="default"/>
          <w:lang w:val="en-US" w:eastAsia="zh-CN"/>
        </w:rPr>
      </w:pPr>
      <w:r>
        <w:rPr>
          <w:rFonts w:hint="default"/>
          <w:lang w:val="en-US" w:eastAsia="zh-CN"/>
        </w:rPr>
        <w:t>可以简单地认为，分片中的交易都会被装入校对块。与侧链类似，校对块中只有一小部分被记录到主链。</w:t>
      </w:r>
    </w:p>
    <w:p w14:paraId="40E06D6F">
      <w:pPr>
        <w:numPr>
          <w:numId w:val="0"/>
        </w:numPr>
        <w:ind w:leftChars="0"/>
        <w:rPr>
          <w:rFonts w:hint="default"/>
          <w:lang w:val="en-US" w:eastAsia="zh-CN"/>
        </w:rPr>
      </w:pPr>
    </w:p>
    <w:p w14:paraId="3B86A5AB">
      <w:pPr>
        <w:numPr>
          <w:numId w:val="0"/>
        </w:numPr>
        <w:ind w:leftChars="0"/>
        <w:rPr>
          <w:rFonts w:hint="default"/>
          <w:lang w:val="en-US" w:eastAsia="zh-CN"/>
        </w:rPr>
      </w:pPr>
      <w:r>
        <w:rPr>
          <w:rFonts w:hint="default"/>
          <w:lang w:val="en-US" w:eastAsia="zh-CN"/>
        </w:rPr>
        <w:t>在分片链上，交易处于自己的独立空间中，分片验证人只需要验证他们所关注的分片。分片链通过 PoS 机制依附于主链，以获得更高层次的共识。</w:t>
      </w:r>
    </w:p>
    <w:p w14:paraId="4D9BB453">
      <w:pPr>
        <w:numPr>
          <w:numId w:val="0"/>
        </w:numPr>
        <w:ind w:leftChars="0"/>
        <w:rPr>
          <w:rFonts w:hint="default"/>
          <w:lang w:val="en-US" w:eastAsia="zh-CN"/>
        </w:rPr>
      </w:pPr>
    </w:p>
    <w:p w14:paraId="4071A1A0">
      <w:pPr>
        <w:numPr>
          <w:numId w:val="0"/>
        </w:numPr>
        <w:ind w:leftChars="0"/>
        <w:rPr>
          <w:rFonts w:hint="default"/>
          <w:lang w:val="en-US" w:eastAsia="zh-CN"/>
        </w:rPr>
      </w:pPr>
      <w:r>
        <w:rPr>
          <w:rFonts w:hint="default"/>
          <w:lang w:val="en-US" w:eastAsia="zh-CN"/>
        </w:rPr>
        <w:t>具体过程是，分片中包含多个节点，即分片验证人，他们可以通过 PoS 机制在分片中完成交易验证。验证完成后，会生成一个 Collation，该 Collation 的头部信息被加入主链区块，而具体交易则不存入主链。</w:t>
      </w:r>
    </w:p>
    <w:p w14:paraId="3B4C619E">
      <w:pPr>
        <w:numPr>
          <w:numId w:val="0"/>
        </w:numPr>
        <w:ind w:leftChars="0"/>
        <w:rPr>
          <w:rFonts w:hint="default"/>
          <w:lang w:val="en-US" w:eastAsia="zh-CN"/>
        </w:rPr>
      </w:pPr>
    </w:p>
    <w:p w14:paraId="29C85DE6">
      <w:pPr>
        <w:numPr>
          <w:numId w:val="0"/>
        </w:numPr>
        <w:ind w:leftChars="0"/>
        <w:rPr>
          <w:rFonts w:hint="default"/>
          <w:lang w:val="en-US" w:eastAsia="zh-CN"/>
        </w:rPr>
      </w:pPr>
      <w:r>
        <w:rPr>
          <w:rFonts w:hint="default"/>
          <w:lang w:val="en-US" w:eastAsia="zh-CN"/>
        </w:rPr>
        <w:t>为了将分片链加入主链中，主链上提供了一个名为验证人管理员的智能合约，该合约是整个分片机制的核心。它提供了许多函数接口，包括权益证明系统、伪随机采样、Collation 头验证、跨分片通信、链上治理等功能。</w:t>
      </w:r>
    </w:p>
    <w:p w14:paraId="46F45378">
      <w:pPr>
        <w:numPr>
          <w:numId w:val="0"/>
        </w:numPr>
        <w:ind w:leftChars="0"/>
        <w:rPr>
          <w:rFonts w:hint="default"/>
          <w:lang w:val="en-US" w:eastAsia="zh-CN"/>
        </w:rPr>
      </w:pPr>
    </w:p>
    <w:p w14:paraId="4FBA76F9">
      <w:pPr>
        <w:numPr>
          <w:numId w:val="0"/>
        </w:numPr>
        <w:ind w:leftChars="0"/>
        <w:rPr>
          <w:rFonts w:hint="default"/>
          <w:lang w:val="en-US" w:eastAsia="zh-CN"/>
        </w:rPr>
      </w:pPr>
      <w:r>
        <w:rPr>
          <w:rFonts w:hint="default"/>
          <w:lang w:val="en-US" w:eastAsia="zh-CN"/>
        </w:rPr>
        <w:t>3. 以太坊侧链技术</w:t>
      </w:r>
    </w:p>
    <w:p w14:paraId="0A6B54CC">
      <w:pPr>
        <w:numPr>
          <w:numId w:val="0"/>
        </w:numPr>
        <w:ind w:leftChars="0"/>
        <w:rPr>
          <w:rFonts w:hint="default"/>
          <w:lang w:val="en-US" w:eastAsia="zh-CN"/>
        </w:rPr>
      </w:pPr>
      <w:r>
        <w:rPr>
          <w:rFonts w:hint="default"/>
          <w:lang w:val="en-US" w:eastAsia="zh-CN"/>
        </w:rPr>
        <w:t>侧链是一种解决目前主要区块链项目（如比特币、以太坊等）的交易性能、隐私保护等方面问题的方案。</w:t>
      </w:r>
    </w:p>
    <w:p w14:paraId="3A0B6A81">
      <w:pPr>
        <w:numPr>
          <w:numId w:val="0"/>
        </w:numPr>
        <w:ind w:leftChars="0"/>
        <w:rPr>
          <w:rFonts w:hint="default"/>
          <w:lang w:val="en-US" w:eastAsia="zh-CN"/>
        </w:rPr>
      </w:pPr>
    </w:p>
    <w:p w14:paraId="1E956A43">
      <w:pPr>
        <w:numPr>
          <w:numId w:val="0"/>
        </w:numPr>
        <w:ind w:leftChars="0"/>
        <w:rPr>
          <w:rFonts w:hint="default"/>
          <w:lang w:val="en-US" w:eastAsia="zh-CN"/>
        </w:rPr>
      </w:pPr>
      <w:r>
        <w:rPr>
          <w:rFonts w:hint="default"/>
          <w:lang w:val="en-US" w:eastAsia="zh-CN"/>
        </w:rPr>
        <w:t>侧链本质上是一种跨区块链解决方案，通过这种方案，可以实现数字资产从第一个区块链转移到第二个区块链，又可以在稍后某个时间点转移回来。</w:t>
      </w:r>
    </w:p>
    <w:p w14:paraId="1F99A3E5">
      <w:pPr>
        <w:numPr>
          <w:numId w:val="0"/>
        </w:numPr>
        <w:ind w:leftChars="0"/>
        <w:rPr>
          <w:rFonts w:hint="default"/>
          <w:lang w:val="en-US" w:eastAsia="zh-CN"/>
        </w:rPr>
      </w:pPr>
    </w:p>
    <w:p w14:paraId="522CC633">
      <w:pPr>
        <w:numPr>
          <w:numId w:val="0"/>
        </w:numPr>
        <w:ind w:leftChars="0"/>
        <w:rPr>
          <w:rFonts w:hint="default"/>
          <w:lang w:val="en-US" w:eastAsia="zh-CN"/>
        </w:rPr>
      </w:pPr>
      <w:r>
        <w:rPr>
          <w:rFonts w:hint="default"/>
          <w:lang w:val="en-US" w:eastAsia="zh-CN"/>
        </w:rPr>
        <w:t>其中第一个区块链叫做主链，第二个叫侧链。最初，主链通常是指比特币区块链，而现在可以是任何区块链。通过侧链技术，可以在主链基础上进行交易隐私保护技术、</w:t>
      </w:r>
    </w:p>
    <w:p w14:paraId="4456561C">
      <w:pPr>
        <w:numPr>
          <w:numId w:val="0"/>
        </w:numPr>
        <w:ind w:leftChars="0"/>
        <w:rPr>
          <w:rFonts w:hint="default"/>
          <w:lang w:val="en-US" w:eastAsia="zh-CN"/>
        </w:rPr>
      </w:pPr>
    </w:p>
    <w:p w14:paraId="1CC2B8CA">
      <w:pPr>
        <w:numPr>
          <w:numId w:val="0"/>
        </w:numPr>
        <w:ind w:leftChars="0"/>
        <w:rPr>
          <w:rFonts w:hint="default"/>
          <w:lang w:val="en-US" w:eastAsia="zh-CN"/>
        </w:rPr>
      </w:pPr>
      <w:r>
        <w:rPr>
          <w:rFonts w:hint="default"/>
          <w:lang w:val="en-US" w:eastAsia="zh-CN"/>
        </w:rPr>
        <w:t>智能合约等新功能的添加，这样可以让用户访问大量的新型服务，并且对现有主链的工作不造成任何影响。另外，侧链也提供一种更安全的协议升级方式，</w:t>
      </w:r>
    </w:p>
    <w:p w14:paraId="4C73C7B3">
      <w:pPr>
        <w:numPr>
          <w:numId w:val="0"/>
        </w:numPr>
        <w:ind w:leftChars="0"/>
        <w:rPr>
          <w:rFonts w:hint="default"/>
          <w:lang w:val="en-US" w:eastAsia="zh-CN"/>
        </w:rPr>
      </w:pPr>
    </w:p>
    <w:p w14:paraId="6FADE128">
      <w:pPr>
        <w:numPr>
          <w:numId w:val="0"/>
        </w:numPr>
        <w:ind w:leftChars="0"/>
        <w:rPr>
          <w:rFonts w:hint="default"/>
          <w:lang w:val="en-US" w:eastAsia="zh-CN"/>
        </w:rPr>
      </w:pPr>
      <w:r>
        <w:rPr>
          <w:rFonts w:hint="default"/>
          <w:lang w:val="en-US" w:eastAsia="zh-CN"/>
        </w:rPr>
        <w:t>当侧链发生灾难性问题时，主链依旧安然无恙。</w:t>
      </w:r>
    </w:p>
    <w:p w14:paraId="5E6CE04B">
      <w:pPr>
        <w:numPr>
          <w:numId w:val="0"/>
        </w:numPr>
        <w:ind w:leftChars="0"/>
        <w:rPr>
          <w:rFonts w:hint="default"/>
          <w:lang w:val="en-US" w:eastAsia="zh-CN"/>
        </w:rPr>
      </w:pPr>
    </w:p>
    <w:p w14:paraId="415A45B3">
      <w:pPr>
        <w:numPr>
          <w:numId w:val="0"/>
        </w:numPr>
        <w:ind w:leftChars="0"/>
        <w:rPr>
          <w:rFonts w:hint="default"/>
          <w:lang w:val="en-US" w:eastAsia="zh-CN"/>
        </w:rPr>
      </w:pPr>
      <w:r>
        <w:rPr>
          <w:rFonts w:hint="default"/>
          <w:lang w:val="en-US" w:eastAsia="zh-CN"/>
        </w:rPr>
        <w:t>侧链实现的技术基础是双向锚定（two-way peg），通过双向锚定技术，可以实现暂时的将数字资产在主链中锁定，同时将等价数字资产在侧链中释放。</w:t>
      </w:r>
    </w:p>
    <w:p w14:paraId="37A9A396">
      <w:pPr>
        <w:numPr>
          <w:numId w:val="0"/>
        </w:numPr>
        <w:ind w:leftChars="0"/>
        <w:rPr>
          <w:rFonts w:hint="default"/>
          <w:lang w:val="en-US" w:eastAsia="zh-CN"/>
        </w:rPr>
      </w:pPr>
    </w:p>
    <w:p w14:paraId="4D2CF8E4">
      <w:pPr>
        <w:numPr>
          <w:numId w:val="0"/>
        </w:numPr>
        <w:ind w:leftChars="0"/>
        <w:rPr>
          <w:rFonts w:hint="default"/>
          <w:lang w:val="en-US" w:eastAsia="zh-CN"/>
        </w:rPr>
      </w:pPr>
      <w:r>
        <w:rPr>
          <w:rFonts w:hint="default"/>
          <w:lang w:val="en-US" w:eastAsia="zh-CN"/>
        </w:rPr>
        <w:t>同样，当等价数字资产在侧链中被锁定时，主链的数字资产也可以被释放。双向锚定实现的最大难点是协议改造需要兼容现有主链，也就是不能对现有主链的工作造成影响，</w:t>
      </w:r>
    </w:p>
    <w:p w14:paraId="40D2D0A6">
      <w:pPr>
        <w:numPr>
          <w:numId w:val="0"/>
        </w:numPr>
        <w:ind w:leftChars="0"/>
        <w:rPr>
          <w:rFonts w:hint="default"/>
          <w:lang w:val="en-US" w:eastAsia="zh-CN"/>
        </w:rPr>
      </w:pPr>
    </w:p>
    <w:p w14:paraId="7B3C5B09">
      <w:pPr>
        <w:numPr>
          <w:numId w:val="0"/>
        </w:numPr>
        <w:ind w:leftChars="0"/>
        <w:rPr>
          <w:rFonts w:hint="default"/>
          <w:lang w:val="en-US" w:eastAsia="zh-CN"/>
        </w:rPr>
      </w:pPr>
      <w:r>
        <w:rPr>
          <w:rFonts w:hint="default"/>
          <w:lang w:val="en-US" w:eastAsia="zh-CN"/>
        </w:rPr>
        <w:t>其具体实现方式可以分为单一托管模式、联盟模式、SPV 模式、驱动链模式和混合模式 5 类。</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766CE"/>
    <w:multiLevelType w:val="singleLevel"/>
    <w:tmpl w:val="9CB766CE"/>
    <w:lvl w:ilvl="0" w:tentative="0">
      <w:start w:val="1"/>
      <w:numFmt w:val="decimal"/>
      <w:suff w:val="nothing"/>
      <w:lvlText w:val="%1、"/>
      <w:lvlJc w:val="left"/>
    </w:lvl>
  </w:abstractNum>
  <w:abstractNum w:abstractNumId="1">
    <w:nsid w:val="F31C170A"/>
    <w:multiLevelType w:val="singleLevel"/>
    <w:tmpl w:val="F31C170A"/>
    <w:lvl w:ilvl="0" w:tentative="0">
      <w:start w:val="4"/>
      <w:numFmt w:val="chineseCounting"/>
      <w:suff w:val="nothing"/>
      <w:lvlText w:val="%1、"/>
      <w:lvlJc w:val="left"/>
      <w:rPr>
        <w:rFonts w:hint="eastAsia"/>
      </w:rPr>
    </w:lvl>
  </w:abstractNum>
  <w:abstractNum w:abstractNumId="2">
    <w:nsid w:val="FBD7E136"/>
    <w:multiLevelType w:val="singleLevel"/>
    <w:tmpl w:val="FBD7E136"/>
    <w:lvl w:ilvl="0" w:tentative="0">
      <w:start w:val="1"/>
      <w:numFmt w:val="decimal"/>
      <w:lvlText w:val="%1."/>
      <w:lvlJc w:val="left"/>
      <w:pPr>
        <w:tabs>
          <w:tab w:val="left" w:pos="312"/>
        </w:tabs>
      </w:pPr>
    </w:lvl>
  </w:abstractNum>
  <w:abstractNum w:abstractNumId="3">
    <w:nsid w:val="779C78F7"/>
    <w:multiLevelType w:val="singleLevel"/>
    <w:tmpl w:val="779C78F7"/>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FF02FF"/>
    <w:rsid w:val="27F7E388"/>
    <w:rsid w:val="729F13D2"/>
    <w:rsid w:val="7593BD75"/>
    <w:rsid w:val="75FF3E07"/>
    <w:rsid w:val="7EBEA848"/>
    <w:rsid w:val="7EDC1FD1"/>
    <w:rsid w:val="7FCBC0F5"/>
    <w:rsid w:val="8FFBB28A"/>
    <w:rsid w:val="CE97D604"/>
    <w:rsid w:val="D5FF61AD"/>
    <w:rsid w:val="DFFF3425"/>
    <w:rsid w:val="E6733945"/>
    <w:rsid w:val="FB378570"/>
    <w:rsid w:val="FB96FF2C"/>
    <w:rsid w:val="FBFF02FF"/>
    <w:rsid w:val="FDEED129"/>
    <w:rsid w:val="FF575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30</TotalTime>
  <ScaleCrop>false</ScaleCrop>
  <LinksUpToDate>false</LinksUpToDate>
  <CharactersWithSpaces>0</CharactersWithSpaces>
  <Application>WPS Office_7.4.1.8983_F1E327BC-269C-435d-A152-05C5408002CA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2025-07-20T15:29:00Z</dcterms:created>
  <dc:creator>梁布斯</dc:creator>
  <cp:lastModifiedBy>梁布斯</cp:lastModifiedBy>
  <dcterms:modified xsi:type="dcterms:W3CDTF">2025-07-29T22:31:50Z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C06F4A09AC48BE2ED09A7C68685D24DA_41</vt:lpwstr>
  </property>
</Properties>
</file>