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AB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Ethereum源码分析</w:t>
      </w:r>
    </w:p>
    <w:p w14:paraId="55627035">
      <w:pPr>
        <w:numPr>
          <w:ilvl w:val="0"/>
          <w:numId w:val="0"/>
        </w:numPr>
        <w:tabs>
          <w:tab w:val="left" w:pos="1169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 Geth</w:t>
      </w:r>
    </w:p>
    <w:p w14:paraId="660440AD">
      <w:pPr>
        <w:numPr>
          <w:ilvl w:val="0"/>
          <w:numId w:val="1"/>
        </w:numPr>
        <w:tabs>
          <w:tab w:val="left" w:pos="1169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Geth（Go-Ethereum） 是以太坊</w:t>
      </w:r>
      <w:r>
        <w:rPr>
          <w:rFonts w:hint="eastAsia"/>
          <w:lang w:val="en-US" w:eastAsia="zh-CN"/>
        </w:rPr>
        <w:t>官方</w:t>
      </w:r>
      <w:r>
        <w:rPr>
          <w:rFonts w:hint="default"/>
          <w:lang w:val="en-US" w:eastAsia="zh-CN"/>
        </w:rPr>
        <w:t>客户端（Ethereum Client）。</w:t>
      </w:r>
    </w:p>
    <w:p w14:paraId="04D89418">
      <w:pPr>
        <w:numPr>
          <w:ilvl w:val="0"/>
          <w:numId w:val="1"/>
        </w:numPr>
        <w:tabs>
          <w:tab w:val="left" w:pos="1169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运行后就能参与以太坊网络，维护区块链数据、验证交易和智能合约。</w:t>
      </w:r>
    </w:p>
    <w:p w14:paraId="19B9065A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3F6509CA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geth在以太坊中的作用</w:t>
      </w:r>
    </w:p>
    <w:p w14:paraId="2253EC17">
      <w:pPr>
        <w:widowControl w:val="0"/>
        <w:numPr>
          <w:ilvl w:val="0"/>
          <w:numId w:val="2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网络入口</w:t>
      </w:r>
    </w:p>
    <w:p w14:paraId="0254CDF8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任何用户或开发者运行geth，就能成为以太坊网络中的一个节点。</w:t>
      </w:r>
    </w:p>
    <w:p w14:paraId="3F2C5A4D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geth负责：</w:t>
      </w:r>
    </w:p>
    <w:p w14:paraId="4F4A04D3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维护区块链账本（区块和状态数据库）</w:t>
      </w:r>
    </w:p>
    <w:p w14:paraId="01BEC402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验证区块、交易和智能合约</w:t>
      </w:r>
    </w:p>
    <w:p w14:paraId="4795620A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处理点对点网络通信</w:t>
      </w:r>
    </w:p>
    <w:p w14:paraId="485DB421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相当于以太坊网络的入口，让用户能直接与以太坊区块链交互，而不是依赖中心化的第三方(比如infura)</w:t>
      </w:r>
    </w:p>
    <w:p w14:paraId="7989E526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</w:p>
    <w:p w14:paraId="065DE99F">
      <w:pPr>
        <w:widowControl w:val="0"/>
        <w:numPr>
          <w:ilvl w:val="0"/>
          <w:numId w:val="2"/>
        </w:numPr>
        <w:tabs>
          <w:tab w:val="left" w:pos="1169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执行层 （客户端）</w:t>
      </w:r>
    </w:p>
    <w:p w14:paraId="46F21369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以太坊在The Merge(合并)之后，分为两层：</w:t>
      </w:r>
    </w:p>
    <w:p w14:paraId="649692FC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执行层（Execution Layer, EL）：负责交易执行、EVM、账户状态维护（这就是 Geth 的职责）。</w:t>
      </w:r>
    </w:p>
    <w:p w14:paraId="3971A7B2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共识层（Consensus Layer, CL）：负责区块提议和验证（由 Prysm、Lighthouse 等客户端完成）。</w:t>
      </w:r>
    </w:p>
    <w:p w14:paraId="75FCFE46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在生态中，geth是目前最常用的执行层客户端</w:t>
      </w:r>
    </w:p>
    <w:p w14:paraId="6EE4289B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</w:p>
    <w:p w14:paraId="6258457E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3、开发和测试工具</w:t>
      </w:r>
    </w:p>
    <w:p w14:paraId="2A0FE985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 提供了丰富的命令行工具和 API，可以：</w:t>
      </w:r>
    </w:p>
    <w:p w14:paraId="496308CE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部署和测试智能合约</w:t>
      </w:r>
    </w:p>
    <w:p w14:paraId="2C0855F5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搭建私有链或测试链</w:t>
      </w:r>
    </w:p>
    <w:p w14:paraId="020BF637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查询账户余额、交易历史</w:t>
      </w:r>
    </w:p>
    <w:p w14:paraId="3FD42C61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使用控制台（JavaScript 控制台）和 JSON-RPC 与区块链交互</w:t>
      </w:r>
    </w:p>
    <w:p w14:paraId="2900581D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这让它成为开发者在本地实验和构建 DApp 的基础工具。</w:t>
      </w:r>
    </w:p>
    <w:p w14:paraId="241794A0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0A477F91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解析核心模块的交互关系</w:t>
      </w:r>
    </w:p>
    <w:p w14:paraId="15C4EFD7">
      <w:pPr>
        <w:widowControl w:val="0"/>
        <w:numPr>
          <w:ilvl w:val="0"/>
          <w:numId w:val="3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区块链同步协议(eth/62, eth/63 → 现在是 snap/66 等)</w:t>
      </w:r>
    </w:p>
    <w:p w14:paraId="74277938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定位：这是 Geth 节点之间 数据同步 的通信协议（基于 P2P 网络）。</w:t>
      </w:r>
    </w:p>
    <w:p w14:paraId="2ECFF709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</w:p>
    <w:p w14:paraId="0134DBB2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节点启动时，通过 eth/62、eth/63 这样的协议与其他节点交换区块头、区块体、交易数据。</w:t>
      </w:r>
    </w:p>
    <w:p w14:paraId="7894EBBE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新版本还包括 snap 协议，用于高效状态同步。</w:t>
      </w:r>
    </w:p>
    <w:p w14:paraId="374AFECB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交互关系：</w:t>
      </w:r>
    </w:p>
    <w:p w14:paraId="7D212CC5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同步下来的区块 → 提交到共识模块校验（比如 Ethash/PoS）；</w:t>
      </w:r>
    </w:p>
    <w:p w14:paraId="28C624F0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校验通过后 → 交给 EVM 执行模块重放交易；</w:t>
      </w:r>
    </w:p>
    <w:p w14:paraId="73B68666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结果写入 区块链数据库（LevelDB/Freezer）；</w:t>
      </w:r>
    </w:p>
    <w:p w14:paraId="456D3092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同时，里面的未执行交易会被丢进 交易池。</w:t>
      </w:r>
    </w:p>
    <w:p w14:paraId="2FBE9112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4EBC7142">
      <w:pPr>
        <w:widowControl w:val="0"/>
        <w:numPr>
          <w:ilvl w:val="0"/>
          <w:numId w:val="3"/>
        </w:numPr>
        <w:tabs>
          <w:tab w:val="left" w:pos="1169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交易池管理和Gas机制</w:t>
      </w:r>
    </w:p>
    <w:p w14:paraId="325C81B3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定位：交易池（TxPool）是本地缓存的“未打包交易池”。</w:t>
      </w:r>
    </w:p>
    <w:p w14:paraId="264AE93B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</w:p>
    <w:p w14:paraId="1B09E235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用户通过 RPC 把交易发到节点 → 交易进入 TxPool；</w:t>
      </w:r>
    </w:p>
    <w:p w14:paraId="3CBEB4AE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交易根据 Gas Price / Priority Fee 排序；</w:t>
      </w:r>
    </w:p>
    <w:p w14:paraId="6FBAA631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节点会把交易广播给其他节点；</w:t>
      </w:r>
    </w:p>
    <w:p w14:paraId="5BA7605A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矿工/验证者在打包新区块时，从 TxPool 中挑选交易。</w:t>
      </w:r>
    </w:p>
    <w:p w14:paraId="499FC2FB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Gas 机制作用：</w:t>
      </w:r>
    </w:p>
    <w:p w14:paraId="481A36DF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保证交易执行成本透明，防止恶意消耗资源；</w:t>
      </w:r>
    </w:p>
    <w:p w14:paraId="7B38E000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通过竞价机制（Gas Price）让交易获得优先权。</w:t>
      </w:r>
    </w:p>
    <w:p w14:paraId="5545465B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交互关系：</w:t>
      </w:r>
    </w:p>
    <w:p w14:paraId="78FCC1C8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TxPool 接收来自 RPC/API 的交易；</w:t>
      </w:r>
    </w:p>
    <w:p w14:paraId="24FFE043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TxPool 也接收 P2P 网络传来的交易；</w:t>
      </w:r>
    </w:p>
    <w:p w14:paraId="3C9752E5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最终交易由 共识模块打包进区块；</w:t>
      </w:r>
    </w:p>
    <w:p w14:paraId="3461498C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区块里的交易会交给 EVM 模块执行。</w:t>
      </w:r>
    </w:p>
    <w:p w14:paraId="5AC165CF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</w:p>
    <w:p w14:paraId="0D0E8CFF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EVM 执行环境构建</w:t>
      </w:r>
    </w:p>
    <w:p w14:paraId="0A97BE64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定位：以太坊虚拟机（EVM）是 Geth 的 核心执行引擎。</w:t>
      </w:r>
    </w:p>
    <w:p w14:paraId="7F1BC0DB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</w:p>
    <w:p w14:paraId="422A2DDD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重放区块中的交易，修改链上状态；</w:t>
      </w:r>
    </w:p>
    <w:p w14:paraId="2D96C49B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负责合约部署、合约调用；</w:t>
      </w:r>
    </w:p>
    <w:p w14:paraId="7E0CCCD1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 Gas 消耗，确保执行资源有限。</w:t>
      </w:r>
    </w:p>
    <w:p w14:paraId="69722A53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交互关系：</w:t>
      </w:r>
    </w:p>
    <w:p w14:paraId="5A36B260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输入：来自 交易池的交易，或来自 同步区块中的交易；</w:t>
      </w:r>
    </w:p>
    <w:p w14:paraId="1A38ACB9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执行：EVM 解释字节码，修改 状态数据库（StateDB，Merkle Trie）；</w:t>
      </w:r>
    </w:p>
    <w:p w14:paraId="321333AB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输出：更新后的账户余额、合约存储、日志（事件）。</w:t>
      </w:r>
    </w:p>
    <w:p w14:paraId="33133E4E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 Gas 机制的关系：</w:t>
      </w:r>
    </w:p>
    <w:p w14:paraId="0D028CE7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每条 EVM 指令有固定 Gas 消耗；</w:t>
      </w:r>
    </w:p>
    <w:p w14:paraId="67747E82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EVM 在执行过程中实时扣除 Gas；</w:t>
      </w:r>
    </w:p>
    <w:p w14:paraId="62EDAE59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Gas 不够就触发 Out-of-Gas 错误 → 回滚状态，但 Gas 不退还。</w:t>
      </w:r>
    </w:p>
    <w:p w14:paraId="08AD70E5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5D2D57B4">
      <w:pPr>
        <w:widowControl w:val="0"/>
        <w:numPr>
          <w:ilvl w:val="0"/>
          <w:numId w:val="0"/>
        </w:numPr>
        <w:tabs>
          <w:tab w:val="left" w:pos="1169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4、共识算法实现(Ethash-&gt;PoS)</w:t>
      </w:r>
    </w:p>
    <w:p w14:paraId="27C498B9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Ethash（工作量证明，PoW 时代）</w:t>
      </w:r>
    </w:p>
    <w:p w14:paraId="4BF18A88">
      <w:pPr>
        <w:widowControl w:val="0"/>
        <w:numPr>
          <w:ilvl w:val="0"/>
          <w:numId w:val="0"/>
        </w:numPr>
        <w:tabs>
          <w:tab w:val="left" w:pos="1169"/>
        </w:tabs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矿工根据交易池中的交易构建候选区块；</w:t>
      </w:r>
    </w:p>
    <w:p w14:paraId="48F88217">
      <w:pPr>
        <w:widowControl w:val="0"/>
        <w:numPr>
          <w:ilvl w:val="0"/>
          <w:numId w:val="0"/>
        </w:numPr>
        <w:tabs>
          <w:tab w:val="left" w:pos="1169"/>
        </w:tabs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Ethash 算法（大量计算）寻找满足难度目标的哈希；</w:t>
      </w:r>
    </w:p>
    <w:p w14:paraId="01DB3F84">
      <w:pPr>
        <w:widowControl w:val="0"/>
        <w:numPr>
          <w:ilvl w:val="0"/>
          <w:numId w:val="0"/>
        </w:numPr>
        <w:tabs>
          <w:tab w:val="left" w:pos="1169"/>
        </w:tabs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找到后广播新区块，其他节点验证该区块。</w:t>
      </w:r>
    </w:p>
    <w:p w14:paraId="45688D2A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PoS（权益证明，The Merge 之后）</w:t>
      </w:r>
    </w:p>
    <w:p w14:paraId="46550579">
      <w:pPr>
        <w:widowControl w:val="0"/>
        <w:numPr>
          <w:ilvl w:val="0"/>
          <w:numId w:val="0"/>
        </w:numPr>
        <w:tabs>
          <w:tab w:val="left" w:pos="1169"/>
        </w:tabs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 只负责 执行层，不再负责区块提议；</w:t>
      </w:r>
    </w:p>
    <w:p w14:paraId="37799042">
      <w:pPr>
        <w:widowControl w:val="0"/>
        <w:numPr>
          <w:ilvl w:val="0"/>
          <w:numId w:val="0"/>
        </w:numPr>
        <w:tabs>
          <w:tab w:val="left" w:pos="1169"/>
        </w:tabs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共识层（例如 Prysm、Lighthouse）通过 Engine API 与 Geth 通信；</w:t>
      </w:r>
    </w:p>
    <w:p w14:paraId="75DC0D2F">
      <w:pPr>
        <w:widowControl w:val="0"/>
        <w:numPr>
          <w:ilvl w:val="0"/>
          <w:numId w:val="0"/>
        </w:numPr>
        <w:tabs>
          <w:tab w:val="left" w:pos="1169"/>
        </w:tabs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共识层给 Geth 一个区块骨架，Geth 负责：</w:t>
      </w:r>
    </w:p>
    <w:p w14:paraId="6B8F74A3">
      <w:pPr>
        <w:widowControl w:val="0"/>
        <w:numPr>
          <w:ilvl w:val="0"/>
          <w:numId w:val="0"/>
        </w:numPr>
        <w:tabs>
          <w:tab w:val="left" w:pos="1169"/>
        </w:tabs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 TxPool 挑交易填充区块；</w:t>
      </w:r>
    </w:p>
    <w:p w14:paraId="703F1F7A">
      <w:pPr>
        <w:widowControl w:val="0"/>
        <w:numPr>
          <w:ilvl w:val="0"/>
          <w:numId w:val="0"/>
        </w:numPr>
        <w:tabs>
          <w:tab w:val="left" w:pos="1169"/>
        </w:tabs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执行交易（EVM）并生成状态根（StateRoot、ReceiptsRoot、LogsBloom）；</w:t>
      </w:r>
    </w:p>
    <w:p w14:paraId="4EFFC279">
      <w:pPr>
        <w:widowControl w:val="0"/>
        <w:numPr>
          <w:ilvl w:val="0"/>
          <w:numId w:val="0"/>
        </w:numPr>
        <w:tabs>
          <w:tab w:val="left" w:pos="1169"/>
        </w:tabs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把执行结果返回给共识层，由 CL 最终完成区块确认。</w:t>
      </w:r>
    </w:p>
    <w:p w14:paraId="4C1521CC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3775CF24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整体交互流程图：</w:t>
      </w:r>
    </w:p>
    <w:p w14:paraId="1886E782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网络层（eth/62/63/snap）</w:t>
      </w:r>
    </w:p>
    <w:p w14:paraId="75FBB251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下载新区块 → 验证区块头（共识模块）。</w:t>
      </w:r>
    </w:p>
    <w:p w14:paraId="7A6D67D1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669CCC59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共识模块（Ethash/PoS）</w:t>
      </w:r>
    </w:p>
    <w:p w14:paraId="4152A9CF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判断区块是否合法 → 如果是新区块提议者，还要打包交易。</w:t>
      </w:r>
    </w:p>
    <w:p w14:paraId="15EDA9B9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25DB0499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交易池（TxPool + Gas 机制）</w:t>
      </w:r>
    </w:p>
    <w:p w14:paraId="465661F6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提供候选交易，按 Gas 优先级排序。</w:t>
      </w:r>
    </w:p>
    <w:p w14:paraId="5A274B9D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23E4BCF9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EVM 执行模块</w:t>
      </w:r>
    </w:p>
    <w:p w14:paraId="6DFC4858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执行区块里的交易，修改状态树，扣除 Gas。</w:t>
      </w:r>
    </w:p>
    <w:p w14:paraId="592D6592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370B1CDC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数据库（LevelDB/Freezer/Trie）</w:t>
      </w:r>
    </w:p>
    <w:p w14:paraId="1E81A085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存储区块链数据、状态树、交易索引。</w:t>
      </w:r>
    </w:p>
    <w:p w14:paraId="61E2EF5C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56D93D27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RPC/外部接口</w:t>
      </w:r>
    </w:p>
    <w:p w14:paraId="04E67F28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对外提供账户余额查询、交易广播、合约调用等功能。</w:t>
      </w:r>
    </w:p>
    <w:p w14:paraId="4684A110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6411C21A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交流流程图</w:t>
      </w:r>
    </w:p>
    <w:p w14:paraId="194A2347">
      <w:pPr>
        <w:widowControl w:val="0"/>
        <w:numPr>
          <w:ilvl w:val="0"/>
          <w:numId w:val="0"/>
        </w:numPr>
        <w:tabs>
          <w:tab w:val="left" w:pos="1169"/>
        </w:tabs>
        <w:jc w:val="both"/>
      </w:pPr>
      <w:r>
        <w:drawing>
          <wp:inline distT="0" distB="0" distL="114300" distR="114300">
            <wp:extent cx="3979545" cy="46609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80FB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分层架构图如下：</w:t>
      </w:r>
    </w:p>
    <w:p w14:paraId="3E6791D5">
      <w:pPr>
        <w:widowControl w:val="0"/>
        <w:numPr>
          <w:ilvl w:val="0"/>
          <w:numId w:val="0"/>
        </w:numPr>
        <w:tabs>
          <w:tab w:val="left" w:pos="1169"/>
        </w:tabs>
        <w:jc w:val="both"/>
      </w:pPr>
      <w:r>
        <w:drawing>
          <wp:inline distT="0" distB="0" distL="114300" distR="114300">
            <wp:extent cx="5272405" cy="6851015"/>
            <wp:effectExtent l="0" t="0" r="1079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0E29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用户 / RPC 客户端 把请求（查询余额、发交易）发给 RPC / API 层。</w:t>
      </w:r>
    </w:p>
    <w:p w14:paraId="2D905D06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RPC 层 把请求转给 BlockChain，让它去验证、排队、打包。</w:t>
      </w:r>
    </w:p>
    <w:p w14:paraId="20FDF3F8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BlockChain 把待打包交易丢给 TxPool，同时让 Consensus（Beacon 或 Clique） 决定下一个区块。</w:t>
      </w:r>
    </w:p>
    <w:p w14:paraId="254B64EB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区块准备好后，BlockChain 调 Interpreter（EVM） 执行交易。</w:t>
      </w:r>
    </w:p>
    <w:p w14:paraId="21CD1B8F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Interpreter 读写 StateDB，StateDB 再操作 State Trie（MPT） 来更新账户状态。</w:t>
      </w:r>
    </w:p>
    <w:p w14:paraId="6A2A71E8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State Trie 把最终数据落到 LevelDB 做持久化。</w:t>
      </w:r>
    </w:p>
    <w:p w14:paraId="1B658545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所有节点通过 P2P Server + RLPx/ETH Wire 把区块、交易广播给全网，从而完成同步。</w:t>
      </w:r>
    </w:p>
    <w:p w14:paraId="3093F68B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</w:p>
    <w:p w14:paraId="7955D3CF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各层级关键模块：</w:t>
      </w:r>
    </w:p>
    <w:p w14:paraId="6DF17689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 P2P 网络层</w:t>
      </w:r>
    </w:p>
    <w:p w14:paraId="5499DA9D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RLPx 负责加密握手、帧格式、多路复用</w:t>
      </w:r>
    </w:p>
    <w:p w14:paraId="44659E7A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LES（Light Ethereum Subprotocol） 轻节点协议，让手机/浏览器只下载区块头 + 必要状态，不保存完整链数据</w:t>
      </w:r>
    </w:p>
    <w:p w14:paraId="3880DE06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 区块链协议层</w:t>
      </w:r>
    </w:p>
    <w:p w14:paraId="2C8E1D42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core/types 定义 区块、交易、收据、Header 等一切链上数据结构</w:t>
      </w:r>
    </w:p>
    <w:p w14:paraId="36F28A34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core/blockchain 按序插入区块、维护侧链、触发分叉回滚</w:t>
      </w:r>
    </w:p>
    <w:p w14:paraId="3110985D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core/txpool 暂存未上链的交易，提供优先级队列</w:t>
      </w:r>
    </w:p>
    <w:p w14:paraId="0CCFE1D4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consensus/beacon PoS 共识 引擎，连接 Beacon 链，决定下一个区块</w:t>
      </w:r>
    </w:p>
    <w:p w14:paraId="0BD603B0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、EVM 执行层</w:t>
      </w:r>
    </w:p>
    <w:p w14:paraId="546E35B3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core/vm/interpreter 逐条执行 EVM 字节码</w:t>
      </w:r>
    </w:p>
    <w:p w14:paraId="05470942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core/state/state_object 账户对象（余额、nonce、存储）</w:t>
      </w:r>
    </w:p>
    <w:p w14:paraId="2C2D7A41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core/state/statedb StateDB 缓存层，读写后统一刷到 MPT</w:t>
      </w:r>
    </w:p>
    <w:p w14:paraId="7FF7D053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4、状态存储层</w:t>
      </w:r>
    </w:p>
    <w:p w14:paraId="624321D1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trie Merkle Patricia Trie 实现，负责 账户树、存储树、交易树、收据树 的增删改查</w:t>
      </w:r>
    </w:p>
    <w:p w14:paraId="0A803AE4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trie/database 把 trie 节点缓存 + 预写日志 (Preimage) 交给 LevelDB</w:t>
      </w:r>
    </w:p>
    <w:p w14:paraId="45F352C0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ethdb/leveldb LevelDB 封装，真正落盘</w:t>
      </w:r>
    </w:p>
    <w:p w14:paraId="045C423F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 RPC &amp; 轻节点层</w:t>
      </w:r>
    </w:p>
    <w:p w14:paraId="06E1A53E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les 轻节点客户端，仅拉区块头 + 状态证明，依赖 LES 协议</w:t>
      </w:r>
    </w:p>
    <w:p w14:paraId="70A42537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ethclient 对外暴露 eth_getBalance, eth_call 等 JSON-RPC</w:t>
      </w:r>
    </w:p>
    <w:p w14:paraId="007FDF83">
      <w:pPr>
        <w:widowControl w:val="0"/>
        <w:numPr>
          <w:ilvl w:val="0"/>
          <w:numId w:val="0"/>
        </w:numPr>
        <w:tabs>
          <w:tab w:val="left" w:pos="1169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总结就是：RLPx 把节点连起来 → core/types 定义数据结构 → txpool/区块链层打包 → interpreter 执行 → StateDB + trie 更新 → LevelDB 落盘；LES 让手机也能用。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6501F"/>
    <w:multiLevelType w:val="singleLevel"/>
    <w:tmpl w:val="FE7650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60A6B"/>
    <w:multiLevelType w:val="singleLevel"/>
    <w:tmpl w:val="FFF60A6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F63C1F"/>
    <w:multiLevelType w:val="singleLevel"/>
    <w:tmpl w:val="7BF63C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8F8568"/>
    <w:rsid w:val="0DFB048A"/>
    <w:rsid w:val="2BFBBFF3"/>
    <w:rsid w:val="345F2783"/>
    <w:rsid w:val="377F85AD"/>
    <w:rsid w:val="3BFB30BA"/>
    <w:rsid w:val="3DDF5AB1"/>
    <w:rsid w:val="3FFD1993"/>
    <w:rsid w:val="4BFF681D"/>
    <w:rsid w:val="57AB3C66"/>
    <w:rsid w:val="57FF5A39"/>
    <w:rsid w:val="5BF7A24C"/>
    <w:rsid w:val="5BFA6DCE"/>
    <w:rsid w:val="5EFFD358"/>
    <w:rsid w:val="5FBF081A"/>
    <w:rsid w:val="663D296E"/>
    <w:rsid w:val="6AF41BE3"/>
    <w:rsid w:val="6E3E286A"/>
    <w:rsid w:val="6E5F479A"/>
    <w:rsid w:val="6FFBE74F"/>
    <w:rsid w:val="6FFBEEA7"/>
    <w:rsid w:val="72FFE656"/>
    <w:rsid w:val="765E719D"/>
    <w:rsid w:val="7B39CD05"/>
    <w:rsid w:val="7C4504FC"/>
    <w:rsid w:val="7CF7FCFC"/>
    <w:rsid w:val="7E7E9667"/>
    <w:rsid w:val="7E8FC384"/>
    <w:rsid w:val="7EE3B625"/>
    <w:rsid w:val="7F364859"/>
    <w:rsid w:val="7FB55153"/>
    <w:rsid w:val="7FDFC8E8"/>
    <w:rsid w:val="7FEF24EC"/>
    <w:rsid w:val="7FEFD4D6"/>
    <w:rsid w:val="7FF3653B"/>
    <w:rsid w:val="86D73B04"/>
    <w:rsid w:val="9C2FA23A"/>
    <w:rsid w:val="A28F8568"/>
    <w:rsid w:val="A7DBF646"/>
    <w:rsid w:val="AFF03865"/>
    <w:rsid w:val="B7C7A60D"/>
    <w:rsid w:val="B7E2AA93"/>
    <w:rsid w:val="BBEF0BCC"/>
    <w:rsid w:val="BD7ECF12"/>
    <w:rsid w:val="BFEDA52F"/>
    <w:rsid w:val="BFFA830C"/>
    <w:rsid w:val="BFFF73AE"/>
    <w:rsid w:val="CDDF3C9E"/>
    <w:rsid w:val="D6BCA51E"/>
    <w:rsid w:val="DB77187C"/>
    <w:rsid w:val="DDCAFDCA"/>
    <w:rsid w:val="DF5FCEC8"/>
    <w:rsid w:val="E6E7F633"/>
    <w:rsid w:val="EABD02D4"/>
    <w:rsid w:val="EECBE818"/>
    <w:rsid w:val="EFFB339A"/>
    <w:rsid w:val="F5FFC5E3"/>
    <w:rsid w:val="F6F77C0F"/>
    <w:rsid w:val="F6FBD7D1"/>
    <w:rsid w:val="FB914AA9"/>
    <w:rsid w:val="FBBDCC1E"/>
    <w:rsid w:val="FBBEF630"/>
    <w:rsid w:val="FBDBF944"/>
    <w:rsid w:val="FBDF5BA5"/>
    <w:rsid w:val="FBF987E5"/>
    <w:rsid w:val="FBFFA125"/>
    <w:rsid w:val="FDCFB1E4"/>
    <w:rsid w:val="FEFF3532"/>
    <w:rsid w:val="FF379DFF"/>
    <w:rsid w:val="FF8B58E6"/>
    <w:rsid w:val="FFCC6E64"/>
    <w:rsid w:val="FFED34D9"/>
    <w:rsid w:val="FFF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1259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2025-08-16T21:02:00Z</dcterms:created>
  <dc:creator>梁布斯</dc:creator>
  <cp:lastModifiedBy>梁布斯</cp:lastModifiedBy>
  <dcterms:modified xsi:type="dcterms:W3CDTF">2025-09-07T15:25:22Z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098A57118790EC664DDE9D686FCC8CE6_41</vt:lpwstr>
  </property>
</Properties>
</file>