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9D1" w:rsidRPr="007A79D1" w:rsidRDefault="007A79D1" w:rsidP="005021EF">
      <w:pPr>
        <w:jc w:val="center"/>
        <w:rPr>
          <w:rFonts w:ascii="黑体" w:eastAsia="黑体" w:hAnsi="黑体"/>
          <w:b/>
          <w:sz w:val="36"/>
          <w:szCs w:val="44"/>
        </w:rPr>
      </w:pPr>
      <w:r w:rsidRPr="007A79D1">
        <w:rPr>
          <w:rFonts w:ascii="黑体" w:eastAsia="黑体" w:hAnsi="黑体" w:hint="eastAsia"/>
          <w:b/>
          <w:sz w:val="36"/>
          <w:szCs w:val="44"/>
        </w:rPr>
        <w:t>土地储备及征地拆迁系统功能修改</w:t>
      </w:r>
    </w:p>
    <w:p w:rsidR="0055653B" w:rsidRPr="007A79D1" w:rsidRDefault="00FC1346" w:rsidP="005021EF">
      <w:pPr>
        <w:jc w:val="center"/>
        <w:rPr>
          <w:rFonts w:ascii="黑体" w:eastAsia="黑体" w:hAnsi="黑体"/>
          <w:b/>
          <w:sz w:val="36"/>
          <w:szCs w:val="44"/>
        </w:rPr>
      </w:pPr>
      <w:r>
        <w:rPr>
          <w:rFonts w:ascii="黑体" w:eastAsia="黑体" w:hAnsi="黑体" w:hint="eastAsia"/>
          <w:b/>
          <w:sz w:val="36"/>
          <w:szCs w:val="44"/>
        </w:rPr>
        <w:t>及</w:t>
      </w:r>
      <w:r w:rsidR="001C372A">
        <w:rPr>
          <w:rFonts w:ascii="黑体" w:eastAsia="黑体" w:hAnsi="黑体" w:hint="eastAsia"/>
          <w:b/>
          <w:sz w:val="36"/>
          <w:szCs w:val="44"/>
        </w:rPr>
        <w:t>初步</w:t>
      </w:r>
      <w:r>
        <w:rPr>
          <w:rFonts w:ascii="黑体" w:eastAsia="黑体" w:hAnsi="黑体" w:hint="eastAsia"/>
          <w:b/>
          <w:sz w:val="36"/>
          <w:szCs w:val="44"/>
        </w:rPr>
        <w:t>工作分工安排</w:t>
      </w:r>
      <w:r w:rsidR="00385188" w:rsidRPr="007A79D1">
        <w:rPr>
          <w:rFonts w:ascii="黑体" w:eastAsia="黑体" w:hAnsi="黑体" w:hint="eastAsia"/>
          <w:b/>
          <w:sz w:val="36"/>
          <w:szCs w:val="44"/>
        </w:rPr>
        <w:t>20</w:t>
      </w:r>
      <w:r w:rsidR="007A79D1" w:rsidRPr="007A79D1">
        <w:rPr>
          <w:rFonts w:ascii="黑体" w:eastAsia="黑体" w:hAnsi="黑体" w:hint="eastAsia"/>
          <w:b/>
          <w:sz w:val="36"/>
          <w:szCs w:val="44"/>
        </w:rPr>
        <w:t>200110</w:t>
      </w:r>
    </w:p>
    <w:p w:rsidR="005021EF" w:rsidRPr="005021EF" w:rsidRDefault="005021EF" w:rsidP="0055653B">
      <w:pPr>
        <w:rPr>
          <w:sz w:val="28"/>
          <w:szCs w:val="28"/>
        </w:rPr>
      </w:pPr>
      <w:r w:rsidRPr="002F01DF">
        <w:rPr>
          <w:rFonts w:hint="eastAsia"/>
          <w:b/>
          <w:sz w:val="28"/>
          <w:szCs w:val="28"/>
        </w:rPr>
        <w:t>对接时间：</w:t>
      </w:r>
      <w:r w:rsidRPr="005021EF">
        <w:rPr>
          <w:rFonts w:hint="eastAsia"/>
          <w:sz w:val="28"/>
          <w:szCs w:val="28"/>
        </w:rPr>
        <w:t>20</w:t>
      </w:r>
      <w:r w:rsidR="007A79D1">
        <w:rPr>
          <w:rFonts w:hint="eastAsia"/>
          <w:sz w:val="28"/>
          <w:szCs w:val="28"/>
        </w:rPr>
        <w:t>20</w:t>
      </w:r>
      <w:r w:rsidRPr="005021EF">
        <w:rPr>
          <w:rFonts w:hint="eastAsia"/>
          <w:sz w:val="28"/>
          <w:szCs w:val="28"/>
        </w:rPr>
        <w:t>年</w:t>
      </w:r>
      <w:r w:rsidR="007A79D1">
        <w:rPr>
          <w:rFonts w:hint="eastAsia"/>
          <w:sz w:val="28"/>
          <w:szCs w:val="28"/>
        </w:rPr>
        <w:t>1</w:t>
      </w:r>
      <w:r w:rsidRPr="005021EF">
        <w:rPr>
          <w:rFonts w:hint="eastAsia"/>
          <w:sz w:val="28"/>
          <w:szCs w:val="28"/>
        </w:rPr>
        <w:t>月</w:t>
      </w:r>
      <w:r w:rsidR="007A79D1">
        <w:rPr>
          <w:rFonts w:hint="eastAsia"/>
          <w:sz w:val="28"/>
          <w:szCs w:val="28"/>
        </w:rPr>
        <w:t>8</w:t>
      </w:r>
      <w:r w:rsidRPr="005021EF">
        <w:rPr>
          <w:rFonts w:hint="eastAsia"/>
          <w:sz w:val="28"/>
          <w:szCs w:val="28"/>
        </w:rPr>
        <w:t>日上午</w:t>
      </w:r>
    </w:p>
    <w:p w:rsidR="005021EF" w:rsidRPr="005021EF" w:rsidRDefault="005021EF" w:rsidP="0055653B">
      <w:pPr>
        <w:rPr>
          <w:sz w:val="28"/>
          <w:szCs w:val="28"/>
        </w:rPr>
      </w:pPr>
      <w:r w:rsidRPr="002F01DF">
        <w:rPr>
          <w:rFonts w:hint="eastAsia"/>
          <w:b/>
          <w:sz w:val="28"/>
          <w:szCs w:val="28"/>
        </w:rPr>
        <w:t>地点：</w:t>
      </w:r>
      <w:r w:rsidR="007A79D1">
        <w:rPr>
          <w:rFonts w:hint="eastAsia"/>
          <w:sz w:val="28"/>
          <w:szCs w:val="28"/>
        </w:rPr>
        <w:t>1101</w:t>
      </w:r>
      <w:r w:rsidR="007A79D1">
        <w:rPr>
          <w:rFonts w:hint="eastAsia"/>
          <w:sz w:val="28"/>
          <w:szCs w:val="28"/>
        </w:rPr>
        <w:t>办公室</w:t>
      </w:r>
    </w:p>
    <w:p w:rsidR="005021EF" w:rsidRPr="005021EF" w:rsidRDefault="005021EF" w:rsidP="0055653B">
      <w:pPr>
        <w:rPr>
          <w:sz w:val="28"/>
          <w:szCs w:val="28"/>
        </w:rPr>
      </w:pPr>
      <w:r w:rsidRPr="002F01DF">
        <w:rPr>
          <w:rFonts w:hint="eastAsia"/>
          <w:b/>
          <w:sz w:val="28"/>
          <w:szCs w:val="28"/>
        </w:rPr>
        <w:t>对接人：</w:t>
      </w:r>
      <w:proofErr w:type="gramStart"/>
      <w:r w:rsidR="007A79D1" w:rsidRPr="007A79D1">
        <w:rPr>
          <w:rFonts w:hint="eastAsia"/>
          <w:sz w:val="28"/>
          <w:szCs w:val="28"/>
        </w:rPr>
        <w:t>莫忠荣</w:t>
      </w:r>
      <w:proofErr w:type="gramEnd"/>
      <w:r w:rsidR="007A79D1" w:rsidRPr="007A79D1">
        <w:rPr>
          <w:rFonts w:hint="eastAsia"/>
          <w:sz w:val="28"/>
          <w:szCs w:val="28"/>
        </w:rPr>
        <w:t>、陈奎、唐运梁、郑雪锋、熊志平，</w:t>
      </w:r>
      <w:proofErr w:type="gramStart"/>
      <w:r w:rsidR="007A79D1" w:rsidRPr="007A79D1">
        <w:rPr>
          <w:rFonts w:hint="eastAsia"/>
          <w:sz w:val="28"/>
          <w:szCs w:val="28"/>
        </w:rPr>
        <w:t>土储康菲</w:t>
      </w:r>
      <w:proofErr w:type="gramEnd"/>
      <w:r w:rsidR="007A79D1" w:rsidRPr="007A79D1">
        <w:rPr>
          <w:rFonts w:hint="eastAsia"/>
          <w:sz w:val="28"/>
          <w:szCs w:val="28"/>
        </w:rPr>
        <w:t>亚</w:t>
      </w:r>
      <w:r w:rsidR="007A79D1" w:rsidRPr="007A79D1">
        <w:rPr>
          <w:sz w:val="28"/>
          <w:szCs w:val="28"/>
        </w:rPr>
        <w:t>…</w:t>
      </w:r>
    </w:p>
    <w:p w:rsidR="005021EF" w:rsidRDefault="005021EF" w:rsidP="0055653B">
      <w:pPr>
        <w:rPr>
          <w:b/>
          <w:sz w:val="28"/>
          <w:szCs w:val="28"/>
        </w:rPr>
      </w:pPr>
      <w:r w:rsidRPr="002F01DF">
        <w:rPr>
          <w:rFonts w:hint="eastAsia"/>
          <w:b/>
          <w:sz w:val="28"/>
          <w:szCs w:val="28"/>
        </w:rPr>
        <w:t>对接内容：</w:t>
      </w:r>
    </w:p>
    <w:p w:rsidR="00611E53" w:rsidRDefault="00611E53" w:rsidP="00611E53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11E53">
        <w:rPr>
          <w:rFonts w:hint="eastAsia"/>
          <w:b/>
          <w:sz w:val="28"/>
          <w:szCs w:val="28"/>
        </w:rPr>
        <w:t>“国土云”</w:t>
      </w:r>
      <w:r w:rsidR="003F5E48" w:rsidRPr="00611E53">
        <w:rPr>
          <w:rFonts w:hint="eastAsia"/>
          <w:b/>
          <w:sz w:val="28"/>
          <w:szCs w:val="28"/>
        </w:rPr>
        <w:t>土地储备子系统功能</w:t>
      </w:r>
    </w:p>
    <w:p w:rsidR="00732D3D" w:rsidRDefault="00732D3D" w:rsidP="00723189">
      <w:pPr>
        <w:ind w:left="555" w:firstLineChars="200" w:firstLine="560"/>
        <w:rPr>
          <w:sz w:val="28"/>
          <w:szCs w:val="28"/>
        </w:rPr>
      </w:pPr>
      <w:r w:rsidRPr="00723189">
        <w:rPr>
          <w:rFonts w:hint="eastAsia"/>
          <w:sz w:val="28"/>
          <w:szCs w:val="28"/>
        </w:rPr>
        <w:t>根据土地储备中心要求，对现有的土地储备子系统功能进行</w:t>
      </w:r>
      <w:r w:rsidR="00723189" w:rsidRPr="00723189">
        <w:rPr>
          <w:rFonts w:hint="eastAsia"/>
          <w:sz w:val="28"/>
          <w:szCs w:val="28"/>
        </w:rPr>
        <w:t>需求</w:t>
      </w:r>
      <w:r w:rsidRPr="00723189">
        <w:rPr>
          <w:rFonts w:hint="eastAsia"/>
          <w:sz w:val="28"/>
          <w:szCs w:val="28"/>
        </w:rPr>
        <w:t>变更，</w:t>
      </w:r>
      <w:r w:rsidR="00723189">
        <w:rPr>
          <w:rFonts w:hint="eastAsia"/>
          <w:sz w:val="28"/>
          <w:szCs w:val="28"/>
        </w:rPr>
        <w:t>功能新增</w:t>
      </w:r>
      <w:r w:rsidR="00723189">
        <w:rPr>
          <w:rFonts w:hint="eastAsia"/>
          <w:sz w:val="28"/>
          <w:szCs w:val="28"/>
        </w:rPr>
        <w:t>3</w:t>
      </w:r>
      <w:r w:rsidR="00723189">
        <w:rPr>
          <w:rFonts w:hint="eastAsia"/>
          <w:sz w:val="28"/>
          <w:szCs w:val="28"/>
        </w:rPr>
        <w:t>项，修改</w:t>
      </w:r>
      <w:r w:rsidR="00723189">
        <w:rPr>
          <w:rFonts w:hint="eastAsia"/>
          <w:sz w:val="28"/>
          <w:szCs w:val="28"/>
        </w:rPr>
        <w:t>5</w:t>
      </w:r>
      <w:r w:rsidR="00723189">
        <w:rPr>
          <w:rFonts w:hint="eastAsia"/>
          <w:sz w:val="28"/>
          <w:szCs w:val="28"/>
        </w:rPr>
        <w:t>项，涉及</w:t>
      </w:r>
      <w:r w:rsidRPr="00723189">
        <w:rPr>
          <w:rFonts w:hint="eastAsia"/>
          <w:sz w:val="28"/>
          <w:szCs w:val="28"/>
        </w:rPr>
        <w:t>新增收储及存量收储两大</w:t>
      </w:r>
      <w:r w:rsidR="00723189">
        <w:rPr>
          <w:rFonts w:hint="eastAsia"/>
          <w:sz w:val="28"/>
          <w:szCs w:val="28"/>
        </w:rPr>
        <w:t>模块</w:t>
      </w:r>
      <w:r w:rsidRPr="00723189">
        <w:rPr>
          <w:rFonts w:hint="eastAsia"/>
          <w:sz w:val="28"/>
          <w:szCs w:val="28"/>
        </w:rPr>
        <w:t>其中新增收储模块中</w:t>
      </w:r>
      <w:r w:rsidR="00E522BE">
        <w:rPr>
          <w:rFonts w:hint="eastAsia"/>
          <w:sz w:val="28"/>
          <w:szCs w:val="28"/>
        </w:rPr>
        <w:t>的征地信息</w:t>
      </w:r>
      <w:r w:rsidR="005035BA">
        <w:rPr>
          <w:rFonts w:hint="eastAsia"/>
          <w:sz w:val="28"/>
          <w:szCs w:val="28"/>
        </w:rPr>
        <w:t>功能</w:t>
      </w:r>
      <w:r w:rsidR="00E522BE">
        <w:rPr>
          <w:rFonts w:hint="eastAsia"/>
          <w:sz w:val="28"/>
          <w:szCs w:val="28"/>
        </w:rPr>
        <w:t>修改</w:t>
      </w:r>
      <w:r w:rsidRPr="00723189">
        <w:rPr>
          <w:rFonts w:hint="eastAsia"/>
          <w:sz w:val="28"/>
          <w:szCs w:val="28"/>
        </w:rPr>
        <w:t>涉及到</w:t>
      </w:r>
      <w:r w:rsidR="00723189" w:rsidRPr="00723189">
        <w:rPr>
          <w:rFonts w:hint="eastAsia"/>
          <w:sz w:val="28"/>
          <w:szCs w:val="28"/>
        </w:rPr>
        <w:t>南宁市</w:t>
      </w:r>
      <w:r w:rsidRPr="00723189">
        <w:rPr>
          <w:rFonts w:hint="eastAsia"/>
          <w:sz w:val="28"/>
          <w:szCs w:val="28"/>
        </w:rPr>
        <w:t>征地拆迁系统</w:t>
      </w:r>
      <w:r w:rsidR="00E522BE">
        <w:rPr>
          <w:rFonts w:hint="eastAsia"/>
          <w:sz w:val="28"/>
          <w:szCs w:val="28"/>
        </w:rPr>
        <w:t>（详情参考附件一）。</w:t>
      </w:r>
    </w:p>
    <w:p w:rsidR="00CC6F26" w:rsidRDefault="00CC6F26" w:rsidP="00723189">
      <w:pPr>
        <w:ind w:left="555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主办部门：信息中心</w:t>
      </w:r>
    </w:p>
    <w:p w:rsidR="00CC6F26" w:rsidRDefault="00CC6F26" w:rsidP="00723189">
      <w:pPr>
        <w:ind w:left="555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配合部门：土地储备中心</w:t>
      </w:r>
    </w:p>
    <w:p w:rsidR="00611E53" w:rsidRPr="00E006DF" w:rsidRDefault="00CC6F26" w:rsidP="00E006DF">
      <w:pPr>
        <w:ind w:left="555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完成时间：</w:t>
      </w:r>
    </w:p>
    <w:p w:rsidR="00611E53" w:rsidRPr="00611E53" w:rsidRDefault="00611E53" w:rsidP="00611E53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11E53">
        <w:rPr>
          <w:rFonts w:hint="eastAsia"/>
          <w:b/>
          <w:sz w:val="28"/>
          <w:szCs w:val="28"/>
        </w:rPr>
        <w:t>南宁市征地拆迁管理信息系统功能修改</w:t>
      </w:r>
    </w:p>
    <w:p w:rsidR="00611E53" w:rsidRDefault="001D60B8" w:rsidP="00076AE6">
      <w:pPr>
        <w:ind w:left="555" w:firstLineChars="200" w:firstLine="560"/>
        <w:rPr>
          <w:sz w:val="28"/>
          <w:szCs w:val="28"/>
        </w:rPr>
      </w:pPr>
      <w:r w:rsidRPr="00723189">
        <w:rPr>
          <w:rFonts w:hint="eastAsia"/>
          <w:sz w:val="28"/>
          <w:szCs w:val="28"/>
        </w:rPr>
        <w:t>根据土地储备中心要求，</w:t>
      </w:r>
      <w:proofErr w:type="gramStart"/>
      <w:r w:rsidR="000C4662">
        <w:rPr>
          <w:rFonts w:hint="eastAsia"/>
          <w:sz w:val="28"/>
          <w:szCs w:val="28"/>
        </w:rPr>
        <w:t>增加征拆结算</w:t>
      </w:r>
      <w:proofErr w:type="gramEnd"/>
      <w:r w:rsidR="000C4662">
        <w:rPr>
          <w:rFonts w:hint="eastAsia"/>
          <w:sz w:val="28"/>
          <w:szCs w:val="28"/>
        </w:rPr>
        <w:t>信息模块，且拆迁协议亦能查看、定位相关图形，并在征地一张图中显示已结算、未结算征地、拆迁地块。目前征地系统只有征地图形地块，未有拆迁图形地块，故需要新增拆迁图形功能录入及定位功能。</w:t>
      </w:r>
    </w:p>
    <w:p w:rsidR="000C4662" w:rsidRDefault="000C4662" w:rsidP="00076AE6">
      <w:pPr>
        <w:ind w:left="555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主办部门：土地储备</w:t>
      </w:r>
      <w:r w:rsidR="007B5F51">
        <w:rPr>
          <w:rFonts w:hint="eastAsia"/>
          <w:sz w:val="28"/>
          <w:szCs w:val="28"/>
        </w:rPr>
        <w:t>中心</w:t>
      </w:r>
    </w:p>
    <w:p w:rsidR="009F74CC" w:rsidRDefault="000C4662" w:rsidP="009F74CC">
      <w:pPr>
        <w:ind w:left="555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配合部门：征地管理科、信息中心、各城区</w:t>
      </w:r>
      <w:r w:rsidR="00071493">
        <w:rPr>
          <w:rFonts w:hint="eastAsia"/>
          <w:sz w:val="28"/>
          <w:szCs w:val="28"/>
        </w:rPr>
        <w:t>征拆中心</w:t>
      </w:r>
      <w:bookmarkStart w:id="0" w:name="_GoBack"/>
      <w:bookmarkEnd w:id="0"/>
    </w:p>
    <w:p w:rsidR="00D25D94" w:rsidRDefault="000C4662" w:rsidP="00076AE6">
      <w:pPr>
        <w:ind w:left="555" w:firstLineChars="200" w:firstLine="560"/>
        <w:rPr>
          <w:sz w:val="28"/>
          <w:szCs w:val="28"/>
        </w:rPr>
        <w:sectPr w:rsidR="00D25D94" w:rsidSect="008113B9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>完成时间：</w:t>
      </w:r>
    </w:p>
    <w:p w:rsidR="00D25D94" w:rsidRPr="00940C0B" w:rsidRDefault="00940C0B" w:rsidP="00940C0B">
      <w:pPr>
        <w:ind w:left="555" w:firstLineChars="200" w:firstLine="643"/>
        <w:jc w:val="left"/>
        <w:rPr>
          <w:b/>
          <w:sz w:val="32"/>
          <w:szCs w:val="28"/>
        </w:rPr>
      </w:pPr>
      <w:r w:rsidRPr="00940C0B">
        <w:rPr>
          <w:rFonts w:hint="eastAsia"/>
          <w:b/>
          <w:sz w:val="32"/>
          <w:szCs w:val="28"/>
        </w:rPr>
        <w:lastRenderedPageBreak/>
        <w:t>附件一：</w:t>
      </w:r>
      <w:r w:rsidR="00CB2446" w:rsidRPr="00940C0B">
        <w:rPr>
          <w:rFonts w:hint="eastAsia"/>
          <w:b/>
          <w:sz w:val="32"/>
          <w:szCs w:val="28"/>
        </w:rPr>
        <w:t>工作分工安排表</w:t>
      </w:r>
    </w:p>
    <w:tbl>
      <w:tblPr>
        <w:tblStyle w:val="a7"/>
        <w:tblW w:w="0" w:type="auto"/>
        <w:tblInd w:w="555" w:type="dxa"/>
        <w:tblLook w:val="04A0" w:firstRow="1" w:lastRow="0" w:firstColumn="1" w:lastColumn="0" w:noHBand="0" w:noVBand="1"/>
      </w:tblPr>
      <w:tblGrid>
        <w:gridCol w:w="726"/>
        <w:gridCol w:w="1064"/>
        <w:gridCol w:w="1307"/>
        <w:gridCol w:w="4253"/>
        <w:gridCol w:w="992"/>
        <w:gridCol w:w="1276"/>
        <w:gridCol w:w="3543"/>
        <w:gridCol w:w="1898"/>
      </w:tblGrid>
      <w:tr w:rsidR="00C612A6" w:rsidRPr="001C1466" w:rsidTr="001207D0">
        <w:tc>
          <w:tcPr>
            <w:tcW w:w="726" w:type="dxa"/>
            <w:vAlign w:val="center"/>
          </w:tcPr>
          <w:p w:rsidR="00C612A6" w:rsidRPr="00F54168" w:rsidRDefault="00C612A6" w:rsidP="0083223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54168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064" w:type="dxa"/>
            <w:vAlign w:val="center"/>
          </w:tcPr>
          <w:p w:rsidR="00C612A6" w:rsidRPr="00F54168" w:rsidRDefault="00C612A6" w:rsidP="0083223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54168">
              <w:rPr>
                <w:rFonts w:asciiTheme="minorEastAsia" w:hAnsiTheme="minorEastAsia" w:hint="eastAsia"/>
                <w:b/>
                <w:sz w:val="24"/>
                <w:szCs w:val="24"/>
              </w:rPr>
              <w:t>系统</w:t>
            </w:r>
          </w:p>
        </w:tc>
        <w:tc>
          <w:tcPr>
            <w:tcW w:w="1307" w:type="dxa"/>
            <w:vAlign w:val="center"/>
          </w:tcPr>
          <w:p w:rsidR="00C612A6" w:rsidRPr="00F54168" w:rsidRDefault="00C612A6" w:rsidP="0083223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54168">
              <w:rPr>
                <w:rFonts w:asciiTheme="minorEastAsia" w:hAnsiTheme="minorEastAsia" w:hint="eastAsia"/>
                <w:b/>
                <w:sz w:val="24"/>
                <w:szCs w:val="24"/>
              </w:rPr>
              <w:t>系统模块</w:t>
            </w:r>
          </w:p>
        </w:tc>
        <w:tc>
          <w:tcPr>
            <w:tcW w:w="4253" w:type="dxa"/>
            <w:vAlign w:val="center"/>
          </w:tcPr>
          <w:p w:rsidR="00C612A6" w:rsidRPr="00F54168" w:rsidRDefault="00C612A6" w:rsidP="0083223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54168">
              <w:rPr>
                <w:rFonts w:asciiTheme="minorEastAsia" w:hAnsiTheme="minorEastAsia" w:hint="eastAsia"/>
                <w:b/>
                <w:sz w:val="24"/>
                <w:szCs w:val="24"/>
              </w:rPr>
              <w:t>功能描述</w:t>
            </w:r>
          </w:p>
        </w:tc>
        <w:tc>
          <w:tcPr>
            <w:tcW w:w="992" w:type="dxa"/>
            <w:vAlign w:val="center"/>
          </w:tcPr>
          <w:p w:rsidR="00B12F63" w:rsidRDefault="00C612A6" w:rsidP="0083223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54168">
              <w:rPr>
                <w:rFonts w:asciiTheme="minorEastAsia" w:hAnsiTheme="minorEastAsia" w:hint="eastAsia"/>
                <w:b/>
                <w:sz w:val="24"/>
                <w:szCs w:val="24"/>
              </w:rPr>
              <w:t>责任</w:t>
            </w:r>
          </w:p>
          <w:p w:rsidR="00C612A6" w:rsidRPr="00F54168" w:rsidRDefault="00C612A6" w:rsidP="0083223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54168">
              <w:rPr>
                <w:rFonts w:asciiTheme="minorEastAsia" w:hAnsiTheme="minorEastAsia" w:hint="eastAsia"/>
                <w:b/>
                <w:sz w:val="24"/>
                <w:szCs w:val="24"/>
              </w:rPr>
              <w:t>部门</w:t>
            </w:r>
          </w:p>
        </w:tc>
        <w:tc>
          <w:tcPr>
            <w:tcW w:w="1276" w:type="dxa"/>
            <w:vAlign w:val="center"/>
          </w:tcPr>
          <w:p w:rsidR="00C612A6" w:rsidRPr="00F54168" w:rsidRDefault="00C612A6" w:rsidP="0083223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54168">
              <w:rPr>
                <w:rFonts w:asciiTheme="minorEastAsia" w:hAnsiTheme="minorEastAsia" w:hint="eastAsia"/>
                <w:b/>
                <w:sz w:val="24"/>
                <w:szCs w:val="24"/>
              </w:rPr>
              <w:t>配合</w:t>
            </w:r>
          </w:p>
          <w:p w:rsidR="00C612A6" w:rsidRPr="00F54168" w:rsidRDefault="00C612A6" w:rsidP="0083223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54168">
              <w:rPr>
                <w:rFonts w:asciiTheme="minorEastAsia" w:hAnsiTheme="minorEastAsia" w:hint="eastAsia"/>
                <w:b/>
                <w:sz w:val="24"/>
                <w:szCs w:val="24"/>
              </w:rPr>
              <w:t>部门</w:t>
            </w:r>
          </w:p>
        </w:tc>
        <w:tc>
          <w:tcPr>
            <w:tcW w:w="3543" w:type="dxa"/>
            <w:vAlign w:val="center"/>
          </w:tcPr>
          <w:p w:rsidR="00C612A6" w:rsidRPr="00F54168" w:rsidRDefault="00C612A6" w:rsidP="0083223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54168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898" w:type="dxa"/>
            <w:vAlign w:val="center"/>
          </w:tcPr>
          <w:p w:rsidR="00C612A6" w:rsidRPr="00F54168" w:rsidRDefault="0050258A" w:rsidP="001207D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主要负责人</w:t>
            </w:r>
          </w:p>
        </w:tc>
      </w:tr>
      <w:tr w:rsidR="0050258A" w:rsidRPr="001C1466" w:rsidTr="001207D0">
        <w:trPr>
          <w:trHeight w:val="502"/>
        </w:trPr>
        <w:tc>
          <w:tcPr>
            <w:tcW w:w="726" w:type="dxa"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064" w:type="dxa"/>
            <w:vMerge w:val="restart"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C1466">
              <w:rPr>
                <w:rFonts w:asciiTheme="minorEastAsia" w:hAnsiTheme="minorEastAsia" w:hint="eastAsia"/>
                <w:sz w:val="24"/>
                <w:szCs w:val="24"/>
              </w:rPr>
              <w:t>土地储备子系统</w:t>
            </w:r>
          </w:p>
        </w:tc>
        <w:tc>
          <w:tcPr>
            <w:tcW w:w="1307" w:type="dxa"/>
            <w:vMerge w:val="restart"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C1466">
              <w:rPr>
                <w:rFonts w:asciiTheme="minorEastAsia" w:hAnsiTheme="minorEastAsia" w:hint="eastAsia"/>
                <w:sz w:val="24"/>
                <w:szCs w:val="24"/>
              </w:rPr>
              <w:t>新增收储</w:t>
            </w:r>
          </w:p>
        </w:tc>
        <w:tc>
          <w:tcPr>
            <w:tcW w:w="4253" w:type="dxa"/>
            <w:vAlign w:val="center"/>
          </w:tcPr>
          <w:p w:rsidR="0050258A" w:rsidRPr="001C1466" w:rsidRDefault="0050258A" w:rsidP="007A4857">
            <w:pPr>
              <w:rPr>
                <w:rFonts w:asciiTheme="minorEastAsia" w:hAnsiTheme="minorEastAsia"/>
                <w:sz w:val="24"/>
                <w:szCs w:val="24"/>
              </w:rPr>
            </w:pPr>
            <w:r w:rsidRPr="001C1466">
              <w:rPr>
                <w:rFonts w:asciiTheme="minorEastAsia" w:hAnsiTheme="minorEastAsia" w:hint="eastAsia"/>
                <w:sz w:val="24"/>
                <w:szCs w:val="24"/>
              </w:rPr>
              <w:t>1、新增建设用地页面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、前期开发委托页面</w:t>
            </w:r>
            <w:r w:rsidRPr="001C1466">
              <w:rPr>
                <w:rFonts w:asciiTheme="minorEastAsia" w:hAnsiTheme="minorEastAsia" w:hint="eastAsia"/>
                <w:sz w:val="24"/>
                <w:szCs w:val="24"/>
              </w:rPr>
              <w:t>增加相关字段</w:t>
            </w:r>
          </w:p>
        </w:tc>
        <w:tc>
          <w:tcPr>
            <w:tcW w:w="992" w:type="dxa"/>
            <w:vMerge w:val="restart"/>
            <w:vAlign w:val="center"/>
          </w:tcPr>
          <w:p w:rsidR="0050258A" w:rsidRPr="001C1466" w:rsidRDefault="0050258A" w:rsidP="00C612A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信息所</w:t>
            </w:r>
          </w:p>
        </w:tc>
        <w:tc>
          <w:tcPr>
            <w:tcW w:w="1276" w:type="dxa"/>
            <w:vMerge w:val="restart"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土地储备中心</w:t>
            </w:r>
          </w:p>
        </w:tc>
        <w:tc>
          <w:tcPr>
            <w:tcW w:w="3543" w:type="dxa"/>
            <w:vMerge w:val="restart"/>
            <w:vAlign w:val="center"/>
          </w:tcPr>
          <w:p w:rsidR="0050258A" w:rsidRPr="001C1466" w:rsidRDefault="0050258A" w:rsidP="00AF10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8" w:type="dxa"/>
            <w:vMerge w:val="restart"/>
            <w:vAlign w:val="center"/>
          </w:tcPr>
          <w:p w:rsidR="0050258A" w:rsidRPr="001C1466" w:rsidRDefault="0050258A" w:rsidP="00426E33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梁肯</w:t>
            </w:r>
            <w:proofErr w:type="gramEnd"/>
          </w:p>
        </w:tc>
      </w:tr>
      <w:tr w:rsidR="0050258A" w:rsidRPr="001C1466" w:rsidTr="001207D0">
        <w:trPr>
          <w:trHeight w:val="566"/>
        </w:trPr>
        <w:tc>
          <w:tcPr>
            <w:tcW w:w="726" w:type="dxa"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064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07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50258A" w:rsidRPr="001C1466" w:rsidRDefault="0050258A" w:rsidP="007A485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2、征地信息页面增加定位、拆迁相关信息</w:t>
            </w:r>
          </w:p>
        </w:tc>
        <w:tc>
          <w:tcPr>
            <w:tcW w:w="992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43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8" w:type="dxa"/>
            <w:vMerge/>
            <w:vAlign w:val="center"/>
          </w:tcPr>
          <w:p w:rsidR="0050258A" w:rsidRPr="001C1466" w:rsidRDefault="0050258A" w:rsidP="0012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0258A" w:rsidRPr="001C1466" w:rsidTr="001207D0">
        <w:trPr>
          <w:trHeight w:val="546"/>
        </w:trPr>
        <w:tc>
          <w:tcPr>
            <w:tcW w:w="726" w:type="dxa"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064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07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50258A" w:rsidRDefault="0050258A" w:rsidP="007A485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3、增加接口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读取征拆结算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  <w:tc>
          <w:tcPr>
            <w:tcW w:w="992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43" w:type="dxa"/>
            <w:vMerge/>
            <w:vAlign w:val="center"/>
          </w:tcPr>
          <w:p w:rsidR="0050258A" w:rsidRPr="008B1678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8" w:type="dxa"/>
            <w:vMerge/>
            <w:vAlign w:val="center"/>
          </w:tcPr>
          <w:p w:rsidR="0050258A" w:rsidRPr="008B1678" w:rsidRDefault="0050258A" w:rsidP="0012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0258A" w:rsidRPr="001C1466" w:rsidTr="001207D0">
        <w:trPr>
          <w:trHeight w:val="426"/>
        </w:trPr>
        <w:tc>
          <w:tcPr>
            <w:tcW w:w="726" w:type="dxa"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064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07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50258A" w:rsidRDefault="0050258A" w:rsidP="007A485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4、供地移交信息页面修改</w:t>
            </w:r>
          </w:p>
        </w:tc>
        <w:tc>
          <w:tcPr>
            <w:tcW w:w="992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43" w:type="dxa"/>
            <w:vMerge/>
            <w:vAlign w:val="center"/>
          </w:tcPr>
          <w:p w:rsidR="0050258A" w:rsidRPr="008B1678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8" w:type="dxa"/>
            <w:vMerge/>
            <w:vAlign w:val="center"/>
          </w:tcPr>
          <w:p w:rsidR="0050258A" w:rsidRPr="008B1678" w:rsidRDefault="0050258A" w:rsidP="0012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0258A" w:rsidRPr="001C1466" w:rsidTr="001207D0">
        <w:trPr>
          <w:trHeight w:val="560"/>
        </w:trPr>
        <w:tc>
          <w:tcPr>
            <w:tcW w:w="726" w:type="dxa"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064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07" w:type="dxa"/>
            <w:vMerge w:val="restart"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C1466">
              <w:rPr>
                <w:rFonts w:asciiTheme="minorEastAsia" w:hAnsiTheme="minorEastAsia" w:hint="eastAsia"/>
                <w:sz w:val="24"/>
                <w:szCs w:val="24"/>
              </w:rPr>
              <w:t>存量收储</w:t>
            </w:r>
          </w:p>
        </w:tc>
        <w:tc>
          <w:tcPr>
            <w:tcW w:w="4253" w:type="dxa"/>
            <w:vAlign w:val="center"/>
          </w:tcPr>
          <w:p w:rsidR="0050258A" w:rsidRPr="001C1466" w:rsidRDefault="0050258A" w:rsidP="007A485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1、项目基本信息增加图形定位功能</w:t>
            </w:r>
          </w:p>
        </w:tc>
        <w:tc>
          <w:tcPr>
            <w:tcW w:w="992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43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8" w:type="dxa"/>
            <w:vMerge/>
            <w:vAlign w:val="center"/>
          </w:tcPr>
          <w:p w:rsidR="0050258A" w:rsidRPr="001C1466" w:rsidRDefault="0050258A" w:rsidP="0012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0258A" w:rsidRPr="001C1466" w:rsidTr="001207D0">
        <w:trPr>
          <w:trHeight w:val="398"/>
        </w:trPr>
        <w:tc>
          <w:tcPr>
            <w:tcW w:w="726" w:type="dxa"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064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07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50258A" w:rsidRPr="001C1466" w:rsidRDefault="0050258A" w:rsidP="007A485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2、出让情况页面增加字段</w:t>
            </w:r>
          </w:p>
        </w:tc>
        <w:tc>
          <w:tcPr>
            <w:tcW w:w="992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43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8" w:type="dxa"/>
            <w:vMerge/>
            <w:vAlign w:val="center"/>
          </w:tcPr>
          <w:p w:rsidR="0050258A" w:rsidRPr="001C1466" w:rsidRDefault="0050258A" w:rsidP="0012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0258A" w:rsidRPr="001C1466" w:rsidTr="001207D0">
        <w:trPr>
          <w:trHeight w:val="573"/>
        </w:trPr>
        <w:tc>
          <w:tcPr>
            <w:tcW w:w="726" w:type="dxa"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064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07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50258A" w:rsidRDefault="0050258A" w:rsidP="007A485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3、各栏子模块都增加上传附件功能</w:t>
            </w:r>
          </w:p>
        </w:tc>
        <w:tc>
          <w:tcPr>
            <w:tcW w:w="992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43" w:type="dxa"/>
            <w:vMerge/>
            <w:vAlign w:val="center"/>
          </w:tcPr>
          <w:p w:rsidR="0050258A" w:rsidRPr="001C1466" w:rsidRDefault="0050258A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8" w:type="dxa"/>
            <w:vMerge/>
            <w:vAlign w:val="center"/>
          </w:tcPr>
          <w:p w:rsidR="0050258A" w:rsidRPr="001C1466" w:rsidRDefault="0050258A" w:rsidP="0012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612A6" w:rsidRPr="001C1466" w:rsidTr="001207D0">
        <w:trPr>
          <w:trHeight w:val="411"/>
        </w:trPr>
        <w:tc>
          <w:tcPr>
            <w:tcW w:w="726" w:type="dxa"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064" w:type="dxa"/>
            <w:vMerge w:val="restart"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C1466">
              <w:rPr>
                <w:rFonts w:asciiTheme="minorEastAsia" w:hAnsiTheme="minorEastAsia" w:hint="eastAsia"/>
                <w:sz w:val="24"/>
                <w:szCs w:val="24"/>
              </w:rPr>
              <w:t>南宁征地拆迁信息管理系统</w:t>
            </w:r>
          </w:p>
        </w:tc>
        <w:tc>
          <w:tcPr>
            <w:tcW w:w="1307" w:type="dxa"/>
            <w:vMerge w:val="restart"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拆迁结算</w:t>
            </w:r>
          </w:p>
        </w:tc>
        <w:tc>
          <w:tcPr>
            <w:tcW w:w="4253" w:type="dxa"/>
            <w:vAlign w:val="center"/>
          </w:tcPr>
          <w:p w:rsidR="00C612A6" w:rsidRPr="001C1466" w:rsidRDefault="00C612A6" w:rsidP="007A485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1、增加拆迁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图形图层及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服务。</w:t>
            </w:r>
          </w:p>
        </w:tc>
        <w:tc>
          <w:tcPr>
            <w:tcW w:w="992" w:type="dxa"/>
            <w:vAlign w:val="center"/>
          </w:tcPr>
          <w:p w:rsidR="00C612A6" w:rsidRPr="001C1466" w:rsidRDefault="00C612A6" w:rsidP="00C612A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信息所</w:t>
            </w:r>
          </w:p>
        </w:tc>
        <w:tc>
          <w:tcPr>
            <w:tcW w:w="1276" w:type="dxa"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测绘所</w:t>
            </w:r>
          </w:p>
        </w:tc>
        <w:tc>
          <w:tcPr>
            <w:tcW w:w="3543" w:type="dxa"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8" w:type="dxa"/>
            <w:vAlign w:val="center"/>
          </w:tcPr>
          <w:p w:rsidR="00C612A6" w:rsidRPr="001C1466" w:rsidRDefault="00CF6955" w:rsidP="0012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郑雪锋、熊志平</w:t>
            </w:r>
          </w:p>
        </w:tc>
      </w:tr>
      <w:tr w:rsidR="00C612A6" w:rsidRPr="001C1466" w:rsidTr="001207D0">
        <w:trPr>
          <w:trHeight w:val="487"/>
        </w:trPr>
        <w:tc>
          <w:tcPr>
            <w:tcW w:w="726" w:type="dxa"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064" w:type="dxa"/>
            <w:vMerge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07" w:type="dxa"/>
            <w:vMerge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C612A6" w:rsidRPr="001C1466" w:rsidRDefault="00C612A6" w:rsidP="007A485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2、增加拆迁图形关联功能。</w:t>
            </w:r>
          </w:p>
        </w:tc>
        <w:tc>
          <w:tcPr>
            <w:tcW w:w="992" w:type="dxa"/>
            <w:vAlign w:val="center"/>
          </w:tcPr>
          <w:p w:rsidR="00C612A6" w:rsidRPr="001C1466" w:rsidRDefault="00C612A6" w:rsidP="00C612A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信息所</w:t>
            </w:r>
          </w:p>
        </w:tc>
        <w:tc>
          <w:tcPr>
            <w:tcW w:w="1276" w:type="dxa"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C612A6" w:rsidRPr="005C74C1" w:rsidRDefault="00B06568" w:rsidP="006D05B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按照现有框架增加本功能较复杂</w:t>
            </w:r>
          </w:p>
        </w:tc>
        <w:tc>
          <w:tcPr>
            <w:tcW w:w="1898" w:type="dxa"/>
            <w:vAlign w:val="center"/>
          </w:tcPr>
          <w:p w:rsidR="00C612A6" w:rsidRPr="008B1678" w:rsidRDefault="009A6FBF" w:rsidP="0012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郑雪锋</w:t>
            </w:r>
          </w:p>
        </w:tc>
      </w:tr>
      <w:tr w:rsidR="00C612A6" w:rsidRPr="001C1466" w:rsidTr="001207D0">
        <w:tc>
          <w:tcPr>
            <w:tcW w:w="726" w:type="dxa"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064" w:type="dxa"/>
            <w:vMerge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07" w:type="dxa"/>
            <w:vMerge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C612A6" w:rsidRDefault="00C612A6" w:rsidP="007A485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3、对各城区征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拆中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心进行拆迁图形关联说明及培训</w:t>
            </w:r>
          </w:p>
        </w:tc>
        <w:tc>
          <w:tcPr>
            <w:tcW w:w="992" w:type="dxa"/>
            <w:vAlign w:val="center"/>
          </w:tcPr>
          <w:p w:rsidR="00C612A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征地管理科</w:t>
            </w:r>
          </w:p>
        </w:tc>
        <w:tc>
          <w:tcPr>
            <w:tcW w:w="1276" w:type="dxa"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土地储备中心、各城区征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拆中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心、信息中心</w:t>
            </w:r>
          </w:p>
        </w:tc>
        <w:tc>
          <w:tcPr>
            <w:tcW w:w="3543" w:type="dxa"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拟由</w:t>
            </w:r>
            <w:r w:rsidRPr="005C74C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土地储备中心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r w:rsidRPr="005C74C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征地管理科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商讨后，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协调</w:t>
            </w:r>
            <w:r w:rsidRPr="00F9169A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各城区征</w:t>
            </w:r>
            <w:proofErr w:type="gramStart"/>
            <w:r w:rsidRPr="00F9169A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拆中</w:t>
            </w:r>
            <w:proofErr w:type="gramEnd"/>
            <w:r w:rsidRPr="00F9169A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心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录入拆迁协议时关联房拆图形，会增加部分工作量，需各征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拆中心积极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配合。</w:t>
            </w:r>
          </w:p>
        </w:tc>
        <w:tc>
          <w:tcPr>
            <w:tcW w:w="1898" w:type="dxa"/>
            <w:vAlign w:val="center"/>
          </w:tcPr>
          <w:p w:rsidR="00C612A6" w:rsidRDefault="00B06568" w:rsidP="0012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郑雪锋</w:t>
            </w:r>
          </w:p>
        </w:tc>
      </w:tr>
      <w:tr w:rsidR="00C612A6" w:rsidRPr="001C1466" w:rsidTr="001207D0">
        <w:tc>
          <w:tcPr>
            <w:tcW w:w="726" w:type="dxa"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064" w:type="dxa"/>
            <w:vMerge w:val="restart"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EPS</w:t>
            </w:r>
          </w:p>
        </w:tc>
        <w:tc>
          <w:tcPr>
            <w:tcW w:w="1307" w:type="dxa"/>
            <w:vAlign w:val="center"/>
          </w:tcPr>
          <w:p w:rsidR="00C612A6" w:rsidRPr="001C1466" w:rsidRDefault="00C612A6" w:rsidP="00C612A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征地模块</w:t>
            </w:r>
          </w:p>
        </w:tc>
        <w:tc>
          <w:tcPr>
            <w:tcW w:w="4253" w:type="dxa"/>
            <w:vAlign w:val="center"/>
          </w:tcPr>
          <w:p w:rsidR="00C612A6" w:rsidRPr="001C1466" w:rsidRDefault="00C612A6" w:rsidP="007A485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目前已完成开发，测绘所部分人员已试用，待全所推广使用。</w:t>
            </w:r>
          </w:p>
        </w:tc>
        <w:tc>
          <w:tcPr>
            <w:tcW w:w="992" w:type="dxa"/>
            <w:vAlign w:val="center"/>
          </w:tcPr>
          <w:p w:rsidR="00B12F63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清华</w:t>
            </w:r>
          </w:p>
          <w:p w:rsidR="00C612A6" w:rsidRPr="001C1466" w:rsidRDefault="009D59F3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山</w:t>
            </w:r>
            <w:r w:rsidR="00C612A6">
              <w:rPr>
                <w:rFonts w:asciiTheme="minorEastAsia" w:hAnsiTheme="minorEastAsia" w:hint="eastAsia"/>
                <w:sz w:val="24"/>
                <w:szCs w:val="24"/>
              </w:rPr>
              <w:t>维</w:t>
            </w:r>
            <w:proofErr w:type="gramEnd"/>
          </w:p>
        </w:tc>
        <w:tc>
          <w:tcPr>
            <w:tcW w:w="1276" w:type="dxa"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测绘所</w:t>
            </w:r>
          </w:p>
        </w:tc>
        <w:tc>
          <w:tcPr>
            <w:tcW w:w="3543" w:type="dxa"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8" w:type="dxa"/>
            <w:vAlign w:val="center"/>
          </w:tcPr>
          <w:p w:rsidR="00C612A6" w:rsidRPr="001C1466" w:rsidRDefault="00B06568" w:rsidP="0012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熊志平</w:t>
            </w:r>
          </w:p>
        </w:tc>
      </w:tr>
      <w:tr w:rsidR="00C612A6" w:rsidRPr="001C1466" w:rsidTr="001207D0">
        <w:tc>
          <w:tcPr>
            <w:tcW w:w="726" w:type="dxa"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064" w:type="dxa"/>
            <w:vMerge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07" w:type="dxa"/>
            <w:vAlign w:val="center"/>
          </w:tcPr>
          <w:p w:rsidR="00C612A6" w:rsidRPr="001C1466" w:rsidRDefault="00C612A6" w:rsidP="00247E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拆迁模块</w:t>
            </w:r>
          </w:p>
        </w:tc>
        <w:tc>
          <w:tcPr>
            <w:tcW w:w="4253" w:type="dxa"/>
            <w:vAlign w:val="center"/>
          </w:tcPr>
          <w:p w:rsidR="00C612A6" w:rsidRPr="001C1466" w:rsidRDefault="00C612A6" w:rsidP="007A485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功能需开发</w:t>
            </w:r>
          </w:p>
        </w:tc>
        <w:tc>
          <w:tcPr>
            <w:tcW w:w="992" w:type="dxa"/>
            <w:vAlign w:val="center"/>
          </w:tcPr>
          <w:p w:rsidR="00B12F63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清华</w:t>
            </w:r>
          </w:p>
          <w:p w:rsidR="00C612A6" w:rsidRPr="001C1466" w:rsidRDefault="009D59F3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山</w:t>
            </w:r>
            <w:r w:rsidR="00C612A6">
              <w:rPr>
                <w:rFonts w:asciiTheme="minorEastAsia" w:hAnsiTheme="minorEastAsia" w:hint="eastAsia"/>
                <w:sz w:val="24"/>
                <w:szCs w:val="24"/>
              </w:rPr>
              <w:t>维</w:t>
            </w:r>
          </w:p>
        </w:tc>
        <w:tc>
          <w:tcPr>
            <w:tcW w:w="1276" w:type="dxa"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测绘所</w:t>
            </w:r>
          </w:p>
        </w:tc>
        <w:tc>
          <w:tcPr>
            <w:tcW w:w="3543" w:type="dxa"/>
            <w:vAlign w:val="center"/>
          </w:tcPr>
          <w:p w:rsidR="00C612A6" w:rsidRPr="001C1466" w:rsidRDefault="00C612A6" w:rsidP="008322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C2A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必须启用拆迁业务模块，实时录入征地、拆迁图形后才能达到本次功能修改目标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1898" w:type="dxa"/>
            <w:vAlign w:val="center"/>
          </w:tcPr>
          <w:p w:rsidR="00C612A6" w:rsidRPr="00FC2A1D" w:rsidRDefault="00B06568" w:rsidP="001207D0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熊志平</w:t>
            </w:r>
          </w:p>
        </w:tc>
      </w:tr>
    </w:tbl>
    <w:p w:rsidR="00D25D94" w:rsidRDefault="00D25D94" w:rsidP="00D25D94">
      <w:pPr>
        <w:rPr>
          <w:sz w:val="28"/>
          <w:szCs w:val="28"/>
        </w:rPr>
        <w:sectPr w:rsidR="00D25D94" w:rsidSect="00D25D94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D25D94" w:rsidRDefault="00D25D94" w:rsidP="00D25D94">
      <w:pPr>
        <w:rPr>
          <w:sz w:val="28"/>
          <w:szCs w:val="28"/>
        </w:rPr>
        <w:sectPr w:rsidR="00D25D94" w:rsidSect="008113B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85188" w:rsidRPr="00385188" w:rsidRDefault="00385188" w:rsidP="00E6349A">
      <w:pPr>
        <w:rPr>
          <w:sz w:val="28"/>
          <w:szCs w:val="28"/>
        </w:rPr>
      </w:pPr>
    </w:p>
    <w:sectPr w:rsidR="00385188" w:rsidRPr="00385188" w:rsidSect="00811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F3D" w:rsidRDefault="00495F3D" w:rsidP="0055653B">
      <w:r>
        <w:separator/>
      </w:r>
    </w:p>
  </w:endnote>
  <w:endnote w:type="continuationSeparator" w:id="0">
    <w:p w:rsidR="00495F3D" w:rsidRDefault="00495F3D" w:rsidP="0055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F3D" w:rsidRDefault="00495F3D" w:rsidP="0055653B">
      <w:r>
        <w:separator/>
      </w:r>
    </w:p>
  </w:footnote>
  <w:footnote w:type="continuationSeparator" w:id="0">
    <w:p w:rsidR="00495F3D" w:rsidRDefault="00495F3D" w:rsidP="005565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D94" w:rsidRDefault="00D25D94" w:rsidP="00D25D9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D94" w:rsidRDefault="00D25D94" w:rsidP="00D25D9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5393A"/>
    <w:multiLevelType w:val="hybridMultilevel"/>
    <w:tmpl w:val="A022DF24"/>
    <w:lvl w:ilvl="0" w:tplc="BADC3BB2">
      <w:start w:val="1"/>
      <w:numFmt w:val="japaneseCounting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" w15:restartNumberingAfterBreak="0">
    <w:nsid w:val="64624174"/>
    <w:multiLevelType w:val="hybridMultilevel"/>
    <w:tmpl w:val="D0B2DE38"/>
    <w:lvl w:ilvl="0" w:tplc="8AD82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FF458D"/>
    <w:multiLevelType w:val="hybridMultilevel"/>
    <w:tmpl w:val="9B8A86AC"/>
    <w:lvl w:ilvl="0" w:tplc="25E2DAC6">
      <w:start w:val="1"/>
      <w:numFmt w:val="decimal"/>
      <w:lvlText w:val="%1、"/>
      <w:lvlJc w:val="left"/>
      <w:pPr>
        <w:ind w:left="1560" w:hanging="360"/>
      </w:pPr>
      <w:rPr>
        <w:rFonts w:asciiTheme="minorHAnsi" w:eastAsiaTheme="minorEastAsia" w:hAnsiTheme="minorHAnsi" w:cstheme="minorBidi"/>
      </w:rPr>
    </w:lvl>
    <w:lvl w:ilvl="1" w:tplc="06B4603A">
      <w:start w:val="3"/>
      <w:numFmt w:val="japaneseCounting"/>
      <w:lvlText w:val="%2、"/>
      <w:lvlJc w:val="left"/>
      <w:pPr>
        <w:ind w:left="234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78245EE3"/>
    <w:multiLevelType w:val="hybridMultilevel"/>
    <w:tmpl w:val="35123D48"/>
    <w:lvl w:ilvl="0" w:tplc="7D221D02">
      <w:start w:val="1"/>
      <w:numFmt w:val="japaneseCounting"/>
      <w:lvlText w:val="%1、"/>
      <w:lvlJc w:val="left"/>
      <w:pPr>
        <w:ind w:left="1275" w:hanging="720"/>
      </w:pPr>
      <w:rPr>
        <w:rFonts w:asciiTheme="minorHAnsi" w:eastAsiaTheme="minorEastAsia" w:hAnsiTheme="minorHAnsi" w:cstheme="minorBidi"/>
      </w:rPr>
    </w:lvl>
    <w:lvl w:ilvl="1" w:tplc="B7CCC4B6">
      <w:start w:val="2"/>
      <w:numFmt w:val="japaneseCounting"/>
      <w:lvlText w:val="%2、"/>
      <w:lvlJc w:val="left"/>
      <w:pPr>
        <w:ind w:left="169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4" w15:restartNumberingAfterBreak="0">
    <w:nsid w:val="7B327A4E"/>
    <w:multiLevelType w:val="hybridMultilevel"/>
    <w:tmpl w:val="83CCD098"/>
    <w:lvl w:ilvl="0" w:tplc="15526E44">
      <w:start w:val="3"/>
      <w:numFmt w:val="japaneseCounting"/>
      <w:lvlText w:val="%1、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225"/>
    <w:rsid w:val="00002342"/>
    <w:rsid w:val="00004BCD"/>
    <w:rsid w:val="00014F70"/>
    <w:rsid w:val="0003334D"/>
    <w:rsid w:val="000410B1"/>
    <w:rsid w:val="00060DF5"/>
    <w:rsid w:val="00067C23"/>
    <w:rsid w:val="00071493"/>
    <w:rsid w:val="00076AE6"/>
    <w:rsid w:val="000A7D62"/>
    <w:rsid w:val="000C4662"/>
    <w:rsid w:val="0010057E"/>
    <w:rsid w:val="001207D0"/>
    <w:rsid w:val="0012108A"/>
    <w:rsid w:val="00145460"/>
    <w:rsid w:val="001813D9"/>
    <w:rsid w:val="001C1466"/>
    <w:rsid w:val="001C372A"/>
    <w:rsid w:val="001D60B8"/>
    <w:rsid w:val="001D63EA"/>
    <w:rsid w:val="001E14CC"/>
    <w:rsid w:val="001E18DF"/>
    <w:rsid w:val="001F22DB"/>
    <w:rsid w:val="00214528"/>
    <w:rsid w:val="00247EAE"/>
    <w:rsid w:val="002678A5"/>
    <w:rsid w:val="002B44E4"/>
    <w:rsid w:val="002F01DF"/>
    <w:rsid w:val="002F5E53"/>
    <w:rsid w:val="00315B1F"/>
    <w:rsid w:val="00337807"/>
    <w:rsid w:val="00385188"/>
    <w:rsid w:val="0039664E"/>
    <w:rsid w:val="003B0B9A"/>
    <w:rsid w:val="003B3B5D"/>
    <w:rsid w:val="003D3175"/>
    <w:rsid w:val="003F5E48"/>
    <w:rsid w:val="00426E33"/>
    <w:rsid w:val="00452C9F"/>
    <w:rsid w:val="00474DF7"/>
    <w:rsid w:val="00495F3D"/>
    <w:rsid w:val="004E0508"/>
    <w:rsid w:val="004E06AD"/>
    <w:rsid w:val="005021EF"/>
    <w:rsid w:val="0050258A"/>
    <w:rsid w:val="005035BA"/>
    <w:rsid w:val="00512EA4"/>
    <w:rsid w:val="00534597"/>
    <w:rsid w:val="005359A9"/>
    <w:rsid w:val="0055653B"/>
    <w:rsid w:val="0055793F"/>
    <w:rsid w:val="00566766"/>
    <w:rsid w:val="00591BD9"/>
    <w:rsid w:val="0059309F"/>
    <w:rsid w:val="005A01FE"/>
    <w:rsid w:val="005B7B6D"/>
    <w:rsid w:val="005C5762"/>
    <w:rsid w:val="005C74C1"/>
    <w:rsid w:val="005D483B"/>
    <w:rsid w:val="00611E53"/>
    <w:rsid w:val="00617816"/>
    <w:rsid w:val="006210C0"/>
    <w:rsid w:val="00675B49"/>
    <w:rsid w:val="00676EC2"/>
    <w:rsid w:val="006C3880"/>
    <w:rsid w:val="006D05B0"/>
    <w:rsid w:val="0070233A"/>
    <w:rsid w:val="00723189"/>
    <w:rsid w:val="00732D3D"/>
    <w:rsid w:val="00733962"/>
    <w:rsid w:val="00745992"/>
    <w:rsid w:val="007914E9"/>
    <w:rsid w:val="00797D36"/>
    <w:rsid w:val="007A3D82"/>
    <w:rsid w:val="007A4857"/>
    <w:rsid w:val="007A79D1"/>
    <w:rsid w:val="007B5F51"/>
    <w:rsid w:val="007C0703"/>
    <w:rsid w:val="008113B9"/>
    <w:rsid w:val="008162E4"/>
    <w:rsid w:val="00820DEF"/>
    <w:rsid w:val="00823363"/>
    <w:rsid w:val="0083223E"/>
    <w:rsid w:val="00862991"/>
    <w:rsid w:val="008B1678"/>
    <w:rsid w:val="008B37F2"/>
    <w:rsid w:val="008C19BD"/>
    <w:rsid w:val="008C7036"/>
    <w:rsid w:val="008D180F"/>
    <w:rsid w:val="008E1701"/>
    <w:rsid w:val="00933D3B"/>
    <w:rsid w:val="00940C0B"/>
    <w:rsid w:val="00985423"/>
    <w:rsid w:val="009A64D2"/>
    <w:rsid w:val="009A6FBF"/>
    <w:rsid w:val="009B256D"/>
    <w:rsid w:val="009D0369"/>
    <w:rsid w:val="009D59F3"/>
    <w:rsid w:val="009F74CC"/>
    <w:rsid w:val="00A92ADB"/>
    <w:rsid w:val="00AC5717"/>
    <w:rsid w:val="00AF1056"/>
    <w:rsid w:val="00B01F37"/>
    <w:rsid w:val="00B06568"/>
    <w:rsid w:val="00B06F4E"/>
    <w:rsid w:val="00B12F63"/>
    <w:rsid w:val="00B20B87"/>
    <w:rsid w:val="00B30BBC"/>
    <w:rsid w:val="00B76921"/>
    <w:rsid w:val="00BD1264"/>
    <w:rsid w:val="00BE1D69"/>
    <w:rsid w:val="00BE3570"/>
    <w:rsid w:val="00BE7A62"/>
    <w:rsid w:val="00BF232F"/>
    <w:rsid w:val="00BF693B"/>
    <w:rsid w:val="00C100C8"/>
    <w:rsid w:val="00C13F2E"/>
    <w:rsid w:val="00C51C3D"/>
    <w:rsid w:val="00C54172"/>
    <w:rsid w:val="00C612A6"/>
    <w:rsid w:val="00C9081D"/>
    <w:rsid w:val="00CB2446"/>
    <w:rsid w:val="00CB4E2F"/>
    <w:rsid w:val="00CB5026"/>
    <w:rsid w:val="00CC6F26"/>
    <w:rsid w:val="00CE7011"/>
    <w:rsid w:val="00CF532D"/>
    <w:rsid w:val="00CF6955"/>
    <w:rsid w:val="00D21B25"/>
    <w:rsid w:val="00D25D94"/>
    <w:rsid w:val="00D3381A"/>
    <w:rsid w:val="00D631FF"/>
    <w:rsid w:val="00DB3225"/>
    <w:rsid w:val="00DE29AF"/>
    <w:rsid w:val="00E006DF"/>
    <w:rsid w:val="00E14D2A"/>
    <w:rsid w:val="00E17051"/>
    <w:rsid w:val="00E20882"/>
    <w:rsid w:val="00E23FFC"/>
    <w:rsid w:val="00E522BE"/>
    <w:rsid w:val="00E6349A"/>
    <w:rsid w:val="00E826DF"/>
    <w:rsid w:val="00E85CD3"/>
    <w:rsid w:val="00EE0FEE"/>
    <w:rsid w:val="00EF5383"/>
    <w:rsid w:val="00EF5402"/>
    <w:rsid w:val="00F12AC0"/>
    <w:rsid w:val="00F2099B"/>
    <w:rsid w:val="00F217E8"/>
    <w:rsid w:val="00F21D39"/>
    <w:rsid w:val="00F30898"/>
    <w:rsid w:val="00F54168"/>
    <w:rsid w:val="00F62824"/>
    <w:rsid w:val="00F82499"/>
    <w:rsid w:val="00F86A4E"/>
    <w:rsid w:val="00F9169A"/>
    <w:rsid w:val="00FC1346"/>
    <w:rsid w:val="00FC2A1D"/>
    <w:rsid w:val="00FE1388"/>
    <w:rsid w:val="00FE48C6"/>
    <w:rsid w:val="00FE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51B760-14B7-413C-985D-1981E10F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5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53B"/>
    <w:rPr>
      <w:sz w:val="18"/>
      <w:szCs w:val="18"/>
    </w:rPr>
  </w:style>
  <w:style w:type="paragraph" w:styleId="a5">
    <w:name w:val="List Paragraph"/>
    <w:basedOn w:val="a"/>
    <w:uiPriority w:val="34"/>
    <w:qFormat/>
    <w:rsid w:val="0055653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97D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7D36"/>
    <w:rPr>
      <w:sz w:val="18"/>
      <w:szCs w:val="18"/>
    </w:rPr>
  </w:style>
  <w:style w:type="table" w:styleId="a7">
    <w:name w:val="Table Grid"/>
    <w:basedOn w:val="a1"/>
    <w:uiPriority w:val="59"/>
    <w:rsid w:val="009F74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E84AA-67B5-4FFB-A0BC-9A4F973B0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4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zxf</cp:lastModifiedBy>
  <cp:revision>158</cp:revision>
  <cp:lastPrinted>2019-08-30T03:36:00Z</cp:lastPrinted>
  <dcterms:created xsi:type="dcterms:W3CDTF">2019-08-30T02:30:00Z</dcterms:created>
  <dcterms:modified xsi:type="dcterms:W3CDTF">2020-01-14T10:00:00Z</dcterms:modified>
</cp:coreProperties>
</file>