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 w:cs="宋体"/>
          <w:kern w:val="0"/>
          <w:sz w:val="40"/>
          <w:szCs w:val="40"/>
          <w:lang w:val="en-US" w:eastAsia="zh-CN"/>
        </w:rPr>
      </w:pPr>
      <w:r>
        <w:rPr>
          <w:rFonts w:hint="eastAsia" w:ascii="黑体" w:hAnsi="宋体" w:eastAsia="黑体" w:cs="宋体"/>
          <w:kern w:val="0"/>
          <w:sz w:val="40"/>
          <w:szCs w:val="40"/>
        </w:rPr>
        <w:t>项目基本情况统计表项目基本情况统计表</w:t>
      </w:r>
    </w:p>
    <w:p>
      <w:pPr>
        <w:ind w:firstLine="5880" w:firstLineChars="2800"/>
        <w:jc w:val="center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</w:p>
    <w:p>
      <w:pPr>
        <w:ind w:firstLine="5880" w:firstLineChars="2800"/>
        <w:jc w:val="center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</w:p>
    <w:p>
      <w:pPr>
        <w:jc w:val="center"/>
      </w:pPr>
    </w:p>
    <w:p>
      <w:pPr>
        <w:jc w:val="center"/>
      </w:pPr>
    </w:p>
    <w:tbl>
      <w:tblPr>
        <w:tblStyle w:val="3"/>
        <w:tblpPr w:leftFromText="180" w:rightFromText="180" w:vertAnchor="page" w:horzAnchor="margin" w:tblpY="2377"/>
        <w:tblW w:w="93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3240"/>
        <w:gridCol w:w="1508"/>
        <w:gridCol w:w="31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项目地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市、区、县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78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项目联系人情况</w:t>
            </w:r>
          </w:p>
        </w:tc>
        <w:tc>
          <w:tcPr>
            <w:tcW w:w="78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8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项目地基本情况（包括当地经济、社会现状和发展潜力）</w:t>
            </w:r>
          </w:p>
        </w:tc>
        <w:tc>
          <w:tcPr>
            <w:tcW w:w="78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8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8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8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8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新能源类型、总规模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新能源    可开发量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4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项目地工业  园区情况（化工园区详细介绍）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工业园区电力消纳状况（后二年预计增长）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所在省电力交易市场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项目地已出台氢能政策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新能源电 上网价格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电网工业用电标杆电价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新能源   用地租金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工业用    地价格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4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当地供暖形式（煤、天然气、电厂热电联供）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供暖面积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4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可约见政府领导职务、姓名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     跟踪人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公司分       管领导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分管领导  审查意见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>
      <w:pPr>
        <w:ind w:firstLine="1365" w:firstLineChars="650"/>
        <w:rPr>
          <w:sz w:val="21"/>
          <w:szCs w:val="21"/>
        </w:rPr>
      </w:pPr>
    </w:p>
    <w:p>
      <w:pPr>
        <w:ind w:firstLine="420" w:firstLineChars="20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YjJkODJiZjQxMmY2YzJmYzFhZTU2YjE3Yjk5MDkifQ=="/>
  </w:docVars>
  <w:rsids>
    <w:rsidRoot w:val="226E1D52"/>
    <w:rsid w:val="226E1D52"/>
    <w:rsid w:val="36992BF3"/>
    <w:rsid w:val="41951205"/>
    <w:rsid w:val="523C0E92"/>
    <w:rsid w:val="54CF36EC"/>
    <w:rsid w:val="5D4307DD"/>
    <w:rsid w:val="6B5D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3436</Words>
  <Characters>3654</Characters>
  <Lines>0</Lines>
  <Paragraphs>0</Paragraphs>
  <TotalTime>78</TotalTime>
  <ScaleCrop>false</ScaleCrop>
  <LinksUpToDate>false</LinksUpToDate>
  <CharactersWithSpaces>3732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2023-10-13T08:14:00Z</dcterms:created>
  <dc:creator>Administrator</dc:creator>
  <cp:lastModifiedBy>Bob</cp:lastModifiedBy>
  <dcterms:modified xsi:type="dcterms:W3CDTF">2024-04-15T03:15:07Z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453F27BB6BF04CAE9666B74B8CFCBDCC</vt:lpwstr>
  </property>
</Properties>
</file>