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0D" w:rsidRDefault="00D978CC" w:rsidP="00D978CC">
      <w:pPr>
        <w:pStyle w:val="10"/>
        <w:rPr>
          <w:rFonts w:hint="eastAsia"/>
        </w:rPr>
      </w:pPr>
      <w:r>
        <w:rPr>
          <w:rFonts w:hint="eastAsia"/>
        </w:rPr>
        <w:t>扁拱</w:t>
      </w:r>
    </w:p>
    <w:p w:rsidR="000F4AB2" w:rsidRDefault="000F4AB2" w:rsidP="000F4AB2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2E666733" wp14:editId="2991D8A9">
            <wp:extent cx="38671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44" w:rsidRPr="00712444" w:rsidRDefault="00712444" w:rsidP="00712444">
      <w:pPr>
        <w:ind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扁拱跨度</w:t>
      </w:r>
      <w:proofErr w:type="gramEnd"/>
      <w:r>
        <w:rPr>
          <w:rFonts w:hint="eastAsia"/>
          <w:lang w:eastAsia="zh-CN"/>
        </w:rPr>
        <w:t>5m</w:t>
      </w:r>
      <w:r>
        <w:rPr>
          <w:rFonts w:hint="eastAsia"/>
          <w:lang w:eastAsia="zh-CN"/>
        </w:rPr>
        <w:t>，矢高</w:t>
      </w:r>
      <w:r>
        <w:rPr>
          <w:rFonts w:hint="eastAsia"/>
          <w:lang w:eastAsia="zh-CN"/>
        </w:rPr>
        <w:t>0.2m</w:t>
      </w:r>
      <w:r>
        <w:rPr>
          <w:rFonts w:hint="eastAsia"/>
          <w:lang w:eastAsia="zh-CN"/>
        </w:rPr>
        <w:t>，两端铰接。采用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根梁单元模拟。施加均布荷载</w:t>
      </w:r>
      <w:r>
        <w:rPr>
          <w:rFonts w:hint="eastAsia"/>
          <w:lang w:eastAsia="zh-CN"/>
        </w:rPr>
        <w:t>q=1N/mm</w:t>
      </w:r>
      <w:r>
        <w:rPr>
          <w:rFonts w:hint="eastAsia"/>
          <w:lang w:eastAsia="zh-CN"/>
        </w:rPr>
        <w:t>。</w:t>
      </w:r>
    </w:p>
    <w:p w:rsidR="00D978CC" w:rsidRDefault="000F4AB2" w:rsidP="000F4AB2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6EEE6E2D" wp14:editId="4C05B9DF">
            <wp:extent cx="3215077" cy="972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077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684FC" wp14:editId="27C104BF">
            <wp:extent cx="3185547" cy="9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547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44" w:rsidRPr="00712444" w:rsidRDefault="00712444" w:rsidP="00712444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第一阶失稳模态为正对称失稳，临界荷载为</w:t>
      </w:r>
      <w:r>
        <w:rPr>
          <w:rFonts w:hint="eastAsia"/>
          <w:lang w:eastAsia="zh-CN"/>
        </w:rPr>
        <w:t>1084N/mm</w:t>
      </w:r>
      <w:r>
        <w:rPr>
          <w:rFonts w:hint="eastAsia"/>
          <w:lang w:eastAsia="zh-CN"/>
        </w:rPr>
        <w:t>。</w:t>
      </w:r>
    </w:p>
    <w:p w:rsidR="000F4AB2" w:rsidRPr="00712444" w:rsidRDefault="00712444" w:rsidP="0026514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第二</w:t>
      </w:r>
      <w:r>
        <w:rPr>
          <w:rFonts w:hint="eastAsia"/>
          <w:lang w:eastAsia="zh-CN"/>
        </w:rPr>
        <w:t>阶失稳模态为正对称失稳，临界荷载为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378</w:t>
      </w:r>
      <w:r>
        <w:rPr>
          <w:rFonts w:hint="eastAsia"/>
          <w:lang w:eastAsia="zh-CN"/>
        </w:rPr>
        <w:t>N/mm</w:t>
      </w:r>
      <w:r>
        <w:rPr>
          <w:rFonts w:hint="eastAsia"/>
          <w:lang w:eastAsia="zh-CN"/>
        </w:rPr>
        <w:t>。</w:t>
      </w:r>
    </w:p>
    <w:p w:rsidR="000F4AB2" w:rsidRDefault="000F4AB2" w:rsidP="000F4AB2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1DE29B78" wp14:editId="1973087D">
            <wp:extent cx="3633746" cy="250492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746" cy="25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4F" w:rsidRDefault="0026514F" w:rsidP="0026514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位移控制，考虑几何非线性的全过程分析，得到位移荷载曲线。</w:t>
      </w:r>
    </w:p>
    <w:p w:rsidR="0026514F" w:rsidRDefault="0026514F" w:rsidP="0026514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取位移突然增加的水平段的荷载为极限荷载</w:t>
      </w:r>
      <w:r w:rsidR="006C2F8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245N/mm</w:t>
      </w:r>
      <w:r w:rsidR="00E23BD0">
        <w:rPr>
          <w:rFonts w:hint="eastAsia"/>
          <w:lang w:eastAsia="zh-CN"/>
        </w:rPr>
        <w:t>，远小于第一阶失稳模态对应的临界荷载</w:t>
      </w:r>
      <w:r w:rsidR="00E23BD0">
        <w:rPr>
          <w:rFonts w:hint="eastAsia"/>
          <w:lang w:eastAsia="zh-CN"/>
        </w:rPr>
        <w:t>1084N/mm</w:t>
      </w:r>
      <w:r w:rsidR="00E23BD0">
        <w:rPr>
          <w:rFonts w:hint="eastAsia"/>
          <w:lang w:eastAsia="zh-CN"/>
        </w:rPr>
        <w:t>。</w:t>
      </w:r>
    </w:p>
    <w:p w:rsidR="00E23BD0" w:rsidRDefault="00302ECC" w:rsidP="00302ECC">
      <w:pPr>
        <w:pStyle w:val="10"/>
        <w:rPr>
          <w:rFonts w:hint="eastAsia"/>
        </w:rPr>
      </w:pPr>
      <w:r>
        <w:rPr>
          <w:rFonts w:hint="eastAsia"/>
        </w:rPr>
        <w:t>深拱</w:t>
      </w:r>
    </w:p>
    <w:p w:rsidR="00302ECC" w:rsidRDefault="00B9301C" w:rsidP="00B9301C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002D272C" wp14:editId="5F4461EE">
            <wp:extent cx="3177341" cy="1470991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275" cy="14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4B" w:rsidRPr="00CB294B" w:rsidRDefault="00CB294B" w:rsidP="00CB294B">
      <w:pPr>
        <w:pStyle w:val="a9"/>
      </w:pPr>
      <w:bookmarkStart w:id="0" w:name="_GoBack"/>
      <w:bookmarkEnd w:id="0"/>
    </w:p>
    <w:sectPr w:rsidR="00CB294B" w:rsidRPr="00CB294B" w:rsidSect="002568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09E" w:rsidRDefault="00F2009E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F2009E" w:rsidRDefault="00F2009E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BA7" w:rsidRPr="00B07BA7">
          <w:rPr>
            <w:noProof/>
            <w:lang w:val="zh-CN"/>
          </w:rPr>
          <w:t>2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09E" w:rsidRDefault="00F2009E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F2009E" w:rsidRDefault="00F2009E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8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</w:num>
  <w:num w:numId="9">
    <w:abstractNumId w:val="6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9"/>
  </w:num>
  <w:num w:numId="19">
    <w:abstractNumId w:val="3"/>
  </w:num>
  <w:num w:numId="20">
    <w:abstractNumId w:val="0"/>
  </w:num>
  <w:num w:numId="21">
    <w:abstractNumId w:val="19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1CDB"/>
    <w:rsid w:val="0005364C"/>
    <w:rsid w:val="000555A7"/>
    <w:rsid w:val="00055AD0"/>
    <w:rsid w:val="00055DD3"/>
    <w:rsid w:val="00055FE6"/>
    <w:rsid w:val="000568E9"/>
    <w:rsid w:val="000607C9"/>
    <w:rsid w:val="0006270C"/>
    <w:rsid w:val="000645F0"/>
    <w:rsid w:val="000667AF"/>
    <w:rsid w:val="00066ADC"/>
    <w:rsid w:val="00066F54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4AB2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43B4"/>
    <w:rsid w:val="00167810"/>
    <w:rsid w:val="00170C8E"/>
    <w:rsid w:val="001714CB"/>
    <w:rsid w:val="00172325"/>
    <w:rsid w:val="00172A3F"/>
    <w:rsid w:val="001732D3"/>
    <w:rsid w:val="00174184"/>
    <w:rsid w:val="00177BCB"/>
    <w:rsid w:val="00177C4E"/>
    <w:rsid w:val="001801AF"/>
    <w:rsid w:val="0018049B"/>
    <w:rsid w:val="00182791"/>
    <w:rsid w:val="00182CB4"/>
    <w:rsid w:val="00184639"/>
    <w:rsid w:val="00185CD6"/>
    <w:rsid w:val="00187D3B"/>
    <w:rsid w:val="00191201"/>
    <w:rsid w:val="0019192A"/>
    <w:rsid w:val="00191FDE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47"/>
    <w:rsid w:val="001B6A5D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63BB"/>
    <w:rsid w:val="00201BCE"/>
    <w:rsid w:val="00201BE0"/>
    <w:rsid w:val="0021260A"/>
    <w:rsid w:val="00212CF9"/>
    <w:rsid w:val="00214E68"/>
    <w:rsid w:val="00214FBC"/>
    <w:rsid w:val="00216249"/>
    <w:rsid w:val="00216416"/>
    <w:rsid w:val="00216F02"/>
    <w:rsid w:val="002213F7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14F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C760D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2ECC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4F32"/>
    <w:rsid w:val="003A59B7"/>
    <w:rsid w:val="003A7089"/>
    <w:rsid w:val="003A75A0"/>
    <w:rsid w:val="003A7F2B"/>
    <w:rsid w:val="003B02AA"/>
    <w:rsid w:val="003B0C0C"/>
    <w:rsid w:val="003B2D7C"/>
    <w:rsid w:val="003B4565"/>
    <w:rsid w:val="003B556C"/>
    <w:rsid w:val="003B6F6F"/>
    <w:rsid w:val="003B794D"/>
    <w:rsid w:val="003B7F41"/>
    <w:rsid w:val="003C261F"/>
    <w:rsid w:val="003C2C36"/>
    <w:rsid w:val="003C3C85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C14"/>
    <w:rsid w:val="003E2DBA"/>
    <w:rsid w:val="003E4095"/>
    <w:rsid w:val="003E4EED"/>
    <w:rsid w:val="003E6E82"/>
    <w:rsid w:val="003E7223"/>
    <w:rsid w:val="003E770F"/>
    <w:rsid w:val="003E7BC5"/>
    <w:rsid w:val="003F1136"/>
    <w:rsid w:val="003F1AE3"/>
    <w:rsid w:val="003F1B77"/>
    <w:rsid w:val="003F20B6"/>
    <w:rsid w:val="003F2E47"/>
    <w:rsid w:val="003F56E2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1AFE"/>
    <w:rsid w:val="0044228E"/>
    <w:rsid w:val="0044339D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B1EA4"/>
    <w:rsid w:val="004B4C74"/>
    <w:rsid w:val="004B657E"/>
    <w:rsid w:val="004B7D00"/>
    <w:rsid w:val="004C0DC1"/>
    <w:rsid w:val="004C15F5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781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1F83"/>
    <w:rsid w:val="00533F6E"/>
    <w:rsid w:val="0053656D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7F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AF4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6F3"/>
    <w:rsid w:val="005D3C22"/>
    <w:rsid w:val="005D3D70"/>
    <w:rsid w:val="005D3E87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F38"/>
    <w:rsid w:val="00637268"/>
    <w:rsid w:val="006373C2"/>
    <w:rsid w:val="0063786E"/>
    <w:rsid w:val="00640F92"/>
    <w:rsid w:val="006459D0"/>
    <w:rsid w:val="00647E73"/>
    <w:rsid w:val="00651231"/>
    <w:rsid w:val="00653A1B"/>
    <w:rsid w:val="00653E3D"/>
    <w:rsid w:val="00654ABC"/>
    <w:rsid w:val="0065500B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4BCA"/>
    <w:rsid w:val="0067540A"/>
    <w:rsid w:val="00677369"/>
    <w:rsid w:val="00677B64"/>
    <w:rsid w:val="00684269"/>
    <w:rsid w:val="00684FED"/>
    <w:rsid w:val="00685AB9"/>
    <w:rsid w:val="00685BC4"/>
    <w:rsid w:val="0068675C"/>
    <w:rsid w:val="00690782"/>
    <w:rsid w:val="00691E17"/>
    <w:rsid w:val="00692886"/>
    <w:rsid w:val="00697A74"/>
    <w:rsid w:val="00697C7A"/>
    <w:rsid w:val="00697E5A"/>
    <w:rsid w:val="006A201E"/>
    <w:rsid w:val="006A3BE5"/>
    <w:rsid w:val="006B32DB"/>
    <w:rsid w:val="006B3417"/>
    <w:rsid w:val="006B5B06"/>
    <w:rsid w:val="006B6FB9"/>
    <w:rsid w:val="006B7F69"/>
    <w:rsid w:val="006C0259"/>
    <w:rsid w:val="006C28BF"/>
    <w:rsid w:val="006C2F89"/>
    <w:rsid w:val="006C3897"/>
    <w:rsid w:val="006C43E6"/>
    <w:rsid w:val="006C4623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1857"/>
    <w:rsid w:val="00712444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48C4"/>
    <w:rsid w:val="007464F0"/>
    <w:rsid w:val="00750D2A"/>
    <w:rsid w:val="00751CC8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6C47"/>
    <w:rsid w:val="00767AB8"/>
    <w:rsid w:val="00767B6C"/>
    <w:rsid w:val="0077167F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679F"/>
    <w:rsid w:val="007D08C5"/>
    <w:rsid w:val="007D1540"/>
    <w:rsid w:val="007D2C53"/>
    <w:rsid w:val="007D3359"/>
    <w:rsid w:val="007E007B"/>
    <w:rsid w:val="007E09FD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64F7"/>
    <w:rsid w:val="00816938"/>
    <w:rsid w:val="00817F4A"/>
    <w:rsid w:val="008204F9"/>
    <w:rsid w:val="00823B23"/>
    <w:rsid w:val="008247BE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CD0"/>
    <w:rsid w:val="00855351"/>
    <w:rsid w:val="008567B5"/>
    <w:rsid w:val="008574E1"/>
    <w:rsid w:val="0085784C"/>
    <w:rsid w:val="00857E88"/>
    <w:rsid w:val="00862277"/>
    <w:rsid w:val="008654B8"/>
    <w:rsid w:val="0087159E"/>
    <w:rsid w:val="00872C38"/>
    <w:rsid w:val="00877DE3"/>
    <w:rsid w:val="00877FAA"/>
    <w:rsid w:val="00880CE7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B0951"/>
    <w:rsid w:val="008B2977"/>
    <w:rsid w:val="008B3804"/>
    <w:rsid w:val="008B469C"/>
    <w:rsid w:val="008B53D5"/>
    <w:rsid w:val="008B54A6"/>
    <w:rsid w:val="008B751F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6F42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2B89"/>
    <w:rsid w:val="00A234CF"/>
    <w:rsid w:val="00A2623C"/>
    <w:rsid w:val="00A303E9"/>
    <w:rsid w:val="00A31B01"/>
    <w:rsid w:val="00A3320C"/>
    <w:rsid w:val="00A35D89"/>
    <w:rsid w:val="00A367B0"/>
    <w:rsid w:val="00A403FA"/>
    <w:rsid w:val="00A42008"/>
    <w:rsid w:val="00A420BD"/>
    <w:rsid w:val="00A4606F"/>
    <w:rsid w:val="00A4695B"/>
    <w:rsid w:val="00A50D97"/>
    <w:rsid w:val="00A51D8F"/>
    <w:rsid w:val="00A557AA"/>
    <w:rsid w:val="00A55C23"/>
    <w:rsid w:val="00A5671D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DF1"/>
    <w:rsid w:val="00B06300"/>
    <w:rsid w:val="00B07BA7"/>
    <w:rsid w:val="00B130FB"/>
    <w:rsid w:val="00B17B4C"/>
    <w:rsid w:val="00B17E16"/>
    <w:rsid w:val="00B21BCD"/>
    <w:rsid w:val="00B2739F"/>
    <w:rsid w:val="00B2760F"/>
    <w:rsid w:val="00B30BB0"/>
    <w:rsid w:val="00B328DE"/>
    <w:rsid w:val="00B358AA"/>
    <w:rsid w:val="00B37487"/>
    <w:rsid w:val="00B37C88"/>
    <w:rsid w:val="00B40F82"/>
    <w:rsid w:val="00B41D98"/>
    <w:rsid w:val="00B438C0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678A"/>
    <w:rsid w:val="00B92AC1"/>
    <w:rsid w:val="00B9301C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6939"/>
    <w:rsid w:val="00C17058"/>
    <w:rsid w:val="00C17699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294B"/>
    <w:rsid w:val="00CB60DF"/>
    <w:rsid w:val="00CB6AC0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CC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1D6"/>
    <w:rsid w:val="00DD0DFF"/>
    <w:rsid w:val="00DD27DD"/>
    <w:rsid w:val="00DD304F"/>
    <w:rsid w:val="00DD3439"/>
    <w:rsid w:val="00DD41F0"/>
    <w:rsid w:val="00DD70E4"/>
    <w:rsid w:val="00DD7769"/>
    <w:rsid w:val="00DE5BEF"/>
    <w:rsid w:val="00DF33D9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5418"/>
    <w:rsid w:val="00E202DB"/>
    <w:rsid w:val="00E20B9D"/>
    <w:rsid w:val="00E21DA1"/>
    <w:rsid w:val="00E2367B"/>
    <w:rsid w:val="00E23BD0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5437"/>
    <w:rsid w:val="00E469D4"/>
    <w:rsid w:val="00E508A1"/>
    <w:rsid w:val="00E621F0"/>
    <w:rsid w:val="00E6266E"/>
    <w:rsid w:val="00E62840"/>
    <w:rsid w:val="00E62E37"/>
    <w:rsid w:val="00E6349D"/>
    <w:rsid w:val="00E656C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719B"/>
    <w:rsid w:val="00EA1B22"/>
    <w:rsid w:val="00EA3831"/>
    <w:rsid w:val="00EA4E96"/>
    <w:rsid w:val="00EA7B56"/>
    <w:rsid w:val="00EB0898"/>
    <w:rsid w:val="00EB1341"/>
    <w:rsid w:val="00EB235F"/>
    <w:rsid w:val="00EB512A"/>
    <w:rsid w:val="00EB7D3A"/>
    <w:rsid w:val="00EB7D74"/>
    <w:rsid w:val="00EC02D0"/>
    <w:rsid w:val="00EC039B"/>
    <w:rsid w:val="00EC14D1"/>
    <w:rsid w:val="00EC251F"/>
    <w:rsid w:val="00EC264E"/>
    <w:rsid w:val="00EC36D8"/>
    <w:rsid w:val="00EC42A6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5107"/>
    <w:rsid w:val="00EF5D65"/>
    <w:rsid w:val="00F00382"/>
    <w:rsid w:val="00F01436"/>
    <w:rsid w:val="00F0148F"/>
    <w:rsid w:val="00F04DCA"/>
    <w:rsid w:val="00F0562E"/>
    <w:rsid w:val="00F05BFA"/>
    <w:rsid w:val="00F07A4F"/>
    <w:rsid w:val="00F07C8D"/>
    <w:rsid w:val="00F110F3"/>
    <w:rsid w:val="00F121E1"/>
    <w:rsid w:val="00F14346"/>
    <w:rsid w:val="00F14C9C"/>
    <w:rsid w:val="00F1753A"/>
    <w:rsid w:val="00F178BA"/>
    <w:rsid w:val="00F2009E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30E8"/>
    <w:rsid w:val="00F6311A"/>
    <w:rsid w:val="00F64732"/>
    <w:rsid w:val="00F67756"/>
    <w:rsid w:val="00F677B8"/>
    <w:rsid w:val="00F70FA4"/>
    <w:rsid w:val="00F72239"/>
    <w:rsid w:val="00F751C3"/>
    <w:rsid w:val="00F80856"/>
    <w:rsid w:val="00F81224"/>
    <w:rsid w:val="00F83977"/>
    <w:rsid w:val="00F84416"/>
    <w:rsid w:val="00F863A3"/>
    <w:rsid w:val="00F904CE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B069E-2742-4BA9-A437-A2ACAACB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804</cp:revision>
  <cp:lastPrinted>2017-03-23T04:11:00Z</cp:lastPrinted>
  <dcterms:created xsi:type="dcterms:W3CDTF">2017-03-09T03:12:00Z</dcterms:created>
  <dcterms:modified xsi:type="dcterms:W3CDTF">2018-05-24T06:32:00Z</dcterms:modified>
</cp:coreProperties>
</file>