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195F8BE7">
      <w:pPr>
        <w:keepNext w:val="0"/>
        <w:keepLines w:val="0"/>
        <w:widowControl/>
        <w:suppressLineNumbers w:val="0"/>
        <w:jc w:val="center"/>
        <w:rPr>
          <w:rFonts w:hint="default" w:ascii="Times New Roman Regular" w:hAnsi="Times New Roman Regular" w:cs="Times New Roman Regular" w:eastAsiaTheme="majorEastAsia"/>
          <w:b w:val="0"/>
          <w:bCs/>
          <w:color w:val="000000"/>
          <w:kern w:val="0"/>
          <w:sz w:val="32"/>
          <w:szCs w:val="32"/>
          <w:lang w:val="en-US" w:eastAsia="zh-CN" w:bidi="ar"/>
        </w:rPr>
      </w:pPr>
      <w:bookmarkStart w:id="0" w:name="_GoBack"/>
      <w:bookmarkEnd w:id="0"/>
      <w:r>
        <w:rPr>
          <w:rFonts w:hint="default" w:ascii="Times New Roman Regular" w:hAnsi="Times New Roman Regular" w:cs="Times New Roman Regular" w:eastAsiaTheme="majorEastAsia"/>
          <w:b w:val="0"/>
          <w:bCs/>
          <w:color w:val="000000"/>
          <w:kern w:val="0"/>
          <w:sz w:val="32"/>
          <w:szCs w:val="32"/>
          <w:lang w:val="en-US" w:eastAsia="zh-CN" w:bidi="ar"/>
        </w:rPr>
        <w:t>C-MCTS: 解决大模型复杂分类中多标签互斥与效率瓶颈的混淆引导蒙特卡洛树搜索策略</w:t>
      </w:r>
    </w:p>
    <w:p w14:paraId="31B8C37D">
      <w:pPr>
        <w:keepNext w:val="0"/>
        <w:keepLines w:val="0"/>
        <w:pageBreakBefore w:val="0"/>
        <w:widowControl w:val="0"/>
        <w:kinsoku/>
        <w:wordWrap/>
        <w:overflowPunct/>
        <w:topLinePunct w:val="0"/>
        <w:autoSpaceDE/>
        <w:autoSpaceDN/>
        <w:bidi w:val="0"/>
        <w:adjustRightInd/>
        <w:snapToGrid/>
        <w:spacing w:line="360" w:lineRule="auto"/>
        <w:jc w:val="both"/>
        <w:textAlignment w:val="auto"/>
        <w:rPr>
          <w:rFonts w:hint="default" w:ascii="Times New Roman Regular" w:hAnsi="Times New Roman Regular" w:cs="Times New Roman Regular"/>
          <w:sz w:val="24"/>
          <w:szCs w:val="24"/>
          <w:lang w:val="en-US" w:eastAsia="zh-CN"/>
        </w:rPr>
      </w:pPr>
      <w:r>
        <w:rPr>
          <w:rFonts w:hint="default" w:ascii="Times New Roman Regular" w:hAnsi="Times New Roman Regular" w:cs="Times New Roman Regular" w:eastAsiaTheme="minorEastAsia"/>
          <w:sz w:val="24"/>
          <w:szCs w:val="24"/>
          <w:lang w:val="en-US" w:eastAsia="zh-CN"/>
        </w:rPr>
        <w:t>Abstract: 提示词优化在提升大语言模型（LLMs）处理特定垂直领域分类任务时高度依赖精心设计的提示词。基于蒙特卡洛树搜索（MCTS）等自动提示工程（APE）方法，在具有</w:t>
      </w:r>
      <w:r>
        <w:rPr>
          <w:rFonts w:hint="eastAsia" w:ascii="Times New Roman Regular" w:hAnsi="Times New Roman Regular" w:cs="Times New Roman Regular" w:eastAsiaTheme="minorEastAsia"/>
          <w:sz w:val="24"/>
          <w:szCs w:val="24"/>
          <w:lang w:val="en-US" w:eastAsia="zh-CN"/>
        </w:rPr>
        <w:t>海量</w:t>
      </w:r>
      <w:r>
        <w:rPr>
          <w:rFonts w:hint="default" w:ascii="Times New Roman Regular" w:hAnsi="Times New Roman Regular" w:cs="Times New Roman Regular" w:eastAsiaTheme="minorEastAsia"/>
          <w:sz w:val="24"/>
          <w:szCs w:val="24"/>
          <w:lang w:val="en-US" w:eastAsia="zh-CN"/>
        </w:rPr>
        <w:t>样本的大规模工业数据集上</w:t>
      </w:r>
      <w:r>
        <w:rPr>
          <w:rFonts w:hint="eastAsia" w:ascii="Times New Roman Regular" w:hAnsi="Times New Roman Regular" w:cs="Times New Roman Regular" w:eastAsiaTheme="minorEastAsia"/>
          <w:sz w:val="24"/>
          <w:szCs w:val="24"/>
          <w:lang w:val="en-US" w:eastAsia="zh-CN"/>
        </w:rPr>
        <w:t>，</w:t>
      </w:r>
      <w:r>
        <w:rPr>
          <w:rFonts w:hint="default" w:ascii="Times New Roman Regular" w:hAnsi="Times New Roman Regular" w:cs="Times New Roman Regular" w:eastAsiaTheme="minorEastAsia"/>
          <w:sz w:val="24"/>
          <w:szCs w:val="24"/>
          <w:lang w:val="en-US" w:eastAsia="zh-CN"/>
        </w:rPr>
        <w:t>往往面临着评估开销过高的困境，导致搜索过程极度缓慢</w:t>
      </w:r>
      <w:r>
        <w:rPr>
          <w:rFonts w:hint="eastAsia" w:ascii="Times New Roman Regular" w:hAnsi="Times New Roman Regular" w:cs="Times New Roman Regular" w:eastAsiaTheme="minorEastAsia"/>
          <w:sz w:val="24"/>
          <w:szCs w:val="24"/>
          <w:lang w:val="en-US" w:eastAsia="zh-CN"/>
        </w:rPr>
        <w:t>，并且</w:t>
      </w:r>
      <w:r>
        <w:rPr>
          <w:rFonts w:hint="default" w:ascii="Times New Roman Regular" w:hAnsi="Times New Roman Regular" w:cs="Times New Roman Regular" w:eastAsiaTheme="minorEastAsia"/>
          <w:sz w:val="24"/>
          <w:szCs w:val="24"/>
          <w:lang w:val="en-US" w:eastAsia="zh-CN"/>
        </w:rPr>
        <w:t>由于语义边界模糊，独立优化单一标签往往引发其他互斥标签的误报率飙升，导致全局性能难以收敛。</w:t>
      </w:r>
      <w:r>
        <w:rPr>
          <w:rFonts w:hint="eastAsia" w:ascii="Times New Roman Regular" w:hAnsi="Times New Roman Regular" w:cs="Times New Roman Regular"/>
          <w:sz w:val="24"/>
          <w:szCs w:val="24"/>
          <w:lang w:val="en-US" w:eastAsia="zh-CN"/>
        </w:rPr>
        <w:t>针对以上问题，</w:t>
      </w:r>
      <w:r>
        <w:rPr>
          <w:rFonts w:hint="default" w:ascii="Times New Roman Regular" w:hAnsi="Times New Roman Regular" w:cs="Times New Roman Regular" w:eastAsiaTheme="minorEastAsia"/>
          <w:sz w:val="24"/>
          <w:szCs w:val="24"/>
          <w:lang w:val="en-US" w:eastAsia="zh-CN"/>
        </w:rPr>
        <w:t>本文提出了 C-MCTS，一种基于混淆矩阵</w:t>
      </w:r>
      <w:r>
        <w:rPr>
          <w:rFonts w:hint="eastAsia" w:ascii="Times New Roman Regular" w:hAnsi="Times New Roman Regular" w:cs="Times New Roman Regular"/>
          <w:sz w:val="24"/>
          <w:szCs w:val="24"/>
          <w:lang w:val="en-US" w:eastAsia="zh-CN"/>
        </w:rPr>
        <w:t>核心驱动</w:t>
      </w:r>
      <w:r>
        <w:rPr>
          <w:rFonts w:hint="default" w:ascii="Times New Roman Regular" w:hAnsi="Times New Roman Regular" w:cs="Times New Roman Regular" w:eastAsiaTheme="minorEastAsia"/>
          <w:sz w:val="24"/>
          <w:szCs w:val="24"/>
          <w:lang w:val="en-US" w:eastAsia="zh-CN"/>
        </w:rPr>
        <w:t>的蒙特卡罗树搜索策略，用于高效自动优化提示序列。不同于传统方法在每轮搜索中需遍历全量测试集，C-MCTS</w:t>
      </w:r>
      <w:r>
        <w:rPr>
          <w:rFonts w:hint="eastAsia" w:ascii="Times New Roman Regular" w:hAnsi="Times New Roman Regular" w:cs="Times New Roman Regular"/>
          <w:sz w:val="24"/>
          <w:szCs w:val="24"/>
          <w:lang w:val="en-US" w:eastAsia="zh-CN"/>
        </w:rPr>
        <w:t>创新性地引入了动态混淆拓扑，</w:t>
      </w:r>
      <w:r>
        <w:rPr>
          <w:rFonts w:hint="default" w:ascii="Times New Roman Regular" w:hAnsi="Times New Roman Regular" w:cs="Times New Roman Regular" w:eastAsiaTheme="minorEastAsia"/>
          <w:sz w:val="24"/>
          <w:szCs w:val="24"/>
          <w:lang w:val="en-US" w:eastAsia="zh-CN"/>
        </w:rPr>
        <w:t>利用预先计算的混淆矩阵动态识别模型分类中的</w:t>
      </w:r>
      <w:r>
        <w:rPr>
          <w:rFonts w:hint="eastAsia" w:ascii="Times New Roman Regular" w:hAnsi="Times New Roman Regular" w:cs="Times New Roman Regular"/>
          <w:sz w:val="24"/>
          <w:szCs w:val="24"/>
          <w:lang w:val="en-US" w:eastAsia="zh-CN"/>
        </w:rPr>
        <w:t>“</w:t>
      </w:r>
      <w:r>
        <w:rPr>
          <w:rFonts w:hint="default" w:ascii="Times New Roman Regular" w:hAnsi="Times New Roman Regular" w:cs="Times New Roman Regular" w:eastAsiaTheme="minorEastAsia"/>
          <w:sz w:val="24"/>
          <w:szCs w:val="24"/>
          <w:lang w:val="en-US" w:eastAsia="zh-CN"/>
        </w:rPr>
        <w:t>混淆集</w:t>
      </w:r>
      <w:r>
        <w:rPr>
          <w:rFonts w:hint="eastAsia" w:ascii="Times New Roman Regular" w:hAnsi="Times New Roman Regular" w:cs="Times New Roman Regular"/>
          <w:sz w:val="24"/>
          <w:szCs w:val="24"/>
          <w:lang w:val="en-US" w:eastAsia="zh-CN"/>
        </w:rPr>
        <w:t>”</w:t>
      </w:r>
      <w:r>
        <w:rPr>
          <w:rFonts w:hint="default" w:ascii="Times New Roman Regular" w:hAnsi="Times New Roman Regular" w:cs="Times New Roman Regular" w:eastAsiaTheme="minorEastAsia"/>
          <w:sz w:val="24"/>
          <w:szCs w:val="24"/>
          <w:lang w:val="en-US" w:eastAsia="zh-CN"/>
        </w:rPr>
        <w:t>，将评估焦点集中在目标类别及其易混淆的边界样本上。实验结果表明，这种</w:t>
      </w:r>
      <w:r>
        <w:rPr>
          <w:rFonts w:hint="default" w:ascii="Times New Roman Regular" w:hAnsi="Times New Roman Regular" w:cs="Times New Roman Regular"/>
          <w:sz w:val="24"/>
          <w:szCs w:val="24"/>
          <w:lang w:val="en-US" w:eastAsia="zh-CN"/>
        </w:rPr>
        <w:t>基于原理的</w:t>
      </w:r>
      <w:r>
        <w:rPr>
          <w:rFonts w:hint="default" w:ascii="Times New Roman Regular" w:hAnsi="Times New Roman Regular" w:cs="Times New Roman Regular" w:eastAsiaTheme="minorEastAsia"/>
          <w:sz w:val="24"/>
          <w:szCs w:val="24"/>
          <w:lang w:val="en-US" w:eastAsia="zh-CN"/>
        </w:rPr>
        <w:t>选择性评估策略结合评估结果缓存机制，在保持甚至提升分类准确度的前提下，C-MCTS将搜索效率提升了10倍以上</w:t>
      </w:r>
      <w:r>
        <w:rPr>
          <w:rFonts w:hint="default" w:ascii="Times New Roman Regular" w:hAnsi="Times New Roman Regular" w:cs="Times New Roman Regular"/>
          <w:sz w:val="24"/>
          <w:szCs w:val="24"/>
          <w:lang w:val="en-US" w:eastAsia="zh-CN"/>
        </w:rPr>
        <w:t>，消融研究证实混淆引导采样与缓存机制能在不牺牲精度的前提下有效加速收敛，</w:t>
      </w:r>
      <w:r>
        <w:rPr>
          <w:rFonts w:hint="default" w:ascii="Times New Roman Regular" w:hAnsi="Times New Roman Regular" w:cs="Times New Roman Regular" w:eastAsiaTheme="minorEastAsia"/>
          <w:sz w:val="24"/>
          <w:szCs w:val="24"/>
          <w:lang w:val="en-US" w:eastAsia="zh-CN"/>
        </w:rPr>
        <w:t>在客服业务检测和行业工单处理等真实场景下展现了极强的泛化能力</w:t>
      </w:r>
      <w:r>
        <w:rPr>
          <w:rFonts w:hint="default" w:ascii="Times New Roman Regular" w:hAnsi="Times New Roman Regular" w:cs="Times New Roman Regular"/>
          <w:sz w:val="24"/>
          <w:szCs w:val="24"/>
          <w:lang w:val="en-US" w:eastAsia="zh-CN"/>
        </w:rPr>
        <w:t>，弥合了理论MCTS算法与实际LLM应用间的鸿沟。</w:t>
      </w:r>
    </w:p>
    <w:p w14:paraId="43607F5C">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b/>
          <w:bCs/>
          <w:sz w:val="30"/>
          <w:szCs w:val="30"/>
          <w:lang w:val="en-US" w:eastAsia="zh-CN"/>
        </w:rPr>
      </w:pPr>
      <w:r>
        <w:rPr>
          <w:rFonts w:hint="eastAsia" w:ascii="Times New Roman Regular" w:hAnsi="Times New Roman Regular" w:cs="Times New Roman Regular"/>
          <w:b/>
          <w:bCs/>
          <w:sz w:val="30"/>
          <w:szCs w:val="30"/>
          <w:lang w:val="en-US" w:eastAsia="zh-CN"/>
        </w:rPr>
        <w:t>1 简介</w:t>
      </w:r>
    </w:p>
    <w:p w14:paraId="350C6921">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大型语言模型（LLMs）的崛起，如GPT-4</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 xml:space="preserve"> [1]</w:t>
      </w:r>
      <w:r>
        <w:rPr>
          <w:rFonts w:hint="default" w:ascii="Times New Roman Regular" w:hAnsi="Times New Roman Regular" w:cs="Times New Roman Regular" w:eastAsiaTheme="minorEastAsia"/>
          <w:kern w:val="2"/>
          <w:sz w:val="24"/>
          <w:szCs w:val="24"/>
          <w:lang w:val="en-US" w:eastAsia="zh-CN" w:bidi="ar-SA"/>
        </w:rPr>
        <w:t xml:space="preserve">和Llama-3 </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[2]</w:t>
      </w:r>
      <w:r>
        <w:rPr>
          <w:rFonts w:hint="default" w:ascii="Times New Roman Regular" w:hAnsi="Times New Roman Regular" w:cs="Times New Roman Regular" w:eastAsiaTheme="minorEastAsia"/>
          <w:kern w:val="2"/>
          <w:sz w:val="24"/>
          <w:szCs w:val="24"/>
          <w:lang w:val="en-US" w:eastAsia="zh-CN" w:bidi="ar-SA"/>
        </w:rPr>
        <w:t>，凭借其卓越的零样本（Zero-shot）和少样本（Few-shot）泛化能力，彻底重塑了自然语言处理（NLP）的格局。尽管这些模型展现出惊人的通用智能，但实证研究表明，其性能对输入指令的设计极其敏感</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[3]</w:t>
      </w:r>
      <w:r>
        <w:rPr>
          <w:rFonts w:hint="default" w:ascii="Times New Roman Regular" w:hAnsi="Times New Roman Regular" w:cs="Times New Roman Regular" w:eastAsiaTheme="minorEastAsia"/>
          <w:kern w:val="2"/>
          <w:sz w:val="24"/>
          <w:szCs w:val="24"/>
          <w:lang w:val="en-US" w:eastAsia="zh-CN" w:bidi="ar-SA"/>
        </w:rPr>
        <w:t>。提示语句中词汇选择或语序的微小差异，可能导致下游任务的输出质量产生显著震荡，这种现象直接催生了提示工程这一研究领域。然而，严重依赖人类直觉的手工提示优化不仅耗时费力，且常陷入次优解，因为人类的语言认知模式往往与模型潜在的内部表征存在错位</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[4]</w:t>
      </w:r>
      <w:r>
        <w:rPr>
          <w:rFonts w:hint="default" w:ascii="Times New Roman Regular" w:hAnsi="Times New Roman Regular" w:cs="Times New Roman Regular" w:eastAsiaTheme="minorEastAsia"/>
          <w:kern w:val="2"/>
          <w:sz w:val="24"/>
          <w:szCs w:val="24"/>
          <w:lang w:val="en-US" w:eastAsia="zh-CN" w:bidi="ar-SA"/>
        </w:rPr>
        <w:t>。</w:t>
      </w:r>
    </w:p>
    <w:p w14:paraId="26C30AC4">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为突破人工设计的局限，学术界涌现了多种自动提示工程（Automatic Prompt Engineering, APE）框架。早期工作如AutoPrompt</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[5]</w:t>
      </w:r>
      <w:r>
        <w:rPr>
          <w:rFonts w:hint="default" w:ascii="Times New Roman Regular" w:hAnsi="Times New Roman Regular" w:cs="Times New Roman Regular" w:eastAsiaTheme="minorEastAsia"/>
          <w:kern w:val="2"/>
          <w:sz w:val="24"/>
          <w:szCs w:val="24"/>
          <w:lang w:val="en-US" w:eastAsia="zh-CN" w:bidi="ar-SA"/>
        </w:rPr>
        <w:t>和GrIPS</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[6]</w:t>
      </w:r>
      <w:r>
        <w:rPr>
          <w:rFonts w:hint="default" w:ascii="Times New Roman Regular" w:hAnsi="Times New Roman Regular" w:cs="Times New Roman Regular" w:eastAsiaTheme="minorEastAsia"/>
          <w:kern w:val="2"/>
          <w:sz w:val="24"/>
          <w:szCs w:val="24"/>
          <w:lang w:val="en-US" w:eastAsia="zh-CN" w:bidi="ar-SA"/>
        </w:rPr>
        <w:t>主要采用基于梯度的搜索或离散空间的局部编辑策略来寻找最优提示。近期，Zhou等人</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[7]</w:t>
      </w:r>
      <w:r>
        <w:rPr>
          <w:rFonts w:hint="default" w:ascii="Times New Roman Regular" w:hAnsi="Times New Roman Regular" w:cs="Times New Roman Regular" w:eastAsiaTheme="minorEastAsia"/>
          <w:kern w:val="2"/>
          <w:sz w:val="24"/>
          <w:szCs w:val="24"/>
          <w:lang w:val="en-US" w:eastAsia="zh-CN" w:bidi="ar-SA"/>
        </w:rPr>
        <w:t>提出了基于LLM的迭代生成范式，即利用LLM自身作为“优化器”来生成和精炼指令。虽然这些贪婪或启发式搜索方法在简单任务上表现尚可，但在面对解空间巨大的复杂推理或分类任务时，它们往往难以跳出局部最优。鉴于此，研究者开始引入蒙特卡洛树搜索（MCTS）——一种曾在 AlphaZero</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[8]</w:t>
      </w:r>
      <w:r>
        <w:rPr>
          <w:rFonts w:hint="default" w:ascii="Times New Roman Regular" w:hAnsi="Times New Roman Regular" w:cs="Times New Roman Regular" w:eastAsiaTheme="minorEastAsia"/>
          <w:kern w:val="2"/>
          <w:sz w:val="24"/>
          <w:szCs w:val="24"/>
          <w:lang w:val="en-US" w:eastAsia="zh-CN" w:bidi="ar-SA"/>
        </w:rPr>
        <w:t>中展现出强大规划能力的算法——来系统性地探索提示序列空间</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[9]</w:t>
      </w:r>
      <w:r>
        <w:rPr>
          <w:rFonts w:hint="default" w:ascii="Times New Roman Regular" w:hAnsi="Times New Roman Regular" w:cs="Times New Roman Regular" w:eastAsiaTheme="minorEastAsia"/>
          <w:kern w:val="2"/>
          <w:sz w:val="24"/>
          <w:szCs w:val="24"/>
          <w:lang w:val="en-US" w:eastAsia="zh-CN" w:bidi="ar-SA"/>
        </w:rPr>
        <w:t>。通过将提示优化建模为树上的状态空间搜索问题，模型理论上可以平衡探索与开发，从而逼近全局最优解。</w:t>
      </w:r>
    </w:p>
    <w:p w14:paraId="6295EC6A">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然而，将 MCTS 应用于工业级提示优化面临着一个关键瓶颈：评估效率。在电信欺诈检测或大规模舆情分析等现实应用中，为了保证统计显著性，每一个候选提示节点的价值评估通常需要在包含数千个样本的数据集上进行回测。随着LLM参数量的增长和测试集规模的扩大，对 MCTS 搜索树中海量节点进行高保真评估的计算成本变得难以承受。例如，在仅包含5,000条样本的数据集上评估单个提示词即便使用 vLLM 加速也可能耗时数分钟，导致一次包含百轮迭代的 MCTS 搜索需持续数日。现有的加速策略，如提前终止或随机小批量采样</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[10]</w:t>
      </w:r>
      <w:r>
        <w:rPr>
          <w:rFonts w:hint="default" w:ascii="Times New Roman Regular" w:hAnsi="Times New Roman Regular" w:cs="Times New Roman Regular" w:eastAsiaTheme="minorEastAsia"/>
          <w:kern w:val="2"/>
          <w:sz w:val="24"/>
          <w:szCs w:val="24"/>
          <w:lang w:val="en-US" w:eastAsia="zh-CN" w:bidi="ar-SA"/>
        </w:rPr>
        <w:t>，往往以牺牲评估精度为代价，引入的</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奖励噪声</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极易误导搜索方向，导致算法在错误的分支上浪费计算资源。</w:t>
      </w:r>
    </w:p>
    <w:p w14:paraId="3C5383A7">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针对上述挑战，本文提出了 C-MCTS，一种在保证搜索质量的前提下显著提升收敛速度的效率感知型优化框架。我们的核心洞见在于：在提示词优化过程中，并非所有样本的边际贡献度是等同的。C-MCTS 摒弃了将验证集视为黑盒的传统全量评估思路，转而采用一种基于“混淆拓扑”的动态采样机制。通过实时分析模型在当前提示下的混淆矩阵，我们动态识别出模型的</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硬负样本</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——即那些频繁处于分类决策边界且易引起错误预测的样本子集。通过将评估算力精准聚焦于目标类别及其关联的混淆集，C-MCTS 在维持高精度进化所需的细粒度反馈的同时，将计算开销降低了一个数量级。在包含复杂语义类别的工业数据集上的实验表明，C-MCTS 成功打破了效率与准确率的权衡，将优化周期从数天缩短至数小时，有效弥合了理论算法与实际部署间的鸿沟。我们的贡献总结如下：</w:t>
      </w:r>
    </w:p>
    <w:p w14:paraId="13836C5C">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eastAsia" w:ascii="Times New Roman Regular" w:hAnsi="Times New Roman Regular" w:cs="Times New Roman Regular"/>
          <w:kern w:val="2"/>
          <w:sz w:val="24"/>
          <w:szCs w:val="24"/>
          <w:lang w:val="en-US" w:eastAsia="zh-CN" w:bidi="ar-SA"/>
        </w:rPr>
        <w:t>一、</w:t>
      </w:r>
      <w:r>
        <w:rPr>
          <w:rFonts w:hint="default" w:ascii="Times New Roman Regular" w:hAnsi="Times New Roman Regular" w:cs="Times New Roman Regular" w:eastAsiaTheme="minorEastAsia"/>
          <w:kern w:val="2"/>
          <w:sz w:val="24"/>
          <w:szCs w:val="24"/>
          <w:lang w:val="en-US" w:eastAsia="zh-CN" w:bidi="ar-SA"/>
        </w:rPr>
        <w:t>混淆引导的动态采样机制</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本论文突破了传统的</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全量回测</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或</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随机采样</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评估范式，本文首次提出了基于类别混淆拓扑的采样策略。</w:t>
      </w:r>
      <w:r>
        <w:rPr>
          <w:rFonts w:hint="eastAsia" w:ascii="Times New Roman Regular" w:hAnsi="Times New Roman Regular" w:cs="Times New Roman Regular"/>
          <w:kern w:val="2"/>
          <w:sz w:val="24"/>
          <w:szCs w:val="24"/>
          <w:lang w:val="en-US" w:eastAsia="zh-CN" w:bidi="ar-SA"/>
        </w:rPr>
        <w:t>该机制</w:t>
      </w:r>
      <w:r>
        <w:rPr>
          <w:rFonts w:hint="eastAsia" w:ascii="Times New Roman Regular" w:hAnsi="Times New Roman Regular" w:cs="Times New Roman Regular" w:eastAsiaTheme="minorEastAsia"/>
          <w:kern w:val="2"/>
          <w:sz w:val="24"/>
          <w:szCs w:val="24"/>
          <w:lang w:val="en-US" w:eastAsia="zh-CN" w:bidi="ar-SA"/>
        </w:rPr>
        <w:t>利用</w:t>
      </w:r>
      <w:r>
        <w:rPr>
          <w:rFonts w:hint="eastAsia" w:ascii="Times New Roman Regular" w:hAnsi="Times New Roman Regular" w:cs="Times New Roman Regular"/>
          <w:kern w:val="2"/>
          <w:sz w:val="24"/>
          <w:szCs w:val="24"/>
          <w:lang w:val="en-US" w:eastAsia="zh-CN" w:bidi="ar-SA"/>
        </w:rPr>
        <w:t>实时计算的</w:t>
      </w:r>
      <w:r>
        <w:rPr>
          <w:rFonts w:hint="eastAsia" w:ascii="Times New Roman Regular" w:hAnsi="Times New Roman Regular" w:cs="Times New Roman Regular" w:eastAsiaTheme="minorEastAsia"/>
          <w:kern w:val="2"/>
          <w:sz w:val="24"/>
          <w:szCs w:val="24"/>
          <w:lang w:val="en-US" w:eastAsia="zh-CN" w:bidi="ar-SA"/>
        </w:rPr>
        <w:t>混淆矩阵</w:t>
      </w:r>
      <w:r>
        <w:rPr>
          <w:rFonts w:hint="default" w:ascii="Times New Roman Regular" w:hAnsi="Times New Roman Regular" w:cs="Times New Roman Regular" w:eastAsiaTheme="minorEastAsia"/>
          <w:kern w:val="2"/>
          <w:sz w:val="24"/>
          <w:szCs w:val="24"/>
          <w:lang w:val="en-US" w:eastAsia="zh-CN" w:bidi="ar-SA"/>
        </w:rPr>
        <w:t>动态</w:t>
      </w:r>
      <w:r>
        <w:rPr>
          <w:rFonts w:hint="eastAsia" w:ascii="Times New Roman Regular" w:hAnsi="Times New Roman Regular" w:cs="Times New Roman Regular" w:eastAsiaTheme="minorEastAsia"/>
          <w:kern w:val="2"/>
          <w:sz w:val="24"/>
          <w:szCs w:val="24"/>
          <w:lang w:val="en-US" w:eastAsia="zh-CN" w:bidi="ar-SA"/>
        </w:rPr>
        <w:t>锁定</w:t>
      </w:r>
      <w:r>
        <w:rPr>
          <w:rFonts w:hint="default" w:ascii="Times New Roman Regular" w:hAnsi="Times New Roman Regular" w:cs="Times New Roman Regular" w:eastAsiaTheme="minorEastAsia"/>
          <w:kern w:val="2"/>
          <w:sz w:val="24"/>
          <w:szCs w:val="24"/>
          <w:lang w:val="en-US" w:eastAsia="zh-CN" w:bidi="ar-SA"/>
        </w:rPr>
        <w:t>目标</w:t>
      </w:r>
      <w:r>
        <w:rPr>
          <w:rFonts w:hint="eastAsia" w:ascii="Times New Roman Regular" w:hAnsi="Times New Roman Regular" w:cs="Times New Roman Regular" w:eastAsiaTheme="minorEastAsia"/>
          <w:kern w:val="2"/>
          <w:sz w:val="24"/>
          <w:szCs w:val="24"/>
          <w:lang w:val="en-US" w:eastAsia="zh-CN" w:bidi="ar-SA"/>
        </w:rPr>
        <w:t>类别的“易错边界域”</w:t>
      </w:r>
      <w:r>
        <w:rPr>
          <w:rFonts w:hint="default" w:ascii="Times New Roman Regular" w:hAnsi="Times New Roman Regular" w:cs="Times New Roman Regular" w:eastAsiaTheme="minorEastAsia"/>
          <w:kern w:val="2"/>
          <w:sz w:val="24"/>
          <w:szCs w:val="24"/>
          <w:lang w:val="en-US" w:eastAsia="zh-CN" w:bidi="ar-SA"/>
        </w:rPr>
        <w:t>，构建</w:t>
      </w:r>
      <w:r>
        <w:rPr>
          <w:rFonts w:hint="eastAsia" w:ascii="Times New Roman Regular" w:hAnsi="Times New Roman Regular" w:cs="Times New Roman Regular"/>
          <w:kern w:val="2"/>
          <w:sz w:val="24"/>
          <w:szCs w:val="24"/>
          <w:lang w:val="en-US" w:eastAsia="zh-CN" w:bidi="ar-SA"/>
        </w:rPr>
        <w:t>自适应的</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混淆集合</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该</w:t>
      </w:r>
      <w:r>
        <w:rPr>
          <w:rFonts w:hint="eastAsia" w:ascii="Times New Roman Regular" w:hAnsi="Times New Roman Regular" w:cs="Times New Roman Regular"/>
          <w:kern w:val="2"/>
          <w:sz w:val="24"/>
          <w:szCs w:val="24"/>
          <w:lang w:val="en-US" w:eastAsia="zh-CN" w:bidi="ar-SA"/>
        </w:rPr>
        <w:t>策略</w:t>
      </w:r>
      <w:r>
        <w:rPr>
          <w:rFonts w:hint="default" w:ascii="Times New Roman Regular" w:hAnsi="Times New Roman Regular" w:cs="Times New Roman Regular" w:eastAsiaTheme="minorEastAsia"/>
          <w:kern w:val="2"/>
          <w:sz w:val="24"/>
          <w:szCs w:val="24"/>
          <w:lang w:val="en-US" w:eastAsia="zh-CN" w:bidi="ar-SA"/>
        </w:rPr>
        <w:t>使 MCTS 的评估步长从全量数千个样本缩减至数百个核心样本，在不丢失模型决策关键信息的条件下，实现了</w:t>
      </w:r>
      <w:r>
        <w:rPr>
          <w:rFonts w:hint="eastAsia" w:ascii="Times New Roman Regular" w:hAnsi="Times New Roman Regular" w:cs="Times New Roman Regular"/>
          <w:kern w:val="2"/>
          <w:sz w:val="24"/>
          <w:szCs w:val="24"/>
          <w:lang w:val="en-US" w:eastAsia="zh-CN" w:bidi="ar-SA"/>
        </w:rPr>
        <w:t>超过10倍</w:t>
      </w:r>
      <w:r>
        <w:rPr>
          <w:rFonts w:hint="default" w:ascii="Times New Roman Regular" w:hAnsi="Times New Roman Regular" w:cs="Times New Roman Regular" w:eastAsiaTheme="minorEastAsia"/>
          <w:kern w:val="2"/>
          <w:sz w:val="24"/>
          <w:szCs w:val="24"/>
          <w:lang w:val="en-US" w:eastAsia="zh-CN" w:bidi="ar-SA"/>
        </w:rPr>
        <w:t>的计算加速。</w:t>
      </w:r>
    </w:p>
    <w:p w14:paraId="305E8CDF">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eastAsia" w:ascii="Times New Roman Regular" w:hAnsi="Times New Roman Regular" w:cs="Times New Roman Regular"/>
          <w:kern w:val="2"/>
          <w:sz w:val="24"/>
          <w:szCs w:val="24"/>
          <w:lang w:val="en-US" w:eastAsia="zh-CN" w:bidi="ar-SA"/>
        </w:rPr>
        <w:t>二、</w:t>
      </w:r>
      <w:r>
        <w:rPr>
          <w:rFonts w:hint="default" w:ascii="Times New Roman Regular" w:hAnsi="Times New Roman Regular" w:cs="Times New Roman Regular" w:eastAsiaTheme="minorEastAsia"/>
          <w:kern w:val="2"/>
          <w:sz w:val="24"/>
          <w:szCs w:val="24"/>
          <w:lang w:val="en-US" w:eastAsia="zh-CN" w:bidi="ar-SA"/>
        </w:rPr>
        <w:t>效率感知与对抗优化的 MCTS 进化框架</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我们设计了一种专用于提示序列优化的 MCTS 变体。在扩展阶段，框架利用强指令遵循模型（如 DeepSeek-V3 或 GPT-4）作为高启发式动作生成器，显式引入互斥标签的错误案例作为对抗性负反馈，引导模型生成具有强判别力且能规避标签冲突的提示词。这一机制有效打破了高准确率与高召回率无法兼得的“跷跷板”僵局。配合状态哈希持久化缓存技术，该框架在资源受限环境下实现了快速收敛。</w:t>
      </w:r>
    </w:p>
    <w:p w14:paraId="26E8E3F9">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left"/>
        <w:textAlignment w:val="auto"/>
        <w:rPr>
          <w:rFonts w:hint="default" w:ascii="Times New Roman Regular" w:hAnsi="Times New Roman Regular" w:cs="Times New Roman Regular" w:eastAsiaTheme="minorEastAsia"/>
          <w:kern w:val="2"/>
          <w:sz w:val="24"/>
          <w:szCs w:val="24"/>
          <w:lang w:val="en-US" w:eastAsia="zh-CN" w:bidi="ar-SA"/>
        </w:rPr>
      </w:pPr>
      <w:r>
        <w:rPr>
          <w:rFonts w:hint="eastAsia" w:ascii="Times New Roman Regular" w:hAnsi="Times New Roman Regular" w:cs="Times New Roman Regular"/>
          <w:kern w:val="2"/>
          <w:sz w:val="24"/>
          <w:szCs w:val="24"/>
          <w:lang w:val="en-US" w:eastAsia="zh-CN" w:bidi="ar-SA"/>
        </w:rPr>
        <w:t>三、</w:t>
      </w:r>
      <w:r>
        <w:rPr>
          <w:rFonts w:hint="default" w:ascii="Times New Roman Regular" w:hAnsi="Times New Roman Regular" w:cs="Times New Roman Regular" w:eastAsiaTheme="minorEastAsia"/>
          <w:kern w:val="2"/>
          <w:sz w:val="24"/>
          <w:szCs w:val="24"/>
          <w:lang w:val="en-US" w:eastAsia="zh-CN" w:bidi="ar-SA"/>
        </w:rPr>
        <w:t>异构并行推理架构与工业级验证</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我们提出了一个端到端的分布式评估架构，集成了基于 vLLM 的高吞吐推理服务与实时混淆分析器。在电信欺诈检测、工单意图分类等真实高难度垂直领域数据集上的评估表明，C-MCTS 能够捕捉到人类专家难以察觉的指令逻辑漏洞。实验结果显示，该方法在保持 F1 分数显著优于基线的同时，将原本需要 45 小时的优化任务缩短至 5 小时以内，展现了极高的现实应用价值。</w:t>
      </w:r>
    </w:p>
    <w:p w14:paraId="36CDA172">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default" w:ascii="Times New Roman Regular" w:hAnsi="Times New Roman Regular" w:cs="Times New Roman Regular" w:eastAsiaTheme="minorEastAsia"/>
          <w:b/>
          <w:bCs/>
          <w:kern w:val="2"/>
          <w:sz w:val="30"/>
          <w:szCs w:val="30"/>
          <w:lang w:val="en-US" w:eastAsia="zh-CN" w:bidi="ar-SA"/>
        </w:rPr>
      </w:pPr>
      <w:r>
        <w:rPr>
          <w:rFonts w:hint="default" w:ascii="Times New Roman Regular" w:hAnsi="Times New Roman Regular" w:cs="Times New Roman Regular" w:eastAsiaTheme="minorEastAsia"/>
          <w:b/>
          <w:bCs/>
          <w:kern w:val="2"/>
          <w:sz w:val="30"/>
          <w:szCs w:val="30"/>
          <w:lang w:val="en-US" w:eastAsia="zh-CN" w:bidi="ar-SA"/>
        </w:rPr>
        <w:t>2</w:t>
      </w:r>
      <w:r>
        <w:rPr>
          <w:rFonts w:hint="eastAsia" w:ascii="Times New Roman Regular" w:hAnsi="Times New Roman Regular" w:cs="Times New Roman Regular"/>
          <w:b/>
          <w:bCs/>
          <w:kern w:val="2"/>
          <w:sz w:val="30"/>
          <w:szCs w:val="30"/>
          <w:lang w:val="en-US" w:eastAsia="zh-CN" w:bidi="ar-SA"/>
        </w:rPr>
        <w:t xml:space="preserve"> </w:t>
      </w:r>
      <w:r>
        <w:rPr>
          <w:rFonts w:hint="default" w:ascii="Times New Roman Regular" w:hAnsi="Times New Roman Regular" w:cs="Times New Roman Regular" w:eastAsiaTheme="minorEastAsia"/>
          <w:b/>
          <w:bCs/>
          <w:kern w:val="2"/>
          <w:sz w:val="30"/>
          <w:szCs w:val="30"/>
          <w:lang w:val="en-US" w:eastAsia="zh-CN" w:bidi="ar-SA"/>
        </w:rPr>
        <w:t>相关</w:t>
      </w:r>
      <w:r>
        <w:rPr>
          <w:rFonts w:hint="eastAsia" w:ascii="Times New Roman Regular" w:hAnsi="Times New Roman Regular" w:cs="Times New Roman Regular"/>
          <w:b/>
          <w:bCs/>
          <w:kern w:val="2"/>
          <w:sz w:val="30"/>
          <w:szCs w:val="30"/>
          <w:lang w:val="en-US" w:eastAsia="zh-CN" w:bidi="ar-SA"/>
        </w:rPr>
        <w:t>工作</w:t>
      </w:r>
    </w:p>
    <w:p w14:paraId="6ADB5C6E">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针对大型语言模型（LLMs）的提示工程已从早期的启发式探索演变为系统化的自动优化学科。本节将本文工作置于自动提示优化（APE）、基于树的推理规划以及高效评估策略的研究背景下进行定位。</w:t>
      </w:r>
    </w:p>
    <w:p w14:paraId="05C15F0A">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default" w:ascii="Times New Roman Regular" w:hAnsi="Times New Roman Regular" w:cs="Times New Roman Regular" w:eastAsiaTheme="minorEastAsia"/>
          <w:b/>
          <w:bCs/>
          <w:kern w:val="2"/>
          <w:sz w:val="28"/>
          <w:szCs w:val="28"/>
          <w:lang w:val="en-US" w:eastAsia="zh-CN" w:bidi="ar-SA"/>
        </w:rPr>
      </w:pPr>
      <w:r>
        <w:rPr>
          <w:rFonts w:hint="default" w:ascii="Times New Roman Regular" w:hAnsi="Times New Roman Regular" w:cs="Times New Roman Regular" w:eastAsiaTheme="minorEastAsia"/>
          <w:b/>
          <w:bCs/>
          <w:kern w:val="2"/>
          <w:sz w:val="28"/>
          <w:szCs w:val="28"/>
          <w:lang w:val="en-US" w:eastAsia="zh-CN" w:bidi="ar-SA"/>
        </w:rPr>
        <w:t>2.1 提示工程</w:t>
      </w:r>
      <w:r>
        <w:rPr>
          <w:rFonts w:hint="eastAsia" w:ascii="Times New Roman Regular" w:hAnsi="Times New Roman Regular" w:cs="Times New Roman Regular"/>
          <w:b/>
          <w:bCs/>
          <w:kern w:val="2"/>
          <w:sz w:val="28"/>
          <w:szCs w:val="28"/>
          <w:lang w:val="en-US" w:eastAsia="zh-CN" w:bidi="ar-SA"/>
        </w:rPr>
        <w:t>与自动优化</w:t>
      </w:r>
    </w:p>
    <w:p w14:paraId="0312DEFE">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随着 LLM 在零样本场景下的广泛应用，提示工程成为挖掘模型潜力的核心范式</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[1</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。虽然早期的手动模板设计有效，但其高度依赖人类专家且难以迁移。为实现自动化，研究者首先探索了连续空间的优化（Soft Prompts），例如 Prefix-Tuning</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2]</w:t>
      </w:r>
      <w:r>
        <w:rPr>
          <w:rFonts w:hint="default" w:ascii="Times New Roman Regular" w:hAnsi="Times New Roman Regular" w:cs="Times New Roman Regular" w:eastAsiaTheme="minorEastAsia"/>
          <w:kern w:val="2"/>
          <w:sz w:val="24"/>
          <w:szCs w:val="24"/>
          <w:lang w:val="en-US" w:eastAsia="zh-CN" w:bidi="ar-SA"/>
        </w:rPr>
        <w:t>和P-Tuning</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3]</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通过在输入层拼接可训练的连续向量来引导模型。然而，这类方法产生的“软提示”缺乏可解释性，且难以应用于无法获取梯度的闭源模型（如 GPT-4）。</w:t>
      </w:r>
    </w:p>
    <w:p w14:paraId="6D3EA042">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随后的研究转向离散空间的搜索。AutoPrompt</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4]</w:t>
      </w:r>
      <w:r>
        <w:rPr>
          <w:rFonts w:hint="default" w:ascii="Times New Roman Regular" w:hAnsi="Times New Roman Regular" w:cs="Times New Roman Regular" w:eastAsiaTheme="minorEastAsia"/>
          <w:kern w:val="2"/>
          <w:sz w:val="24"/>
          <w:szCs w:val="24"/>
          <w:lang w:val="en-US" w:eastAsia="zh-CN" w:bidi="ar-SA"/>
        </w:rPr>
        <w:t>利用梯度引导搜索离散触发词；RLPrompt</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5]</w:t>
      </w:r>
      <w:r>
        <w:rPr>
          <w:rFonts w:hint="default" w:ascii="Times New Roman Regular" w:hAnsi="Times New Roman Regular" w:cs="Times New Roman Regular" w:eastAsiaTheme="minorEastAsia"/>
          <w:kern w:val="2"/>
          <w:sz w:val="24"/>
          <w:szCs w:val="24"/>
          <w:lang w:val="en-US" w:eastAsia="zh-CN" w:bidi="ar-SA"/>
        </w:rPr>
        <w:t>则将提示生成建模为强化学习（RL）问题，利用软Q学习优化提示策略。近期，随着 LLM 指令遵循能力的提升，基于梯度的搜索逐渐让位于基于大模型的优化（LLM-as-an-Optimizer）。APE</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6]</w:t>
      </w:r>
      <w:r>
        <w:rPr>
          <w:rFonts w:hint="default" w:ascii="Times New Roman Regular" w:hAnsi="Times New Roman Regular" w:cs="Times New Roman Regular" w:eastAsiaTheme="minorEastAsia"/>
          <w:kern w:val="2"/>
          <w:sz w:val="24"/>
          <w:szCs w:val="24"/>
          <w:lang w:val="en-US" w:eastAsia="zh-CN" w:bidi="ar-SA"/>
        </w:rPr>
        <w:t>开创性地利用LLM生成候选指令并基于评估分数进行选择</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OPRO</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7]</w:t>
      </w:r>
      <w:r>
        <w:rPr>
          <w:rFonts w:hint="default" w:ascii="Times New Roman Regular" w:hAnsi="Times New Roman Regular" w:cs="Times New Roman Regular" w:eastAsiaTheme="minorEastAsia"/>
          <w:kern w:val="2"/>
          <w:sz w:val="24"/>
          <w:szCs w:val="24"/>
          <w:lang w:val="en-US" w:eastAsia="zh-CN" w:bidi="ar-SA"/>
        </w:rPr>
        <w:t>进一步将优化步骤抽象为自然语言生成的路径，利用LLM基于历史轨迹</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推断</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更优解。虽然这些贪婪或局部搜索方法降低了门槛，但它们往往倾向于选择能立即提升性能的局部最优提示，却忽视分类器在所有类别中的长期稳健性。且未能解决复杂分类任务中准确率与召回率的权衡（Trade-off）问题</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常导致重复或狭窄的搜索轨迹。</w:t>
      </w:r>
    </w:p>
    <w:p w14:paraId="08BF9A8E">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default" w:ascii="Times New Roman Regular" w:hAnsi="Times New Roman Regular" w:cs="Times New Roman Regular" w:eastAsiaTheme="minorEastAsia"/>
          <w:b/>
          <w:bCs/>
          <w:kern w:val="2"/>
          <w:sz w:val="28"/>
          <w:szCs w:val="28"/>
          <w:lang w:val="en-US" w:eastAsia="zh-CN" w:bidi="ar-SA"/>
        </w:rPr>
      </w:pPr>
      <w:r>
        <w:rPr>
          <w:rFonts w:hint="default" w:ascii="Times New Roman Regular" w:hAnsi="Times New Roman Regular" w:cs="Times New Roman Regular" w:eastAsiaTheme="minorEastAsia"/>
          <w:b/>
          <w:bCs/>
          <w:kern w:val="2"/>
          <w:sz w:val="28"/>
          <w:szCs w:val="28"/>
          <w:lang w:val="en-US" w:eastAsia="zh-CN" w:bidi="ar-SA"/>
        </w:rPr>
        <w:t xml:space="preserve">2.2 </w:t>
      </w:r>
      <w:r>
        <w:rPr>
          <w:rFonts w:hint="eastAsia" w:ascii="Times New Roman Regular" w:hAnsi="Times New Roman Regular" w:cs="Times New Roman Regular"/>
          <w:b/>
          <w:bCs/>
          <w:kern w:val="2"/>
          <w:sz w:val="28"/>
          <w:szCs w:val="28"/>
          <w:lang w:val="en-US" w:eastAsia="zh-CN" w:bidi="ar-SA"/>
        </w:rPr>
        <w:t>语言模型中的</w:t>
      </w:r>
      <w:r>
        <w:rPr>
          <w:rFonts w:hint="default" w:ascii="Times New Roman Regular" w:hAnsi="Times New Roman Regular" w:cs="Times New Roman Regular" w:eastAsiaTheme="minorEastAsia"/>
          <w:b/>
          <w:bCs/>
          <w:kern w:val="2"/>
          <w:sz w:val="28"/>
          <w:szCs w:val="28"/>
          <w:lang w:val="en-US" w:eastAsia="zh-CN" w:bidi="ar-SA"/>
        </w:rPr>
        <w:t>蒙特卡罗树</w:t>
      </w:r>
      <w:r>
        <w:rPr>
          <w:rFonts w:hint="eastAsia" w:ascii="Times New Roman Regular" w:hAnsi="Times New Roman Regular" w:cs="Times New Roman Regular"/>
          <w:b/>
          <w:bCs/>
          <w:kern w:val="2"/>
          <w:sz w:val="28"/>
          <w:szCs w:val="28"/>
          <w:lang w:val="en-US" w:eastAsia="zh-CN" w:bidi="ar-SA"/>
        </w:rPr>
        <w:t>搜索与规划</w:t>
      </w:r>
    </w:p>
    <w:p w14:paraId="33F30D80">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left"/>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蒙特卡洛树搜索（MCTS）因其在AlphaZero</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8]</w:t>
      </w:r>
      <w:r>
        <w:rPr>
          <w:rFonts w:hint="default" w:ascii="Times New Roman Regular" w:hAnsi="Times New Roman Regular" w:cs="Times New Roman Regular" w:eastAsiaTheme="minorEastAsia"/>
          <w:kern w:val="2"/>
          <w:sz w:val="24"/>
          <w:szCs w:val="24"/>
          <w:lang w:val="en-US" w:eastAsia="zh-CN" w:bidi="ar-SA"/>
        </w:rPr>
        <w:t>等决策任务中的卓越表现，近期被引入NLP领域以增强模型的推理能力。由于 MCTS 在高分支因子的离散搜索空间中展现出卓越效能，它已被应用于受控文本生成</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19</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kern w:val="2"/>
          <w:sz w:val="24"/>
          <w:szCs w:val="24"/>
          <w:lang w:val="en-US" w:eastAsia="zh-CN" w:bidi="ar-SA"/>
        </w:rPr>
        <w:t>。例如，</w:t>
      </w:r>
      <w:r>
        <w:rPr>
          <w:rFonts w:hint="default" w:ascii="Times New Roman Regular" w:hAnsi="Times New Roman Regular" w:cs="Times New Roman Regular" w:eastAsiaTheme="minorEastAsia"/>
          <w:kern w:val="2"/>
          <w:sz w:val="24"/>
          <w:szCs w:val="24"/>
          <w:lang w:val="en-US" w:eastAsia="zh-CN" w:bidi="ar-SA"/>
        </w:rPr>
        <w:t>以思维树（Tree of Thoughts, ToT）</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20</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和RAP</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21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为代表的工作，利用MCTS在推理过程中搜索最佳的思维链（Chain-of-Thought）路径，显著提升了数学推理和逻辑规划的性能。</w:t>
      </w:r>
    </w:p>
    <w:p w14:paraId="2FA8C018">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然而，必须指出的是，C-MCTS与上述工作存在本质区别：ToT等方法是在推理阶段（Inference-time）搜索单个问题的解题路径，其状态空间是局部的逻辑步骤；而本文的C-MCTS是在元优化阶段（Meta-optimization）搜索适用于整个数据集的</w:t>
      </w:r>
      <w:r>
        <w:rPr>
          <w:rFonts w:hint="eastAsia" w:ascii="Times New Roman Regular" w:hAnsi="Times New Roman Regular" w:cs="Times New Roman Regular"/>
          <w:kern w:val="2"/>
          <w:sz w:val="24"/>
          <w:szCs w:val="24"/>
          <w:lang w:val="en-US" w:eastAsia="zh-CN" w:bidi="ar-SA"/>
        </w:rPr>
        <w:t>精炼提示</w:t>
      </w:r>
      <w:r>
        <w:rPr>
          <w:rFonts w:hint="default" w:ascii="Times New Roman Regular" w:hAnsi="Times New Roman Regular" w:cs="Times New Roman Regular" w:eastAsiaTheme="minorEastAsia"/>
          <w:kern w:val="2"/>
          <w:sz w:val="24"/>
          <w:szCs w:val="24"/>
          <w:lang w:val="en-US" w:eastAsia="zh-CN" w:bidi="ar-SA"/>
        </w:rPr>
        <w:t>指令，其状态空间是全局的语义指令。C-MCTS通过在UCT/PUCT框架下将提示迭代形式化为搜索与模拟过程，填补了这一空白。尽管最近有工作尝试利用RL优化测试时提示</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22</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，但在数千样本的大规模数据集上应用 MCTS 仍然面临巨大的评估算力瓶颈，这也正是本文试图通过混淆引导机制解决的核心难题。</w:t>
      </w:r>
    </w:p>
    <w:p w14:paraId="48C4CAA1">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default" w:ascii="Times New Roman Regular" w:hAnsi="Times New Roman Regular" w:cs="Times New Roman Regular" w:eastAsiaTheme="minorEastAsia"/>
          <w:b/>
          <w:bCs/>
          <w:kern w:val="2"/>
          <w:sz w:val="28"/>
          <w:szCs w:val="28"/>
          <w:lang w:val="en-US" w:eastAsia="zh-CN" w:bidi="ar-SA"/>
        </w:rPr>
      </w:pPr>
      <w:r>
        <w:rPr>
          <w:rFonts w:hint="default" w:ascii="Times New Roman Regular" w:hAnsi="Times New Roman Regular" w:cs="Times New Roman Regular" w:eastAsiaTheme="minorEastAsia"/>
          <w:b/>
          <w:bCs/>
          <w:kern w:val="2"/>
          <w:sz w:val="28"/>
          <w:szCs w:val="28"/>
          <w:lang w:val="en-US" w:eastAsia="zh-CN" w:bidi="ar-SA"/>
        </w:rPr>
        <w:t>2.</w:t>
      </w:r>
      <w:r>
        <w:rPr>
          <w:rFonts w:hint="eastAsia" w:ascii="Times New Roman Regular" w:hAnsi="Times New Roman Regular" w:cs="Times New Roman Regular"/>
          <w:b/>
          <w:bCs/>
          <w:kern w:val="2"/>
          <w:sz w:val="28"/>
          <w:szCs w:val="28"/>
          <w:lang w:val="en-US" w:eastAsia="zh-CN" w:bidi="ar-SA"/>
        </w:rPr>
        <w:t>3</w:t>
      </w:r>
      <w:r>
        <w:rPr>
          <w:rFonts w:hint="default" w:ascii="Times New Roman Regular" w:hAnsi="Times New Roman Regular" w:cs="Times New Roman Regular" w:eastAsiaTheme="minorEastAsia"/>
          <w:b/>
          <w:bCs/>
          <w:kern w:val="2"/>
          <w:sz w:val="28"/>
          <w:szCs w:val="28"/>
          <w:lang w:val="en-US" w:eastAsia="zh-CN" w:bidi="ar-SA"/>
        </w:rPr>
        <w:t xml:space="preserve"> </w:t>
      </w:r>
      <w:r>
        <w:rPr>
          <w:rFonts w:hint="eastAsia" w:ascii="Times New Roman Regular" w:hAnsi="Times New Roman Regular" w:cs="Times New Roman Regular"/>
          <w:b/>
          <w:bCs/>
          <w:kern w:val="2"/>
          <w:sz w:val="28"/>
          <w:szCs w:val="28"/>
          <w:lang w:val="en-US" w:eastAsia="zh-CN" w:bidi="ar-SA"/>
        </w:rPr>
        <w:t>效率</w:t>
      </w:r>
      <w:r>
        <w:rPr>
          <w:rFonts w:hint="default" w:ascii="Times New Roman Regular" w:hAnsi="Times New Roman Regular" w:cs="Times New Roman Regular" w:eastAsiaTheme="minorEastAsia"/>
          <w:b/>
          <w:bCs/>
          <w:kern w:val="2"/>
          <w:sz w:val="28"/>
          <w:szCs w:val="28"/>
          <w:lang w:val="en-US" w:eastAsia="zh-CN" w:bidi="ar-SA"/>
        </w:rPr>
        <w:t>感知</w:t>
      </w:r>
      <w:r>
        <w:rPr>
          <w:rFonts w:hint="eastAsia" w:ascii="Times New Roman Regular" w:hAnsi="Times New Roman Regular" w:cs="Times New Roman Regular"/>
          <w:b/>
          <w:bCs/>
          <w:kern w:val="2"/>
          <w:sz w:val="28"/>
          <w:szCs w:val="28"/>
          <w:lang w:val="en-US" w:eastAsia="zh-CN" w:bidi="ar-SA"/>
        </w:rPr>
        <w:t>评估</w:t>
      </w:r>
      <w:r>
        <w:rPr>
          <w:rFonts w:hint="default" w:ascii="Times New Roman Regular" w:hAnsi="Times New Roman Regular" w:cs="Times New Roman Regular" w:eastAsiaTheme="minorEastAsia"/>
          <w:b/>
          <w:bCs/>
          <w:kern w:val="2"/>
          <w:sz w:val="28"/>
          <w:szCs w:val="28"/>
          <w:lang w:val="en-US" w:eastAsia="zh-CN" w:bidi="ar-SA"/>
        </w:rPr>
        <w:t>与</w:t>
      </w:r>
      <w:r>
        <w:rPr>
          <w:rFonts w:hint="eastAsia" w:ascii="Times New Roman Regular" w:hAnsi="Times New Roman Regular" w:cs="Times New Roman Regular"/>
          <w:b/>
          <w:bCs/>
          <w:kern w:val="2"/>
          <w:sz w:val="28"/>
          <w:szCs w:val="28"/>
          <w:lang w:val="en-US" w:eastAsia="zh-CN" w:bidi="ar-SA"/>
        </w:rPr>
        <w:t>多目标对齐</w:t>
      </w:r>
    </w:p>
    <w:p w14:paraId="27BDDE99">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left"/>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在自动提示工程中，评估环节充当着指引搜索方向的</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奖励函数</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。现有的 APE框架通常假设评估是低成本的，采用全量验证集或简单的随机下采样</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1</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6]</w:t>
      </w:r>
      <w:r>
        <w:rPr>
          <w:rFonts w:hint="default" w:ascii="Times New Roman Regular" w:hAnsi="Times New Roman Regular" w:cs="Times New Roman Regular" w:eastAsiaTheme="minorEastAsia"/>
          <w:kern w:val="2"/>
          <w:sz w:val="24"/>
          <w:szCs w:val="24"/>
          <w:lang w:val="en-US" w:eastAsia="zh-CN" w:bidi="ar-SA"/>
        </w:rPr>
        <w:t>。然而，在实际场景中，随着测试集规模的扩大和模型参数量的增长，全量评估的延迟变得不可接受。此外，大多数优化器仅关注单一的全局指标（如 Accuracy），忽视了多标签分类中的负迁移（Negative Transfer）现象——即优化某一类别的提示词可能导致混淆类别的性能崩塌</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2</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3</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。模型校准相关研究</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24</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指出，保持类间关系对稳健分类至关重要。不同于为了速度牺牲精度的随机采样，我们受主动学习</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eastAsia" w:ascii="Times New Roman Regular" w:hAnsi="Times New Roman Regular" w:cs="Times New Roman Regular"/>
          <w:color w:val="EE822F" w:themeColor="accent2"/>
          <w:kern w:val="2"/>
          <w:sz w:val="24"/>
          <w:szCs w:val="24"/>
          <w:lang w:val="en-US" w:eastAsia="zh-CN" w:bidi="ar-SA"/>
          <w14:textFill>
            <w14:solidFill>
              <w14:schemeClr w14:val="accent2"/>
            </w14:solidFill>
          </w14:textFill>
        </w:rPr>
        <w:t>25</w:t>
      </w:r>
      <w:r>
        <w:rPr>
          <w:rFonts w:hint="default" w:ascii="Times New Roman Regular" w:hAnsi="Times New Roman Regular" w:cs="Times New Roman Regular" w:eastAsiaTheme="minorEastAsia"/>
          <w:color w:val="EE822F" w:themeColor="accent2"/>
          <w:kern w:val="2"/>
          <w:sz w:val="24"/>
          <w:szCs w:val="24"/>
          <w:lang w:val="en-US" w:eastAsia="zh-CN" w:bidi="ar-SA"/>
          <w14:textFill>
            <w14:solidFill>
              <w14:schemeClr w14:val="accent2"/>
            </w14:solidFill>
          </w14:textFill>
        </w:rPr>
        <w:t>]</w:t>
      </w:r>
      <w:r>
        <w:rPr>
          <w:rFonts w:hint="default" w:ascii="Times New Roman Regular" w:hAnsi="Times New Roman Regular" w:cs="Times New Roman Regular" w:eastAsiaTheme="minorEastAsia"/>
          <w:kern w:val="2"/>
          <w:sz w:val="24"/>
          <w:szCs w:val="24"/>
          <w:lang w:val="en-US" w:eastAsia="zh-CN" w:bidi="ar-SA"/>
        </w:rPr>
        <w:t>和课程学习的启发，利用混淆矩阵动态识别</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硬负样本</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。我们将提示词优化重新构建为一个受约束的多目标优化问题，不仅追求目标类别的F1提升，更将混淆矩阵偏差显式纳入MCTS奖励信号</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通过显式的对抗性采样维护全局标签的一致性，这是目前的自动化框架所缺失的关键特性。</w:t>
      </w:r>
    </w:p>
    <w:p w14:paraId="6DD8CA97">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eastAsia" w:ascii="Times New Roman Regular" w:hAnsi="Times New Roman Regular" w:cs="Times New Roman Regular"/>
          <w:b/>
          <w:bCs/>
          <w:kern w:val="2"/>
          <w:sz w:val="30"/>
          <w:szCs w:val="30"/>
          <w:lang w:val="en-US" w:eastAsia="zh-CN" w:bidi="ar-SA"/>
        </w:rPr>
      </w:pPr>
      <w:r>
        <w:rPr>
          <w:rFonts w:hint="eastAsia" w:ascii="Times New Roman Regular" w:hAnsi="Times New Roman Regular" w:cs="Times New Roman Regular"/>
          <w:b/>
          <w:bCs/>
          <w:kern w:val="2"/>
          <w:sz w:val="30"/>
          <w:szCs w:val="30"/>
          <w:lang w:val="en-US" w:eastAsia="zh-CN" w:bidi="ar-SA"/>
        </w:rPr>
        <w:t>3 方法论</w:t>
      </w:r>
    </w:p>
    <w:p w14:paraId="2E709CEA">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firstLine="480" w:firstLineChars="200"/>
        <w:jc w:val="left"/>
        <w:textAlignment w:val="auto"/>
        <w:rPr>
          <w:rFonts w:hint="eastAsia" w:ascii="Times New Roman Regular" w:hAnsi="Times New Roman Regular" w:cs="Times New Roman Regular" w:eastAsiaTheme="minorEastAsia"/>
          <w:kern w:val="2"/>
          <w:sz w:val="24"/>
          <w:szCs w:val="24"/>
          <w:lang w:val="en-US" w:eastAsia="zh-CN" w:bidi="ar-SA"/>
        </w:rPr>
      </w:pPr>
      <w:r>
        <w:rPr>
          <w:rFonts w:hint="eastAsia" w:ascii="Times New Roman Regular" w:hAnsi="Times New Roman Regular" w:cs="Times New Roman Regular" w:eastAsiaTheme="minorEastAsia"/>
          <w:kern w:val="2"/>
          <w:sz w:val="24"/>
          <w:szCs w:val="24"/>
          <w:lang w:val="en-US" w:eastAsia="zh-CN" w:bidi="ar-SA"/>
        </w:rPr>
        <w:t>本章通过形式化定义详述C-MCTS框架。该框架旨在高维离散的提示词空间中，寻找既能最大化F1分数，又能严格满足“不降低易混淆类别准确率”这一硬性约束的最优提示词策略。</w:t>
      </w:r>
    </w:p>
    <w:p w14:paraId="0A87EB24">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r>
        <w:rPr>
          <w:rFonts w:hint="eastAsia" w:ascii="Times New Roman Regular" w:hAnsi="Times New Roman Regular" w:cs="Times New Roman Regular"/>
          <w:b/>
          <w:bCs/>
          <w:kern w:val="2"/>
          <w:sz w:val="28"/>
          <w:szCs w:val="28"/>
          <w:lang w:val="en-US" w:eastAsia="zh-CN" w:bidi="ar-SA"/>
        </w:rPr>
        <w:t>3.1</w:t>
      </w:r>
      <w:r>
        <w:rPr>
          <w:rFonts w:hint="default" w:ascii="Times New Roman Regular" w:hAnsi="Times New Roman Regular" w:cs="Times New Roman Regular" w:eastAsiaTheme="minorEastAsia"/>
          <w:b/>
          <w:bCs/>
          <w:kern w:val="2"/>
          <w:sz w:val="28"/>
          <w:szCs w:val="28"/>
          <w:lang w:val="en-US" w:eastAsia="zh-CN" w:bidi="ar-SA"/>
        </w:rPr>
        <w:t>问题定义</w:t>
      </w:r>
    </w:p>
    <w:p w14:paraId="298B50C2">
      <w:pPr>
        <w:keepNext w:val="0"/>
        <w:keepLines w:val="0"/>
        <w:pageBreakBefore w:val="0"/>
        <w:widowControl/>
        <w:suppressLineNumbers w:val="0"/>
        <w:kinsoku/>
        <w:wordWrap/>
        <w:overflowPunct/>
        <w:topLinePunct w:val="0"/>
        <w:autoSpaceDE/>
        <w:autoSpaceDN/>
        <w:bidi w:val="0"/>
        <w:adjustRightInd/>
        <w:snapToGrid/>
        <w:spacing w:line="240" w:lineRule="auto"/>
        <w:ind w:firstLine="480" w:firstLineChars="200"/>
        <w:jc w:val="both"/>
        <w:textAlignment w:val="auto"/>
        <w:rPr>
          <w:rFonts w:hint="eastAsia" w:hAnsi="Cambria Math" w:eastAsia="宋体" w:cs="Cambria Math"/>
          <w:i w:val="0"/>
          <w:lang w:eastAsia="zh-CN"/>
        </w:rPr>
      </w:pPr>
      <w:r>
        <w:rPr>
          <w:rFonts w:hint="default" w:ascii="Times New Roman Regular" w:hAnsi="Times New Roman Regular" w:cs="Times New Roman Regular" w:eastAsiaTheme="minorEastAsia"/>
          <w:kern w:val="2"/>
          <w:sz w:val="24"/>
          <w:szCs w:val="24"/>
          <w:lang w:val="en-US" w:eastAsia="zh-CN" w:bidi="ar-SA"/>
        </w:rPr>
        <w:t>我们将提示词优化问题定义为一个在离散</w:t>
      </w:r>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自然语言空间</w:t>
      </w:r>
      <m:oMath>
        <m:sSup>
          <m:sSupPr>
            <m:ctrlPr>
              <w:rPr>
                <w:rFonts w:hint="default" w:ascii="DejaVu Math TeX Gyre" w:hAnsi="DejaVu Math TeX Gyre" w:eastAsia="Cambria Math" w:cs="Cambria Math"/>
                <w:i/>
                <w:sz w:val="24"/>
                <w:szCs w:val="24"/>
              </w:rPr>
            </m:ctrlPr>
          </m:sSupPr>
          <m:e>
            <m:r>
              <m:rPr/>
              <w:rPr>
                <w:rFonts w:hint="default" w:ascii="DejaVu Math TeX Gyre" w:hAnsi="DejaVu Math TeX Gyre" w:eastAsia="Cambria Math" w:cs="Cambria Math"/>
                <w:sz w:val="24"/>
                <w:szCs w:val="24"/>
              </w:rPr>
              <m:t>ν</m:t>
            </m:r>
            <m:ctrlPr>
              <w:rPr>
                <w:rFonts w:ascii="DejaVu Math TeX Gyre" w:hAnsi="DejaVu Math TeX Gyre" w:eastAsia="Cambria Math" w:cs="Cambria Math"/>
                <w:i/>
                <w:sz w:val="24"/>
                <w:szCs w:val="24"/>
              </w:rPr>
            </m:ctrlPr>
          </m:e>
          <m:sup>
            <m:r>
              <m:rPr/>
              <w:rPr>
                <w:rFonts w:hint="default" w:ascii="DejaVu Math TeX Gyre" w:hAnsi="DejaVu Math TeX Gyre" w:eastAsia="Cambria Math" w:cs="Cambria Math"/>
                <w:sz w:val="24"/>
                <w:szCs w:val="24"/>
              </w:rPr>
              <m:t>∗</m:t>
            </m:r>
            <m:ctrlPr>
              <w:rPr>
                <w:rFonts w:ascii="DejaVu Math TeX Gyre" w:hAnsi="DejaVu Math TeX Gyre" w:eastAsia="Cambria Math" w:cs="Cambria Math"/>
                <w:i/>
                <w:sz w:val="24"/>
                <w:szCs w:val="24"/>
              </w:rPr>
            </m:ctrlPr>
          </m:sup>
        </m:sSup>
      </m:oMath>
      <w:r>
        <w:rPr>
          <w:rFonts w:hint="eastAsia" w:ascii="Times New Roman Regular" w:hAnsi="Times New Roman Regular" w:cs="Times New Roman Regular" w:eastAsiaTheme="minorEastAsia"/>
          <w:kern w:val="2"/>
          <w:sz w:val="24"/>
          <w:szCs w:val="24"/>
          <w:lang w:val="en-US" w:eastAsia="zh-CN" w:bidi="ar-SA"/>
        </w:rPr>
        <w:t>上的搜索过程。给定一个预训练的大语言模型</w:t>
      </w:r>
      <m:oMath>
        <m:r>
          <m:rPr>
            <m:scr m:val="script"/>
          </m:rPr>
          <w:rPr>
            <w:rFonts w:hint="default" w:ascii="DejaVu Math TeX Gyre" w:hAnsi="DejaVu Math TeX Gyre" w:eastAsia="MS Mincho" w:cs="MS Mincho"/>
            <w:sz w:val="24"/>
            <w:szCs w:val="24"/>
          </w:rPr>
          <m:t>ℳ</m:t>
        </m:r>
      </m:oMath>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一个训练数据集</w:t>
      </w:r>
      <m:oMath>
        <m:r>
          <m:rPr/>
          <w:rPr>
            <w:rFonts w:hint="default" w:ascii="DejaVu Math TeX Gyre" w:hAnsi="DejaVu Math TeX Gyre" w:eastAsia="Cambria Math" w:cs="Cambria Math"/>
            <w:sz w:val="24"/>
            <w:szCs w:val="24"/>
            <w:lang w:val="en-US" w:eastAsia="zh-CN"/>
          </w:rPr>
          <m:t>D=</m:t>
        </m:r>
        <m:sSubSup>
          <m:sSubSupPr>
            <m:ctrlPr>
              <w:rPr>
                <w:rFonts w:hint="default" w:ascii="DejaVu Math TeX Gyre" w:hAnsi="DejaVu Math TeX Gyre" w:eastAsia="Cambria Math" w:cs="Cambria Math"/>
                <w:i/>
                <w:sz w:val="24"/>
                <w:szCs w:val="24"/>
                <w:lang w:val="en-US" w:eastAsia="zh-CN"/>
              </w:rPr>
            </m:ctrlPr>
          </m:sSubSupPr>
          <m:e>
            <m:r>
              <m:rPr/>
              <w:rPr>
                <w:rFonts w:hint="default" w:ascii="DejaVu Math TeX Gyre" w:hAnsi="DejaVu Math TeX Gyre" w:eastAsia="Cambria Math" w:cs="Cambria Math"/>
                <w:sz w:val="24"/>
                <w:szCs w:val="24"/>
                <w:lang w:val="en-US" w:eastAsia="zh-CN"/>
              </w:rPr>
              <m:t>{(</m:t>
            </m:r>
            <m:sSub>
              <m:sSubPr>
                <m:ctrlPr>
                  <w:rPr>
                    <w:rFonts w:hint="default" w:ascii="DejaVu Math TeX Gyre" w:hAnsi="DejaVu Math TeX Gyre" w:eastAsia="Cambria Math" w:cs="Cambria Math"/>
                    <w:i/>
                    <w:sz w:val="24"/>
                    <w:szCs w:val="24"/>
                    <w:lang w:val="en-US" w:eastAsia="zh-CN"/>
                  </w:rPr>
                </m:ctrlPr>
              </m:sSubPr>
              <m:e>
                <m:r>
                  <m:rPr/>
                  <w:rPr>
                    <w:rFonts w:hint="default" w:ascii="DejaVu Math TeX Gyre" w:hAnsi="DejaVu Math TeX Gyre" w:eastAsia="Cambria Math" w:cs="Cambria Math"/>
                    <w:sz w:val="24"/>
                    <w:szCs w:val="24"/>
                    <w:lang w:val="en-US" w:eastAsia="zh-CN"/>
                  </w:rPr>
                  <m:t>x</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i</m:t>
                </m:r>
                <m:ctrlPr>
                  <w:rPr>
                    <w:rFonts w:hint="default" w:ascii="DejaVu Math TeX Gyre" w:hAnsi="DejaVu Math TeX Gyre" w:eastAsia="Cambria Math" w:cs="Cambria Math"/>
                    <w:i/>
                    <w:sz w:val="24"/>
                    <w:szCs w:val="24"/>
                    <w:lang w:val="en-US" w:eastAsia="zh-CN"/>
                  </w:rPr>
                </m:ctrlPr>
              </m:sub>
            </m:sSub>
            <m:r>
              <m:rPr/>
              <w:rPr>
                <w:rFonts w:hint="default" w:ascii="DejaVu Math TeX Gyre" w:hAnsi="DejaVu Math TeX Gyre" w:eastAsia="Cambria Math" w:cs="Cambria Math"/>
                <w:sz w:val="24"/>
                <w:szCs w:val="24"/>
                <w:lang w:val="en-US" w:eastAsia="zh-CN"/>
              </w:rPr>
              <m:t>,</m:t>
            </m:r>
            <m:sSub>
              <m:sSubPr>
                <m:ctrlPr>
                  <w:rPr>
                    <w:rFonts w:hint="default" w:ascii="DejaVu Math TeX Gyre" w:hAnsi="DejaVu Math TeX Gyre" w:eastAsia="Cambria Math" w:cs="Cambria Math"/>
                    <w:i/>
                    <w:sz w:val="24"/>
                    <w:szCs w:val="24"/>
                    <w:lang w:val="en-US" w:eastAsia="zh-CN"/>
                  </w:rPr>
                </m:ctrlPr>
              </m:sSubPr>
              <m:e>
                <m:r>
                  <m:rPr/>
                  <w:rPr>
                    <w:rFonts w:hint="default" w:ascii="DejaVu Math TeX Gyre" w:hAnsi="DejaVu Math TeX Gyre" w:eastAsia="Cambria Math" w:cs="Cambria Math"/>
                    <w:sz w:val="24"/>
                    <w:szCs w:val="24"/>
                    <w:lang w:val="en-US" w:eastAsia="zh-CN"/>
                  </w:rPr>
                  <m:t>y</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i</m:t>
                </m:r>
                <m:ctrlPr>
                  <w:rPr>
                    <w:rFonts w:hint="default" w:ascii="DejaVu Math TeX Gyre" w:hAnsi="DejaVu Math TeX Gyre" w:eastAsia="Cambria Math" w:cs="Cambria Math"/>
                    <w:i/>
                    <w:sz w:val="24"/>
                    <w:szCs w:val="24"/>
                    <w:lang w:val="en-US" w:eastAsia="zh-CN"/>
                  </w:rPr>
                </m:ctrlPr>
              </m:sub>
            </m:sSub>
            <m:r>
              <m:rPr/>
              <w:rPr>
                <w:rFonts w:hint="default" w:ascii="DejaVu Math TeX Gyre" w:hAnsi="DejaVu Math TeX Gyre" w:eastAsia="Cambria Math" w:cs="Cambria Math"/>
                <w:sz w:val="24"/>
                <w:szCs w:val="24"/>
                <w:lang w:val="en-US" w:eastAsia="zh-CN"/>
              </w:rPr>
              <m:t>)}</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i=1</m:t>
            </m:r>
            <m:ctrlPr>
              <w:rPr>
                <w:rFonts w:hint="default" w:ascii="DejaVu Math TeX Gyre" w:hAnsi="DejaVu Math TeX Gyre" w:eastAsia="Cambria Math" w:cs="Cambria Math"/>
                <w:i/>
                <w:sz w:val="24"/>
                <w:szCs w:val="24"/>
                <w:lang w:val="en-US" w:eastAsia="zh-CN"/>
              </w:rPr>
            </m:ctrlPr>
          </m:sub>
          <m:sup>
            <m:r>
              <m:rPr/>
              <w:rPr>
                <w:rFonts w:hint="default" w:ascii="DejaVu Math TeX Gyre" w:hAnsi="DejaVu Math TeX Gyre" w:eastAsia="Cambria Math" w:cs="Cambria Math"/>
                <w:sz w:val="24"/>
                <w:szCs w:val="24"/>
                <w:lang w:val="en-US" w:eastAsia="zh-CN"/>
              </w:rPr>
              <m:t>N</m:t>
            </m:r>
            <m:ctrlPr>
              <w:rPr>
                <w:rFonts w:hint="default" w:ascii="DejaVu Math TeX Gyre" w:hAnsi="DejaVu Math TeX Gyre" w:eastAsia="Cambria Math" w:cs="Cambria Math"/>
                <w:i/>
                <w:sz w:val="24"/>
                <w:szCs w:val="24"/>
                <w:lang w:val="en-US" w:eastAsia="zh-CN"/>
              </w:rPr>
            </m:ctrlPr>
          </m:sup>
        </m:sSubSup>
      </m:oMath>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以及一个目标分类标签</w:t>
      </w:r>
      <m:oMath>
        <m:sSub>
          <m:sSubPr>
            <m:ctrlPr>
              <w:rPr>
                <w:rFonts w:hint="default" w:ascii="DejaVu Math TeX Gyre" w:hAnsi="DejaVu Math TeX Gyre" w:eastAsia="Cambria Math" w:cs="Cambria Math"/>
                <w:i/>
                <w:sz w:val="24"/>
                <w:szCs w:val="24"/>
                <w:lang w:val="en-US" w:eastAsia="zh-CN"/>
              </w:rPr>
            </m:ctrlPr>
          </m:sSubPr>
          <m:e>
            <m:r>
              <m:rPr/>
              <w:rPr>
                <w:rFonts w:hint="default" w:ascii="DejaVu Math TeX Gyre" w:hAnsi="DejaVu Math TeX Gyre" w:eastAsia="Cambria Math" w:cs="Cambria Math"/>
                <w:sz w:val="24"/>
                <w:szCs w:val="24"/>
                <w:lang w:val="en-US" w:eastAsia="zh-CN"/>
              </w:rPr>
              <m:t>l</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target</m:t>
            </m:r>
            <m:ctrlPr>
              <w:rPr>
                <w:rFonts w:hint="default" w:ascii="DejaVu Math TeX Gyre" w:hAnsi="DejaVu Math TeX Gyre" w:eastAsia="Cambria Math" w:cs="Cambria Math"/>
                <w:i/>
                <w:sz w:val="24"/>
                <w:szCs w:val="24"/>
                <w:lang w:val="en-US" w:eastAsia="zh-CN"/>
              </w:rPr>
            </m:ctrlPr>
          </m:sub>
        </m:sSub>
      </m:oMath>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我们的目标是寻找最优提示词</w:t>
      </w:r>
      <m:oMath>
        <m:sSup>
          <m:sSupPr>
            <m:ctrlPr>
              <w:rPr>
                <w:rFonts w:hint="default" w:ascii="DejaVu Math TeX Gyre" w:hAnsi="DejaVu Math TeX Gyre" w:eastAsia="Cambria Math" w:cs="Cambria Math"/>
                <w:i/>
                <w:sz w:val="24"/>
                <w:szCs w:val="24"/>
                <w:lang w:val="en-US" w:eastAsia="zh-CN"/>
              </w:rPr>
            </m:ctrlPr>
          </m:sSupPr>
          <m:e>
            <m:r>
              <m:rPr/>
              <w:rPr>
                <w:rFonts w:hint="default" w:ascii="DejaVu Math TeX Gyre" w:hAnsi="DejaVu Math TeX Gyre" w:eastAsia="Cambria Math" w:cs="Cambria Math"/>
                <w:sz w:val="24"/>
                <w:szCs w:val="24"/>
                <w:lang w:val="en-US" w:eastAsia="zh-CN"/>
              </w:rPr>
              <m:t>p</m:t>
            </m:r>
            <m:ctrlPr>
              <w:rPr>
                <w:rFonts w:hint="default" w:ascii="DejaVu Math TeX Gyre" w:hAnsi="DejaVu Math TeX Gyre" w:eastAsia="Cambria Math" w:cs="Cambria Math"/>
                <w:i/>
                <w:sz w:val="24"/>
                <w:szCs w:val="24"/>
                <w:lang w:val="en-US" w:eastAsia="zh-CN"/>
              </w:rPr>
            </m:ctrlPr>
          </m:e>
          <m:sup>
            <m:r>
              <m:rPr/>
              <w:rPr>
                <w:rFonts w:hint="default" w:ascii="DejaVu Math TeX Gyre" w:hAnsi="DejaVu Math TeX Gyre" w:eastAsia="Cambria Math" w:cs="Cambria Math"/>
                <w:sz w:val="24"/>
                <w:szCs w:val="24"/>
                <w:lang w:val="en-US" w:eastAsia="zh-CN"/>
              </w:rPr>
              <m:t>∗</m:t>
            </m:r>
            <m:ctrlPr>
              <w:rPr>
                <w:rFonts w:hint="default" w:ascii="DejaVu Math TeX Gyre" w:hAnsi="DejaVu Math TeX Gyre" w:eastAsia="Cambria Math" w:cs="Cambria Math"/>
                <w:i/>
                <w:sz w:val="24"/>
                <w:szCs w:val="24"/>
                <w:lang w:val="en-US" w:eastAsia="zh-CN"/>
              </w:rPr>
            </m:ctrlPr>
          </m:sup>
        </m:sSup>
      </m:oMath>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使得特定的评估指标</w:t>
      </w:r>
      <m:oMath>
        <m:r>
          <m:rPr/>
          <w:rPr>
            <w:rFonts w:hint="default" w:ascii="DejaVu Math TeX Gyre" w:hAnsi="DejaVu Math TeX Gyre" w:eastAsia="Cambria Math" w:cs="Cambria Math"/>
            <w:sz w:val="24"/>
            <w:szCs w:val="24"/>
            <w:lang w:val="en-US" w:eastAsia="zh-CN"/>
          </w:rPr>
          <m:t>S</m:t>
        </m:r>
      </m:oMath>
      <w:r>
        <w:rPr>
          <w:rFonts w:hint="default" w:ascii="Times New Roman Regular" w:hAnsi="Times New Roman Regular" w:cs="Times New Roman Regular" w:eastAsiaTheme="minorEastAsia"/>
          <w:kern w:val="2"/>
          <w:sz w:val="24"/>
          <w:szCs w:val="24"/>
          <w:lang w:val="en-US" w:eastAsia="zh-CN" w:bidi="ar-SA"/>
        </w:rPr>
        <w:t>（例如</w:t>
      </w:r>
      <m:oMath>
        <m:sSub>
          <m:sSubPr>
            <m:ctrlPr>
              <w:rPr>
                <w:rFonts w:hint="default" w:ascii="DejaVu Math TeX Gyre" w:hAnsi="DejaVu Math TeX Gyre" w:eastAsia="Cambria Math" w:cs="Cambria Math"/>
                <w:i/>
                <w:sz w:val="24"/>
                <w:szCs w:val="24"/>
                <w:lang w:val="en-US" w:eastAsia="zh-CN"/>
              </w:rPr>
            </m:ctrlPr>
          </m:sSubPr>
          <m:e>
            <m:r>
              <m:rPr/>
              <w:rPr>
                <w:rFonts w:hint="default" w:ascii="DejaVu Math TeX Gyre" w:hAnsi="DejaVu Math TeX Gyre" w:eastAsia="Cambria Math" w:cs="Cambria Math"/>
                <w:sz w:val="24"/>
                <w:szCs w:val="24"/>
                <w:lang w:val="en-US" w:eastAsia="zh-CN"/>
              </w:rPr>
              <m:t>F</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1</m:t>
            </m:r>
            <m:ctrlPr>
              <w:rPr>
                <w:rFonts w:hint="default" w:ascii="DejaVu Math TeX Gyre" w:hAnsi="DejaVu Math TeX Gyre" w:eastAsia="Cambria Math" w:cs="Cambria Math"/>
                <w:i/>
                <w:sz w:val="24"/>
                <w:szCs w:val="24"/>
                <w:lang w:val="en-US" w:eastAsia="zh-CN"/>
              </w:rPr>
            </m:ctrlPr>
          </m:sub>
        </m:sSub>
      </m:oMath>
      <w:r>
        <w:rPr>
          <w:rFonts w:hint="default" w:ascii="Times New Roman Regular" w:hAnsi="Times New Roman Regular" w:cs="Times New Roman Regular" w:eastAsiaTheme="minorEastAsia"/>
          <w:kern w:val="2"/>
          <w:sz w:val="24"/>
          <w:szCs w:val="24"/>
          <w:lang w:val="en-US" w:eastAsia="zh-CN" w:bidi="ar-SA"/>
        </w:rPr>
        <w:t>分数）最大化</w:t>
      </w:r>
      <w:r>
        <w:rPr>
          <w:rFonts w:hint="eastAsia" w:ascii="Times New Roman Regular" w:hAnsi="Times New Roman Regular" w:cs="Times New Roman Regular"/>
          <w:kern w:val="2"/>
          <w:sz w:val="24"/>
          <w:szCs w:val="24"/>
          <w:lang w:val="en-US" w:eastAsia="zh-CN" w:bidi="ar-SA"/>
        </w:rPr>
        <w:t>，同时满足一组安全约束</w:t>
      </w:r>
      <m:oMath>
        <m:r>
          <m:rPr/>
          <w:rPr>
            <w:rFonts w:ascii="Cambria Math" w:hAnsi="Cambria Math" w:eastAsia="Cambria Math" w:cs="Cambria Math"/>
            <w:sz w:val="24"/>
            <w:szCs w:val="24"/>
          </w:rPr>
          <m:t>C</m:t>
        </m:r>
      </m:oMath>
      <w:r>
        <w:rPr>
          <w:rFonts w:hint="eastAsia" w:hAnsi="Cambria Math" w:eastAsia="宋体" w:cs="Cambria Math"/>
          <w:i w:val="0"/>
          <w:lang w:eastAsia="zh-CN"/>
        </w:rPr>
        <w:t>：</w:t>
      </w:r>
    </w:p>
    <w:p w14:paraId="3EFE2BC0">
      <w:pPr>
        <w:keepNext w:val="0"/>
        <w:keepLines w:val="0"/>
        <w:pageBreakBefore w:val="0"/>
        <w:widowControl/>
        <w:suppressLineNumbers w:val="0"/>
        <w:kinsoku/>
        <w:wordWrap/>
        <w:overflowPunct/>
        <w:topLinePunct w:val="0"/>
        <w:autoSpaceDE/>
        <w:autoSpaceDN/>
        <w:bidi w:val="0"/>
        <w:adjustRightInd/>
        <w:snapToGrid/>
        <w:spacing w:line="240" w:lineRule="auto"/>
        <w:jc w:val="center"/>
        <w:textAlignment w:val="auto"/>
        <w:rPr>
          <w:rFonts w:hAnsi="DejaVu Math TeX Gyre" w:eastAsia="Cambria Math"/>
          <w:i w:val="0"/>
          <w:sz w:val="24"/>
        </w:rPr>
      </w:pPr>
      <m:oMath>
        <m:sSup>
          <m:sSupPr>
            <m:ctrlPr>
              <w:rPr>
                <w:rFonts w:hint="default" w:ascii="DejaVu Math TeX Gyre" w:hAnsi="DejaVu Math TeX Gyre" w:eastAsia="Cambria Math" w:cs="Cambria Math"/>
                <w:i/>
                <w:sz w:val="24"/>
                <w:szCs w:val="24"/>
              </w:rPr>
            </m:ctrlPr>
          </m:sSupPr>
          <m:e>
            <m:r>
              <m:rPr/>
              <w:rPr>
                <w:rFonts w:hint="default" w:ascii="DejaVu Math TeX Gyre" w:hAnsi="DejaVu Math TeX Gyre" w:eastAsia="Cambria Math" w:cs="Cambria Math"/>
                <w:sz w:val="24"/>
                <w:szCs w:val="24"/>
              </w:rPr>
              <m:t>p</m:t>
            </m:r>
            <m:ctrlPr>
              <w:rPr>
                <w:rFonts w:ascii="DejaVu Math TeX Gyre" w:hAnsi="DejaVu Math TeX Gyre" w:eastAsia="Cambria Math" w:cs="Cambria Math"/>
                <w:i/>
                <w:sz w:val="24"/>
                <w:szCs w:val="24"/>
              </w:rPr>
            </m:ctrlPr>
          </m:e>
          <m:sup>
            <m:r>
              <m:rPr/>
              <w:rPr>
                <w:rFonts w:hint="default" w:ascii="DejaVu Math TeX Gyre" w:hAnsi="DejaVu Math TeX Gyre" w:eastAsia="Cambria Math" w:cs="Cambria Math"/>
                <w:sz w:val="24"/>
                <w:szCs w:val="24"/>
              </w:rPr>
              <m:t>∗</m:t>
            </m:r>
            <m:ctrlPr>
              <w:rPr>
                <w:rFonts w:ascii="DejaVu Math TeX Gyre" w:hAnsi="DejaVu Math TeX Gyre" w:eastAsia="Cambria Math" w:cs="Cambria Math"/>
                <w:i/>
                <w:sz w:val="24"/>
                <w:szCs w:val="24"/>
              </w:rPr>
            </m:ctrlPr>
          </m:sup>
        </m:sSup>
        <m:r>
          <m:rPr/>
          <w:rPr>
            <w:rFonts w:hint="default" w:ascii="DejaVu Math TeX Gyre" w:hAnsi="DejaVu Math TeX Gyre" w:eastAsia="Cambria Math" w:cs="Cambria Math"/>
            <w:sz w:val="24"/>
            <w:szCs w:val="24"/>
          </w:rPr>
          <m:t>=</m:t>
        </m:r>
        <m:limLow>
          <m:limLowPr>
            <m:ctrlPr>
              <w:rPr>
                <w:rFonts w:hint="default" w:ascii="DejaVu Math TeX Gyre" w:hAnsi="DejaVu Math TeX Gyre" w:eastAsia="Cambria Math" w:cs="Cambria Math"/>
                <w:i/>
                <w:sz w:val="24"/>
                <w:szCs w:val="24"/>
              </w:rPr>
            </m:ctrlPr>
          </m:limLowPr>
          <m:e>
            <m:r>
              <m:rPr/>
              <w:rPr>
                <w:rFonts w:hint="default" w:ascii="DejaVu Math TeX Gyre" w:hAnsi="DejaVu Math TeX Gyre" w:eastAsia="Cambria Math" w:cs="Cambria Math"/>
                <w:sz w:val="24"/>
                <w:szCs w:val="24"/>
              </w:rPr>
              <m:t>argmax</m:t>
            </m:r>
            <m:ctrlPr>
              <w:rPr>
                <w:rFonts w:ascii="DejaVu Math TeX Gyre" w:hAnsi="DejaVu Math TeX Gyre" w:eastAsia="Cambria Math" w:cs="Cambria Math"/>
                <w:i/>
                <w:sz w:val="24"/>
                <w:szCs w:val="24"/>
              </w:rPr>
            </m:ctrlPr>
          </m:e>
          <m:lim>
            <m:r>
              <m:rPr/>
              <w:rPr>
                <w:rFonts w:hint="default" w:ascii="DejaVu Math TeX Gyre" w:hAnsi="DejaVu Math TeX Gyre" w:eastAsia="Cambria Math" w:cs="Cambria Math"/>
                <w:sz w:val="24"/>
                <w:szCs w:val="24"/>
              </w:rPr>
              <m:t>pϵ</m:t>
            </m:r>
            <m:sSup>
              <m:sSupPr>
                <m:ctrlPr>
                  <w:rPr>
                    <w:rFonts w:hint="default" w:ascii="DejaVu Math TeX Gyre" w:hAnsi="DejaVu Math TeX Gyre" w:eastAsia="Cambria Math" w:cs="Cambria Math"/>
                    <w:i/>
                    <w:sz w:val="24"/>
                    <w:szCs w:val="24"/>
                  </w:rPr>
                </m:ctrlPr>
              </m:sSupPr>
              <m:e>
                <m:r>
                  <m:rPr/>
                  <w:rPr>
                    <w:rFonts w:hint="default" w:ascii="DejaVu Math TeX Gyre" w:hAnsi="DejaVu Math TeX Gyre" w:eastAsia="Cambria Math" w:cs="Cambria Math"/>
                    <w:sz w:val="24"/>
                    <w:szCs w:val="24"/>
                  </w:rPr>
                  <m:t>ν</m:t>
                </m:r>
                <m:ctrlPr>
                  <w:rPr>
                    <w:rFonts w:ascii="DejaVu Math TeX Gyre" w:hAnsi="DejaVu Math TeX Gyre" w:eastAsia="Cambria Math" w:cs="Cambria Math"/>
                    <w:i/>
                    <w:sz w:val="24"/>
                    <w:szCs w:val="24"/>
                  </w:rPr>
                </m:ctrlPr>
              </m:e>
              <m:sup>
                <m:r>
                  <m:rPr/>
                  <w:rPr>
                    <w:rFonts w:hint="default" w:ascii="DejaVu Math TeX Gyre" w:hAnsi="DejaVu Math TeX Gyre" w:eastAsia="Cambria Math" w:cs="Cambria Math"/>
                    <w:sz w:val="24"/>
                    <w:szCs w:val="24"/>
                  </w:rPr>
                  <m:t>∗</m:t>
                </m:r>
                <m:ctrlPr>
                  <w:rPr>
                    <w:rFonts w:ascii="DejaVu Math TeX Gyre" w:hAnsi="DejaVu Math TeX Gyre" w:eastAsia="Cambria Math" w:cs="Cambria Math"/>
                    <w:i/>
                    <w:sz w:val="24"/>
                    <w:szCs w:val="24"/>
                  </w:rPr>
                </m:ctrlPr>
              </m:sup>
            </m:sSup>
            <m:ctrlPr>
              <w:rPr>
                <w:rFonts w:hint="default" w:ascii="DejaVu Math TeX Gyre" w:hAnsi="DejaVu Math TeX Gyre" w:eastAsia="Cambria Math" w:cs="Cambria Math"/>
                <w:i/>
                <w:sz w:val="24"/>
                <w:szCs w:val="24"/>
              </w:rPr>
            </m:ctrlPr>
          </m:lim>
        </m:limLow>
        <m:r>
          <m:rPr>
            <m:scr m:val="script"/>
          </m:rPr>
          <w:rPr>
            <w:rFonts w:hint="default" w:ascii="DejaVu Math TeX Gyre" w:hAnsi="DejaVu Math TeX Gyre" w:eastAsia="MS Mincho" w:cs="MS Mincho"/>
            <w:sz w:val="24"/>
            <w:szCs w:val="24"/>
          </w:rPr>
          <m:t>S</m:t>
        </m:r>
        <m:d>
          <m:dPr>
            <m:ctrlPr>
              <w:rPr>
                <w:rFonts w:hint="default" w:ascii="DejaVu Math TeX Gyre" w:hAnsi="DejaVu Math TeX Gyre" w:eastAsia="Cambria Math" w:cs="Cambria Math"/>
                <w:i/>
                <w:sz w:val="24"/>
                <w:szCs w:val="24"/>
              </w:rPr>
            </m:ctrlPr>
          </m:dPr>
          <m:e>
            <m:r>
              <m:rPr>
                <m:scr m:val="script"/>
              </m:rPr>
              <w:rPr>
                <w:rFonts w:hint="default" w:ascii="DejaVu Math TeX Gyre" w:hAnsi="DejaVu Math TeX Gyre" w:eastAsia="MS Mincho" w:cs="MS Mincho"/>
                <w:sz w:val="24"/>
                <w:szCs w:val="24"/>
              </w:rPr>
              <m:t>p,ℳ,</m:t>
            </m:r>
            <m:sSub>
              <m:sSubPr>
                <m:ctrlPr>
                  <w:rPr>
                    <w:rFonts w:hint="default" w:ascii="DejaVu Math TeX Gyre" w:hAnsi="DejaVu Math TeX Gyre" w:eastAsia="Cambria Math" w:cs="Cambria Math"/>
                    <w:i/>
                    <w:sz w:val="24"/>
                    <w:szCs w:val="24"/>
                  </w:rPr>
                </m:ctrlPr>
              </m:sSubPr>
              <m:e>
                <m:r>
                  <m:rPr>
                    <m:scr m:val="script"/>
                  </m:rPr>
                  <w:rPr>
                    <w:rFonts w:hint="default" w:ascii="DejaVu Math TeX Gyre" w:hAnsi="DejaVu Math TeX Gyre" w:eastAsia="MS Mincho" w:cs="MS Mincho"/>
                    <w:sz w:val="24"/>
                    <w:szCs w:val="24"/>
                  </w:rPr>
                  <m:t>D</m:t>
                </m:r>
                <m:ctrlPr>
                  <w:rPr>
                    <w:rFonts w:ascii="DejaVu Math TeX Gyre" w:hAnsi="DejaVu Math TeX Gyre" w:eastAsia="Cambria Math" w:cs="Cambria Math"/>
                    <w:i/>
                    <w:sz w:val="24"/>
                    <w:szCs w:val="24"/>
                  </w:rPr>
                </m:ctrlPr>
              </m:e>
              <m:sub>
                <m:r>
                  <m:rPr>
                    <m:scr m:val="script"/>
                  </m:rPr>
                  <w:rPr>
                    <w:rFonts w:hint="default" w:ascii="DejaVu Math TeX Gyre" w:hAnsi="DejaVu Math TeX Gyre" w:eastAsia="MS Mincho" w:cs="MS Mincho"/>
                    <w:sz w:val="24"/>
                    <w:szCs w:val="24"/>
                  </w:rPr>
                  <m:t>tarℊℯt</m:t>
                </m:r>
                <m:ctrlPr>
                  <w:rPr>
                    <w:rFonts w:ascii="DejaVu Math TeX Gyre" w:hAnsi="DejaVu Math TeX Gyre" w:eastAsia="Cambria Math" w:cs="Cambria Math"/>
                    <w:i/>
                    <w:sz w:val="24"/>
                    <w:szCs w:val="24"/>
                  </w:rPr>
                </m:ctrlPr>
              </m:sub>
            </m:sSub>
            <m:ctrlPr>
              <w:rPr>
                <w:rFonts w:hint="default" w:ascii="DejaVu Math TeX Gyre" w:hAnsi="DejaVu Math TeX Gyre" w:eastAsia="Cambria Math" w:cs="Cambria Math"/>
                <w:i/>
                <w:sz w:val="24"/>
                <w:szCs w:val="24"/>
              </w:rPr>
            </m:ctrlPr>
          </m:e>
        </m:d>
      </m:oMath>
      <w:r>
        <w:rPr>
          <w:rFonts w:hint="eastAsia" w:hAnsi="DejaVu Math TeX Gyre" w:eastAsia="宋体" w:cs="Cambria Math"/>
          <w:i w:val="0"/>
          <w:sz w:val="24"/>
          <w:szCs w:val="24"/>
          <w:lang w:val="en-US" w:eastAsia="zh-CN"/>
        </w:rPr>
        <w:t xml:space="preserve">  </w:t>
      </w:r>
      <w:r>
        <w:rPr>
          <w:rFonts w:hint="default" w:hAnsi="DejaVu Math TeX Gyre" w:eastAsia="宋体" w:cs="Cambria Math"/>
          <w:i w:val="0"/>
          <w:sz w:val="24"/>
          <w:szCs w:val="24"/>
          <w:lang w:val="en-US" w:eastAsia="zh-CN"/>
        </w:rPr>
        <w:t xml:space="preserve">s.t.  </w:t>
      </w:r>
      <m:oMath>
        <m:sSub>
          <m:sSubPr>
            <m:ctrlPr>
              <w:rPr>
                <w:rFonts w:hint="default" w:ascii="DejaVu Math TeX Gyre" w:hAnsi="DejaVu Math TeX Gyre" w:eastAsia="Cambria Math"/>
                <w:sz w:val="24"/>
              </w:rPr>
            </m:ctrlPr>
          </m:sSubPr>
          <m:e>
            <m:r>
              <m:rPr/>
              <w:rPr>
                <w:rFonts w:hint="default" w:ascii="DejaVu Math TeX Gyre" w:hAnsi="DejaVu Math TeX Gyre" w:eastAsia="Cambria Math"/>
                <w:sz w:val="24"/>
              </w:rPr>
              <m:t>∀</m:t>
            </m:r>
            <m:ctrlPr>
              <w:rPr>
                <w:rFonts w:ascii="DejaVu Math TeX Gyre" w:hAnsi="DejaVu Math TeX Gyre" w:eastAsia="Cambria Math"/>
                <w:sz w:val="24"/>
              </w:rPr>
            </m:ctrlPr>
          </m:e>
          <m:sub>
            <m:r>
              <m:rPr/>
              <w:rPr>
                <w:rFonts w:hint="default" w:ascii="DejaVu Math TeX Gyre" w:hAnsi="DejaVu Math TeX Gyre" w:eastAsia="Cambria Math"/>
                <w:sz w:val="24"/>
              </w:rPr>
              <m:t>c</m:t>
            </m:r>
            <m:ctrlPr>
              <w:rPr>
                <w:rFonts w:ascii="DejaVu Math TeX Gyre" w:hAnsi="DejaVu Math TeX Gyre" w:eastAsia="Cambria Math"/>
                <w:sz w:val="24"/>
              </w:rPr>
            </m:ctrlPr>
          </m:sub>
        </m:sSub>
        <m:r>
          <m:rPr/>
          <w:rPr>
            <w:rFonts w:hint="default" w:ascii="DejaVu Math TeX Gyre" w:hAnsi="DejaVu Math TeX Gyre" w:eastAsia="Cambria Math"/>
            <w:sz w:val="24"/>
          </w:rPr>
          <m:t>ϵ</m:t>
        </m:r>
        <m:r>
          <m:rPr>
            <m:scr m:val="script"/>
          </m:rPr>
          <w:rPr>
            <w:rFonts w:hint="default" w:ascii="DejaVu Math TeX Gyre" w:hAnsi="DejaVu Math TeX Gyre" w:eastAsia="MS Mincho"/>
            <w:sz w:val="24"/>
          </w:rPr>
          <m:t>C</m:t>
        </m:r>
        <m:r>
          <m:rPr/>
          <w:rPr>
            <w:rFonts w:hint="default" w:ascii="DejaVu Math TeX Gyre" w:hAnsi="DejaVu Math TeX Gyre" w:eastAsia="Cambria Math"/>
            <w:sz w:val="24"/>
          </w:rPr>
          <m:t>,Satisfy</m:t>
        </m:r>
        <m:d>
          <m:dPr>
            <m:ctrlPr>
              <w:rPr>
                <w:rFonts w:hint="default" w:ascii="DejaVu Math TeX Gyre" w:hAnsi="DejaVu Math TeX Gyre" w:eastAsia="Cambria Math"/>
                <w:i/>
                <w:sz w:val="24"/>
              </w:rPr>
            </m:ctrlPr>
          </m:dPr>
          <m:e>
            <m:r>
              <m:rPr/>
              <w:rPr>
                <w:rFonts w:hint="default" w:ascii="DejaVu Math TeX Gyre" w:hAnsi="DejaVu Math TeX Gyre" w:eastAsia="Cambria Math"/>
                <w:sz w:val="24"/>
              </w:rPr>
              <m:t>p,c</m:t>
            </m:r>
            <m:ctrlPr>
              <w:rPr>
                <w:rFonts w:ascii="DejaVu Math TeX Gyre" w:hAnsi="DejaVu Math TeX Gyre" w:eastAsia="Cambria Math"/>
                <w:sz w:val="24"/>
              </w:rPr>
            </m:ctrlPr>
          </m:e>
        </m:d>
      </m:oMath>
    </w:p>
    <w:p w14:paraId="158D2727">
      <w:pPr>
        <w:keepNext w:val="0"/>
        <w:keepLines w:val="0"/>
        <w:pageBreakBefore w:val="0"/>
        <w:widowControl/>
        <w:suppressLineNumbers w:val="0"/>
        <w:kinsoku/>
        <w:wordWrap/>
        <w:overflowPunct/>
        <w:topLinePunct w:val="0"/>
        <w:autoSpaceDE/>
        <w:autoSpaceDN/>
        <w:bidi w:val="0"/>
        <w:adjustRightInd/>
        <w:snapToGrid/>
        <w:spacing w:line="240" w:lineRule="auto"/>
        <w:ind w:firstLine="480" w:firstLineChars="200"/>
        <w:jc w:val="both"/>
        <w:textAlignment w:val="auto"/>
        <w:rPr>
          <w:rFonts w:hint="default" w:hAnsi="DejaVu Math TeX Gyre" w:eastAsia="Cambria Math"/>
          <w:i w:val="0"/>
          <w:sz w:val="24"/>
          <w:lang w:val="en-US" w:eastAsia="zh-CN"/>
        </w:rPr>
      </w:pPr>
      <w:r>
        <w:rPr>
          <w:rFonts w:hint="default" w:hAnsi="DejaVu Math TeX Gyre" w:eastAsia="Cambria Math"/>
          <w:i w:val="0"/>
          <w:sz w:val="24"/>
          <w:lang w:val="en-US" w:eastAsia="zh-CN"/>
        </w:rPr>
        <w:t>其中，约束</w:t>
      </w:r>
      <m:oMath>
        <m:r>
          <m:rPr/>
          <w:rPr>
            <w:rFonts w:ascii="Cambria Math" w:hAnsi="Cambria Math" w:eastAsia="Cambria Math" w:cs="Cambria Math"/>
            <w:sz w:val="24"/>
            <w:szCs w:val="24"/>
          </w:rPr>
          <m:t>C</m:t>
        </m:r>
      </m:oMath>
      <w:r>
        <w:rPr>
          <w:rFonts w:hint="default" w:hAnsi="DejaVu Math TeX Gyre" w:eastAsia="Cambria Math"/>
          <w:i w:val="0"/>
          <w:sz w:val="24"/>
          <w:lang w:val="en-US" w:eastAsia="zh-CN"/>
        </w:rPr>
        <w:t>确保在优化目标标签性能时，非目标标签的混淆率不发生显著退化。</w:t>
      </w:r>
    </w:p>
    <w:p w14:paraId="1BD685CC">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r>
        <w:rPr>
          <w:rFonts w:hint="eastAsia" w:ascii="Times New Roman Regular" w:hAnsi="Times New Roman Regular" w:cs="Times New Roman Regular"/>
          <w:b/>
          <w:bCs/>
          <w:kern w:val="2"/>
          <w:sz w:val="28"/>
          <w:szCs w:val="28"/>
          <w:lang w:val="en-US" w:eastAsia="zh-CN" w:bidi="ar-SA"/>
        </w:rPr>
        <w:t>3.</w:t>
      </w:r>
      <w:r>
        <w:rPr>
          <w:rFonts w:hint="default" w:ascii="Times New Roman Regular" w:hAnsi="Times New Roman Regular" w:cs="Times New Roman Regular"/>
          <w:b/>
          <w:bCs/>
          <w:kern w:val="2"/>
          <w:sz w:val="28"/>
          <w:szCs w:val="28"/>
          <w:lang w:val="en-US" w:eastAsia="zh-CN" w:bidi="ar-SA"/>
        </w:rPr>
        <w:t>2</w:t>
      </w:r>
      <w:r>
        <w:rPr>
          <w:rFonts w:hint="eastAsia" w:ascii="Times New Roman Regular" w:hAnsi="Times New Roman Regular" w:cs="Times New Roman Regular" w:eastAsiaTheme="minorEastAsia"/>
          <w:b/>
          <w:bCs/>
          <w:kern w:val="2"/>
          <w:sz w:val="28"/>
          <w:szCs w:val="28"/>
          <w:lang w:val="en-US" w:eastAsia="zh-CN" w:bidi="ar-SA"/>
        </w:rPr>
        <w:t xml:space="preserve"> </w:t>
      </w:r>
      <w:r>
        <w:rPr>
          <w:rFonts w:hint="default" w:ascii="Times New Roman Regular" w:hAnsi="Times New Roman Regular" w:cs="Times New Roman Regular"/>
          <w:b/>
          <w:bCs/>
          <w:kern w:val="2"/>
          <w:sz w:val="28"/>
          <w:szCs w:val="28"/>
          <w:lang w:val="en-US" w:eastAsia="zh-CN" w:bidi="ar-SA"/>
        </w:rPr>
        <w:t>C-MCTS</w:t>
      </w:r>
      <w:r>
        <w:rPr>
          <w:rFonts w:hint="default" w:ascii="Times New Roman Regular" w:hAnsi="Times New Roman Regular" w:cs="Times New Roman Regular" w:eastAsiaTheme="minorEastAsia"/>
          <w:b/>
          <w:bCs/>
          <w:kern w:val="2"/>
          <w:sz w:val="28"/>
          <w:szCs w:val="28"/>
          <w:lang w:val="en-US" w:eastAsia="zh-CN" w:bidi="ar-SA"/>
        </w:rPr>
        <w:t>框架总览</w:t>
      </w:r>
    </w:p>
    <w:p w14:paraId="6B1077D8">
      <w:pPr>
        <w:keepNext w:val="0"/>
        <w:keepLines w:val="0"/>
        <w:pageBreakBefore w:val="0"/>
        <w:widowControl/>
        <w:suppressLineNumbers w:val="0"/>
        <w:kinsoku/>
        <w:wordWrap/>
        <w:overflowPunct/>
        <w:topLinePunct w:val="0"/>
        <w:autoSpaceDE/>
        <w:autoSpaceDN/>
        <w:bidi w:val="0"/>
        <w:adjustRightInd/>
        <w:snapToGrid/>
        <w:spacing w:line="360" w:lineRule="auto"/>
        <w:ind w:firstLine="420" w:firstLineChars="0"/>
        <w:jc w:val="left"/>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为了在巨大的文本空间中高效寻找</w:t>
      </w:r>
      <m:oMath>
        <m:sSup>
          <m:sSupPr>
            <m:ctrlPr>
              <w:rPr>
                <w:rFonts w:hint="default" w:ascii="DejaVu Math TeX Gyre" w:hAnsi="DejaVu Math TeX Gyre" w:eastAsia="Cambria Math" w:cs="Cambria Math"/>
                <w:i/>
                <w:sz w:val="24"/>
                <w:szCs w:val="24"/>
              </w:rPr>
            </m:ctrlPr>
          </m:sSupPr>
          <m:e>
            <m:r>
              <m:rPr/>
              <w:rPr>
                <w:rFonts w:hint="default" w:ascii="DejaVu Math TeX Gyre" w:hAnsi="DejaVu Math TeX Gyre" w:eastAsia="Cambria Math" w:cs="Cambria Math"/>
                <w:sz w:val="24"/>
                <w:szCs w:val="24"/>
              </w:rPr>
              <m:t>p</m:t>
            </m:r>
            <m:ctrlPr>
              <w:rPr>
                <w:rFonts w:ascii="DejaVu Math TeX Gyre" w:hAnsi="DejaVu Math TeX Gyre" w:eastAsia="Cambria Math" w:cs="Cambria Math"/>
                <w:i/>
                <w:sz w:val="24"/>
                <w:szCs w:val="24"/>
              </w:rPr>
            </m:ctrlPr>
          </m:e>
          <m:sup>
            <m:r>
              <m:rPr/>
              <w:rPr>
                <w:rFonts w:hint="default" w:ascii="DejaVu Math TeX Gyre" w:hAnsi="DejaVu Math TeX Gyre" w:eastAsia="Cambria Math" w:cs="Cambria Math"/>
                <w:sz w:val="24"/>
                <w:szCs w:val="24"/>
              </w:rPr>
              <m:t>∗</m:t>
            </m:r>
            <m:ctrlPr>
              <w:rPr>
                <w:rFonts w:ascii="DejaVu Math TeX Gyre" w:hAnsi="DejaVu Math TeX Gyre" w:eastAsia="Cambria Math" w:cs="Cambria Math"/>
                <w:i/>
                <w:sz w:val="24"/>
                <w:szCs w:val="24"/>
              </w:rPr>
            </m:ctrlPr>
          </m:sup>
        </m:sSup>
      </m:oMath>
      <w:r>
        <w:rPr>
          <w:rFonts w:hint="default" w:ascii="Times New Roman Regular" w:hAnsi="Times New Roman Regular" w:cs="Times New Roman Regular" w:eastAsiaTheme="minorEastAsia"/>
          <w:kern w:val="2"/>
          <w:sz w:val="24"/>
          <w:szCs w:val="24"/>
          <w:lang w:val="en-US" w:eastAsia="zh-CN" w:bidi="ar-SA"/>
        </w:rPr>
        <w:t>，我们提出了 C-MCTS (Confusion-Guided MCTS)。与传统的基于梯度的优化方法不同，C-MCTS 将提示词视为搜索树中的节点</w:t>
      </w:r>
      <m:oMath>
        <m:sSub>
          <m:sSubPr>
            <m:ctrlPr>
              <w:rPr>
                <w:rFonts w:hint="default" w:ascii="DejaVu Math TeX Gyre" w:hAnsi="DejaVu Math TeX Gyre" w:eastAsia="Cambria Math"/>
                <w:sz w:val="24"/>
              </w:rPr>
            </m:ctrlPr>
          </m:sSubPr>
          <m:e>
            <m:r>
              <m:rPr/>
              <w:rPr>
                <w:rFonts w:hint="default" w:ascii="DejaVu Math TeX Gyre" w:hAnsi="DejaVu Math TeX Gyre" w:eastAsia="Cambria Math"/>
                <w:sz w:val="24"/>
              </w:rPr>
              <m:t>s</m:t>
            </m:r>
            <m:ctrlPr>
              <w:rPr>
                <w:rFonts w:ascii="DejaVu Math TeX Gyre" w:hAnsi="DejaVu Math TeX Gyre" w:eastAsia="Cambria Math"/>
                <w:sz w:val="24"/>
              </w:rPr>
            </m:ctrlPr>
          </m:e>
          <m:sub>
            <m:r>
              <m:rPr/>
              <w:rPr>
                <w:rFonts w:hint="default" w:ascii="DejaVu Math TeX Gyre" w:hAnsi="DejaVu Math TeX Gyre" w:eastAsia="Cambria Math"/>
                <w:sz w:val="24"/>
              </w:rPr>
              <m:t>t</m:t>
            </m:r>
            <m:ctrlPr>
              <w:rPr>
                <w:rFonts w:ascii="DejaVu Math TeX Gyre" w:hAnsi="DejaVu Math TeX Gyre" w:eastAsia="Cambria Math"/>
                <w:sz w:val="24"/>
              </w:rPr>
            </m:ctrlPr>
          </m:sub>
        </m:sSub>
      </m:oMath>
      <w:r>
        <w:rPr>
          <w:rFonts w:hint="default" w:ascii="Times New Roman Regular" w:hAnsi="Times New Roman Regular" w:cs="Times New Roman Regular" w:eastAsiaTheme="minorEastAsia"/>
          <w:kern w:val="2"/>
          <w:sz w:val="24"/>
          <w:szCs w:val="24"/>
          <w:lang w:val="en-US" w:eastAsia="zh-CN" w:bidi="ar-SA"/>
        </w:rPr>
        <w:t>，通过四个阶段迭代优化：Selection（利用 PUCT 算法选择最有潜力的节点）、Expansion（基于混淆反馈生成新节点）、Simulation（多保真度评估）和 Backpropagation（更新节点价值）。</w:t>
      </w:r>
    </w:p>
    <w:p w14:paraId="21437CCB">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r>
        <w:rPr>
          <w:rFonts w:hint="eastAsia" w:ascii="Times New Roman Regular" w:hAnsi="Times New Roman Regular" w:cs="Times New Roman Regular"/>
          <w:b/>
          <w:bCs/>
          <w:kern w:val="2"/>
          <w:sz w:val="28"/>
          <w:szCs w:val="28"/>
          <w:lang w:val="en-US" w:eastAsia="zh-CN" w:bidi="ar-SA"/>
        </w:rPr>
        <w:t>3.3</w:t>
      </w:r>
      <w:r>
        <w:rPr>
          <w:rFonts w:hint="eastAsia" w:ascii="Times New Roman Regular" w:hAnsi="Times New Roman Regular" w:cs="Times New Roman Regular" w:eastAsiaTheme="minorEastAsia"/>
          <w:b/>
          <w:bCs/>
          <w:kern w:val="2"/>
          <w:sz w:val="28"/>
          <w:szCs w:val="28"/>
          <w:lang w:val="en-US" w:eastAsia="zh-CN" w:bidi="ar-SA"/>
        </w:rPr>
        <w:t xml:space="preserve"> </w:t>
      </w:r>
      <w:r>
        <w:rPr>
          <w:rFonts w:hint="default" w:ascii="Times New Roman Regular" w:hAnsi="Times New Roman Regular" w:cs="Times New Roman Regular" w:eastAsiaTheme="minorEastAsia"/>
          <w:b/>
          <w:bCs/>
          <w:kern w:val="2"/>
          <w:sz w:val="28"/>
          <w:szCs w:val="28"/>
          <w:lang w:val="en-US" w:eastAsia="zh-CN" w:bidi="ar-SA"/>
        </w:rPr>
        <w:t>混淆引导的动作生成</w:t>
      </w:r>
    </w:p>
    <w:p w14:paraId="544B76D9">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传统的提示词变异往往是随机的语义重写。C-MCTS 引入了混淆感知（Confusion-Awareness）机制。</w:t>
      </w:r>
    </w:p>
    <w:p w14:paraId="7E623126">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ascii="Times New Roman Regular" w:hAnsi="Times New Roman Regular" w:cs="Times New Roman Regular"/>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定义错误集</w:t>
      </w:r>
      <w:r>
        <w:rPr>
          <w:rFonts w:hint="eastAsia" w:ascii="Times New Roman Regular" w:hAnsi="Times New Roman Regular" w:cs="Times New Roman Regular"/>
          <w:kern w:val="2"/>
          <w:sz w:val="24"/>
          <w:szCs w:val="24"/>
          <w:lang w:val="en-US" w:eastAsia="zh-CN" w:bidi="ar-SA"/>
        </w:rPr>
        <w:t>。我们将错误进一步细分为假阴性（FN）和假阳性（FP），并构建混淆反馈描述符</w:t>
      </w:r>
      <m:oMath>
        <m:sSub>
          <m:sSubPr>
            <m:ctrlPr>
              <w:rPr>
                <w:rFonts w:hint="default" w:ascii="DejaVu Math TeX Gyre" w:hAnsi="DejaVu Math TeX Gyre" w:eastAsia="Cambria Math"/>
                <w:sz w:val="24"/>
              </w:rPr>
            </m:ctrlPr>
          </m:sSubPr>
          <m:e>
            <m:r>
              <m:rPr/>
              <w:rPr>
                <w:rFonts w:hint="default" w:ascii="DejaVu Math TeX Gyre" w:hAnsi="DejaVu Math TeX Gyre" w:eastAsia="Cambria Math"/>
                <w:sz w:val="24"/>
              </w:rPr>
              <m:t>D</m:t>
            </m:r>
            <m:ctrlPr>
              <w:rPr>
                <w:rFonts w:ascii="DejaVu Math TeX Gyre" w:hAnsi="DejaVu Math TeX Gyre" w:eastAsia="Cambria Math"/>
                <w:sz w:val="24"/>
              </w:rPr>
            </m:ctrlPr>
          </m:e>
          <m:sub>
            <m:r>
              <m:rPr/>
              <w:rPr>
                <w:rFonts w:hint="default" w:ascii="DejaVu Math TeX Gyre" w:hAnsi="DejaVu Math TeX Gyre" w:eastAsia="Cambria Math"/>
                <w:sz w:val="24"/>
              </w:rPr>
              <m:t>feedback</m:t>
            </m:r>
            <m:ctrlPr>
              <w:rPr>
                <w:rFonts w:ascii="DejaVu Math TeX Gyre" w:hAnsi="DejaVu Math TeX Gyre" w:eastAsia="Cambria Math"/>
                <w:sz w:val="24"/>
              </w:rPr>
            </m:ctrlPr>
          </m:sub>
        </m:sSub>
      </m:oMath>
      <w:r>
        <w:rPr>
          <w:rFonts w:hint="eastAsia" w:ascii="Times New Roman Regular" w:hAnsi="Times New Roman Regular" w:cs="Times New Roman Regular"/>
          <w:kern w:val="2"/>
          <w:sz w:val="24"/>
          <w:szCs w:val="24"/>
          <w:lang w:val="en-US" w:eastAsia="zh-CN" w:bidi="ar-SA"/>
        </w:rPr>
        <w:t xml:space="preserve"> 。状态转移（State Transition）即动作生成过程被建模为：</w:t>
      </w:r>
    </w:p>
    <w:p w14:paraId="450C5946">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hAnsi="DejaVu Math TeX Gyre" w:eastAsia="Cambria Math"/>
          <w:i w:val="0"/>
          <w:sz w:val="24"/>
          <w:szCs w:val="24"/>
        </w:rPr>
      </w:pPr>
      <m:oMathPara>
        <m:oMath>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p</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new</m:t>
              </m:r>
              <m:ctrlPr>
                <w:rPr>
                  <w:rFonts w:ascii="DejaVu Math TeX Gyre" w:hAnsi="DejaVu Math TeX Gyre" w:eastAsia="Cambria Math"/>
                  <w:sz w:val="24"/>
                  <w:szCs w:val="24"/>
                </w:rPr>
              </m:ctrlPr>
            </m:sub>
          </m:sSub>
          <m:r>
            <m:rPr>
              <m:sty m:val="p"/>
            </m:rPr>
            <w:rPr>
              <w:rFonts w:hint="default" w:ascii="DejaVu Math TeX Gyre" w:hAnsi="DejaVu Math TeX Gyre" w:eastAsia="Cambria Math"/>
              <w:sz w:val="24"/>
              <w:szCs w:val="24"/>
            </w:rPr>
            <m:t>～</m:t>
          </m:r>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π</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gen</m:t>
              </m:r>
              <m:ctrlPr>
                <w:rPr>
                  <w:rFonts w:ascii="DejaVu Math TeX Gyre" w:hAnsi="DejaVu Math TeX Gyre" w:eastAsia="Cambria Math"/>
                  <w:sz w:val="24"/>
                  <w:szCs w:val="24"/>
                </w:rPr>
              </m:ctrlPr>
            </m:sub>
          </m:sSub>
          <m:d>
            <m:dPr>
              <m:ctrlPr>
                <w:rPr>
                  <w:rFonts w:hint="default" w:ascii="DejaVu Math TeX Gyre" w:hAnsi="DejaVu Math TeX Gyre" w:eastAsia="Cambria Math"/>
                  <w:i/>
                  <w:sz w:val="24"/>
                  <w:szCs w:val="24"/>
                </w:rPr>
              </m:ctrlPr>
            </m:dPr>
            <m:e>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p</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new</m:t>
                  </m:r>
                  <m:ctrlPr>
                    <w:rPr>
                      <w:rFonts w:ascii="DejaVu Math TeX Gyre" w:hAnsi="DejaVu Math TeX Gyre" w:eastAsia="Cambria Math"/>
                      <w:sz w:val="24"/>
                      <w:szCs w:val="24"/>
                    </w:rPr>
                  </m:ctrlPr>
                </m:sub>
              </m:sSub>
              <m:r>
                <m:rPr>
                  <m:sty m:val="p"/>
                </m:rPr>
                <w:rPr>
                  <w:rFonts w:hint="default" w:ascii="DejaVu Math TeX Gyre" w:hAnsi="DejaVu Math TeX Gyre" w:eastAsia="Cambria Math"/>
                  <w:sz w:val="24"/>
                  <w:szCs w:val="24"/>
                </w:rPr>
                <m:t>｜</m:t>
              </m:r>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p</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current</m:t>
                  </m:r>
                  <m:ctrlPr>
                    <w:rPr>
                      <w:rFonts w:ascii="DejaVu Math TeX Gyre" w:hAnsi="DejaVu Math TeX Gyre" w:eastAsia="Cambria Math"/>
                      <w:sz w:val="24"/>
                      <w:szCs w:val="24"/>
                    </w:rPr>
                  </m:ctrlPr>
                </m:sub>
              </m:sSub>
              <m:r>
                <m:rPr>
                  <m:sty m:val="p"/>
                </m:rPr>
                <w:rPr>
                  <w:rFonts w:hint="default" w:ascii="DejaVu Math TeX Gyre" w:hAnsi="DejaVu Math TeX Gyre" w:eastAsia="Cambria Math"/>
                  <w:sz w:val="24"/>
                  <w:szCs w:val="24"/>
                </w:rPr>
                <m:t>，</m:t>
              </m:r>
              <m:sSub>
                <m:sSubPr>
                  <m:ctrlPr>
                    <w:rPr>
                      <w:rFonts w:hint="default" w:ascii="DejaVu Math TeX Gyre" w:hAnsi="DejaVu Math TeX Gyre" w:eastAsia="Cambria Math"/>
                      <w:sz w:val="24"/>
                      <w:szCs w:val="24"/>
                    </w:rPr>
                  </m:ctrlPr>
                </m:sSubPr>
                <m:e>
                  <m:r>
                    <m:rPr>
                      <m:scr m:val="script"/>
                    </m:rPr>
                    <w:rPr>
                      <w:rFonts w:hint="default" w:ascii="DejaVu Math TeX Gyre" w:hAnsi="DejaVu Math TeX Gyre" w:eastAsia="MS Mincho"/>
                      <w:sz w:val="24"/>
                      <w:szCs w:val="24"/>
                    </w:rPr>
                    <m:t>K</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conf</m:t>
                  </m:r>
                  <m:ctrlPr>
                    <w:rPr>
                      <w:rFonts w:ascii="DejaVu Math TeX Gyre" w:hAnsi="DejaVu Math TeX Gyre" w:eastAsia="Cambria Math"/>
                      <w:sz w:val="24"/>
                      <w:szCs w:val="24"/>
                    </w:rPr>
                  </m:ctrlPr>
                </m:sub>
              </m:sSub>
              <m:r>
                <m:rPr/>
                <w:rPr>
                  <w:rFonts w:hint="default" w:ascii="DejaVu Math TeX Gyre" w:hAnsi="DejaVu Math TeX Gyre" w:eastAsia="Cambria Math"/>
                  <w:sz w:val="24"/>
                  <w:szCs w:val="24"/>
                </w:rPr>
                <m:t>,</m:t>
              </m:r>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D</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feedback</m:t>
                  </m:r>
                  <m:ctrlPr>
                    <w:rPr>
                      <w:rFonts w:ascii="DejaVu Math TeX Gyre" w:hAnsi="DejaVu Math TeX Gyre" w:eastAsia="Cambria Math"/>
                      <w:sz w:val="24"/>
                      <w:szCs w:val="24"/>
                    </w:rPr>
                  </m:ctrlPr>
                </m:sub>
              </m:sSub>
              <m:ctrlPr>
                <w:rPr>
                  <w:rFonts w:hint="default" w:ascii="DejaVu Math TeX Gyre" w:hAnsi="DejaVu Math TeX Gyre" w:eastAsia="Cambria Math"/>
                  <w:sz w:val="24"/>
                  <w:szCs w:val="24"/>
                </w:rPr>
              </m:ctrlPr>
            </m:e>
          </m:d>
        </m:oMath>
      </m:oMathPara>
    </w:p>
    <w:p w14:paraId="696F46C8">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eastAsia" w:hAnsi="DejaVu Math TeX Gyre" w:eastAsia="宋体"/>
          <w:i w:val="0"/>
          <w:sz w:val="24"/>
          <w:szCs w:val="24"/>
          <w:lang w:val="en-US" w:eastAsia="zh-CN"/>
        </w:rPr>
      </w:pPr>
      <w:r>
        <w:rPr>
          <w:rFonts w:hint="eastAsia" w:hAnsi="DejaVu Math TeX Gyre" w:eastAsia="宋体"/>
          <w:i w:val="0"/>
          <w:sz w:val="24"/>
          <w:szCs w:val="24"/>
          <w:lang w:val="en-US" w:eastAsia="zh-CN"/>
        </w:rPr>
        <w:t>其中，</w:t>
      </w:r>
      <m:oMath>
        <m:sSub>
          <m:sSubPr>
            <m:ctrlPr>
              <w:rPr>
                <w:rFonts w:hint="default" w:ascii="DejaVu Math TeX Gyre" w:hAnsi="DejaVu Math TeX Gyre" w:eastAsia="Cambria Math"/>
                <w:sz w:val="24"/>
                <w:szCs w:val="24"/>
              </w:rPr>
            </m:ctrlPr>
          </m:sSubPr>
          <m:e>
            <m:r>
              <m:rPr/>
              <w:rPr>
                <w:rFonts w:hint="default" w:ascii="DejaVu Math TeX Gyre" w:hAnsi="DejaVu Math TeX Gyre" w:eastAsia="Cambria Math"/>
                <w:sz w:val="24"/>
                <w:szCs w:val="24"/>
              </w:rPr>
              <m:t>π</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gen</m:t>
            </m:r>
            <m:ctrlPr>
              <w:rPr>
                <w:rFonts w:ascii="DejaVu Math TeX Gyre" w:hAnsi="DejaVu Math TeX Gyre" w:eastAsia="Cambria Math"/>
                <w:sz w:val="24"/>
                <w:szCs w:val="24"/>
              </w:rPr>
            </m:ctrlPr>
          </m:sub>
        </m:sSub>
      </m:oMath>
      <w:r>
        <w:rPr>
          <w:rFonts w:hint="eastAsia" w:hAnsi="DejaVu Math TeX Gyre" w:eastAsia="宋体"/>
          <w:i w:val="0"/>
          <w:sz w:val="24"/>
          <w:szCs w:val="24"/>
          <w:lang w:val="en-US" w:eastAsia="zh-CN"/>
        </w:rPr>
        <w:t>是一个生成策略（由另一个</w:t>
      </w:r>
      <w:r>
        <w:rPr>
          <w:rFonts w:hint="default" w:ascii="Times New Roman Regular" w:hAnsi="Times New Roman Regular" w:eastAsia="宋体" w:cs="Times New Roman Regular"/>
          <w:i w:val="0"/>
          <w:sz w:val="24"/>
          <w:szCs w:val="24"/>
          <w:lang w:val="en-US" w:eastAsia="zh-CN"/>
        </w:rPr>
        <w:t>LLM</w:t>
      </w:r>
      <w:r>
        <w:rPr>
          <w:rFonts w:hint="eastAsia" w:hAnsi="DejaVu Math TeX Gyre" w:eastAsia="宋体"/>
          <w:i w:val="0"/>
          <w:sz w:val="24"/>
          <w:szCs w:val="24"/>
          <w:lang w:val="en-US" w:eastAsia="zh-CN"/>
        </w:rPr>
        <w:t>充当），</w:t>
      </w:r>
      <m:oMath>
        <m:sSub>
          <m:sSubPr>
            <m:ctrlPr>
              <w:rPr>
                <w:rFonts w:hint="default" w:ascii="DejaVu Math TeX Gyre" w:hAnsi="DejaVu Math TeX Gyre" w:eastAsia="Cambria Math"/>
                <w:sz w:val="24"/>
                <w:szCs w:val="24"/>
              </w:rPr>
            </m:ctrlPr>
          </m:sSubPr>
          <m:e>
            <m:r>
              <m:rPr>
                <m:scr m:val="script"/>
              </m:rPr>
              <w:rPr>
                <w:rFonts w:hint="default" w:ascii="DejaVu Math TeX Gyre" w:hAnsi="DejaVu Math TeX Gyre" w:eastAsia="MS Mincho"/>
                <w:sz w:val="24"/>
                <w:szCs w:val="24"/>
              </w:rPr>
              <m:t>K</m:t>
            </m:r>
            <m:ctrlPr>
              <w:rPr>
                <w:rFonts w:ascii="DejaVu Math TeX Gyre" w:hAnsi="DejaVu Math TeX Gyre" w:eastAsia="Cambria Math"/>
                <w:sz w:val="24"/>
                <w:szCs w:val="24"/>
              </w:rPr>
            </m:ctrlPr>
          </m:e>
          <m:sub>
            <m:r>
              <m:rPr/>
              <w:rPr>
                <w:rFonts w:hint="default" w:ascii="DejaVu Math TeX Gyre" w:hAnsi="DejaVu Math TeX Gyre" w:eastAsia="Cambria Math"/>
                <w:sz w:val="24"/>
                <w:szCs w:val="24"/>
              </w:rPr>
              <m:t>conf</m:t>
            </m:r>
            <m:ctrlPr>
              <w:rPr>
                <w:rFonts w:ascii="DejaVu Math TeX Gyre" w:hAnsi="DejaVu Math TeX Gyre" w:eastAsia="Cambria Math"/>
                <w:sz w:val="24"/>
                <w:szCs w:val="24"/>
              </w:rPr>
            </m:ctrlPr>
          </m:sub>
        </m:sSub>
      </m:oMath>
      <w:r>
        <w:rPr>
          <w:rFonts w:hint="eastAsia" w:hAnsi="DejaVu Math TeX Gyre" w:eastAsia="宋体"/>
          <w:i w:val="0"/>
          <w:sz w:val="24"/>
          <w:szCs w:val="24"/>
          <w:lang w:val="en-US" w:eastAsia="zh-CN"/>
        </w:rPr>
        <w:t>是当前最严重的混淆类别集合。生成器显式接收“将类别</w:t>
      </w:r>
      <m:oMath>
        <m:r>
          <m:rPr/>
          <w:rPr>
            <w:rFonts w:hint="default" w:ascii="DejaVu Math TeX Gyre" w:hAnsi="DejaVu Math TeX Gyre" w:eastAsia="Cambria Math"/>
            <w:sz w:val="24"/>
            <w:lang w:val="en-US"/>
          </w:rPr>
          <m:t>A</m:t>
        </m:r>
      </m:oMath>
      <w:r>
        <w:rPr>
          <w:rFonts w:hint="eastAsia" w:hAnsi="DejaVu Math TeX Gyre" w:eastAsia="宋体"/>
          <w:i w:val="0"/>
          <w:sz w:val="24"/>
          <w:szCs w:val="24"/>
          <w:lang w:val="en-US" w:eastAsia="zh-CN"/>
        </w:rPr>
        <w:t>误判为类别</w:t>
      </w:r>
      <m:oMath>
        <m:r>
          <m:rPr/>
          <w:rPr>
            <w:rFonts w:hint="default" w:ascii="DejaVu Math TeX Gyre" w:hAnsi="DejaVu Math TeX Gyre" w:eastAsia="Cambria Math"/>
            <w:sz w:val="24"/>
            <w:lang w:val="en-US"/>
          </w:rPr>
          <m:t>B</m:t>
        </m:r>
      </m:oMath>
      <w:r>
        <w:rPr>
          <w:rFonts w:hint="eastAsia" w:hAnsi="DejaVu Math TeX Gyre" w:eastAsia="宋体"/>
          <w:i w:val="0"/>
          <w:sz w:val="24"/>
          <w:szCs w:val="24"/>
          <w:lang w:val="en-US" w:eastAsia="zh-CN"/>
        </w:rPr>
        <w:t>”的信号，从而生成针对性修正规则（例如，“增加对具体关键词的约束”），而非盲目搜索。</w:t>
      </w:r>
    </w:p>
    <w:p w14:paraId="19B05606">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r>
        <w:rPr>
          <w:rFonts w:hint="eastAsia" w:ascii="Times New Roman Regular" w:hAnsi="Times New Roman Regular" w:cs="Times New Roman Regular"/>
          <w:b/>
          <w:bCs/>
          <w:kern w:val="2"/>
          <w:sz w:val="28"/>
          <w:szCs w:val="28"/>
          <w:lang w:val="en-US" w:eastAsia="zh-CN" w:bidi="ar-SA"/>
        </w:rPr>
        <w:t>3.4</w:t>
      </w:r>
      <w:r>
        <w:rPr>
          <w:rFonts w:hint="eastAsia" w:ascii="Times New Roman Regular" w:hAnsi="Times New Roman Regular" w:cs="Times New Roman Regular" w:eastAsiaTheme="minorEastAsia"/>
          <w:b/>
          <w:bCs/>
          <w:kern w:val="2"/>
          <w:sz w:val="28"/>
          <w:szCs w:val="28"/>
          <w:lang w:val="en-US" w:eastAsia="zh-CN" w:bidi="ar-SA"/>
        </w:rPr>
        <w:t xml:space="preserve"> </w:t>
      </w:r>
      <w:r>
        <w:rPr>
          <w:rFonts w:hint="default" w:ascii="Times New Roman Regular" w:hAnsi="Times New Roman Regular" w:cs="Times New Roman Regular" w:eastAsiaTheme="minorEastAsia"/>
          <w:b/>
          <w:bCs/>
          <w:kern w:val="2"/>
          <w:sz w:val="28"/>
          <w:szCs w:val="28"/>
          <w:lang w:val="en-US" w:eastAsia="zh-CN" w:bidi="ar-SA"/>
        </w:rPr>
        <w:t>约束感知的状态评估</w:t>
      </w:r>
    </w:p>
    <w:p w14:paraId="4718C411">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LLM的推理成本昂贵，全量评估如果不加节制将导致搜索极慢。我们提出了一种双层约束评估机制（Dual-Level Evaluation）来平衡速度与质量：</w:t>
      </w:r>
    </w:p>
    <w:p w14:paraId="7FFC2A4B">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Level A (Anchor Evaluation-</w:t>
      </w:r>
      <m:oMath>
        <m:sSub>
          <m:sSubPr>
            <m:ctrlPr>
              <w:rPr>
                <w:rFonts w:hint="default" w:ascii="DejaVu Math TeX Gyre" w:hAnsi="DejaVu Math TeX Gyre" w:eastAsia="Cambria Math"/>
                <w:sz w:val="24"/>
              </w:rPr>
            </m:ctrlPr>
          </m:sSubPr>
          <m:e>
            <m:r>
              <m:rPr>
                <m:sty m:val="p"/>
              </m:rPr>
              <w:rPr>
                <w:rFonts w:hint="default" w:ascii="DejaVu Math TeX Gyre" w:hAnsi="DejaVu Math TeX Gyre" w:eastAsia="Cambria Math"/>
                <w:sz w:val="24"/>
              </w:rPr>
              <m:t>Φ</m:t>
            </m:r>
            <m:ctrlPr>
              <w:rPr>
                <w:rFonts w:ascii="DejaVu Math TeX Gyre" w:hAnsi="DejaVu Math TeX Gyre" w:eastAsia="Cambria Math"/>
                <w:sz w:val="24"/>
              </w:rPr>
            </m:ctrlPr>
          </m:e>
          <m:sub>
            <m:r>
              <m:rPr/>
              <w:rPr>
                <w:rFonts w:hint="default" w:ascii="DejaVu Math TeX Gyre" w:hAnsi="DejaVu Math TeX Gyre" w:eastAsia="Cambria Math"/>
                <w:sz w:val="24"/>
              </w:rPr>
              <m:t>A</m:t>
            </m:r>
            <m:ctrlPr>
              <w:rPr>
                <w:rFonts w:ascii="DejaVu Math TeX Gyre" w:hAnsi="DejaVu Math TeX Gyre" w:eastAsia="Cambria Math"/>
                <w:sz w:val="24"/>
              </w:rPr>
            </m:ctrlPr>
          </m:sub>
        </m:sSub>
      </m:oMath>
      <w:r>
        <w:rPr>
          <w:rFonts w:hint="default" w:ascii="Times New Roman Regular" w:hAnsi="Times New Roman Regular" w:cs="Times New Roman Regular" w:eastAsiaTheme="minorEastAsia"/>
          <w:kern w:val="2"/>
          <w:sz w:val="24"/>
          <w:szCs w:val="24"/>
          <w:lang w:val="en-US" w:eastAsia="zh-CN" w:bidi="ar-SA"/>
        </w:rPr>
        <w:t>): 使用小样本集</w:t>
      </w:r>
      <m:oMath>
        <m:sSub>
          <m:sSubPr>
            <m:ctrlPr>
              <w:rPr>
                <w:rFonts w:hint="default" w:ascii="DejaVu Math TeX Gyre" w:hAnsi="DejaVu Math TeX Gyre" w:eastAsia="Cambria Math"/>
                <w:sz w:val="24"/>
              </w:rPr>
            </m:ctrlPr>
          </m:sSubPr>
          <m:e>
            <m:r>
              <m:rPr/>
              <w:rPr>
                <w:rFonts w:hint="default" w:ascii="DejaVu Math TeX Gyre" w:hAnsi="DejaVu Math TeX Gyre" w:eastAsia="Cambria Math"/>
                <w:sz w:val="24"/>
              </w:rPr>
              <m:t>D</m:t>
            </m:r>
            <m:ctrlPr>
              <w:rPr>
                <w:rFonts w:ascii="DejaVu Math TeX Gyre" w:hAnsi="DejaVu Math TeX Gyre" w:eastAsia="Cambria Math"/>
                <w:sz w:val="24"/>
              </w:rPr>
            </m:ctrlPr>
          </m:e>
          <m:sub>
            <m:r>
              <m:rPr/>
              <w:rPr>
                <w:rFonts w:hint="default" w:ascii="DejaVu Math TeX Gyre" w:hAnsi="DejaVu Math TeX Gyre" w:eastAsia="Cambria Math"/>
                <w:sz w:val="24"/>
              </w:rPr>
              <m:t>sample</m:t>
            </m:r>
            <m:ctrlPr>
              <w:rPr>
                <w:rFonts w:ascii="DejaVu Math TeX Gyre" w:hAnsi="DejaVu Math TeX Gyre" w:eastAsia="Cambria Math"/>
                <w:sz w:val="24"/>
              </w:rPr>
            </m:ctrlPr>
          </m:sub>
        </m:sSub>
        <m:r>
          <m:rPr/>
          <w:rPr>
            <w:rFonts w:hint="default" w:ascii="DejaVu Math TeX Gyre" w:hAnsi="DejaVu Math TeX Gyre" w:eastAsia="Cambria Math"/>
            <w:sz w:val="24"/>
          </w:rPr>
          <m:t>⊂</m:t>
        </m:r>
        <m:r>
          <m:rPr>
            <m:scr m:val="script"/>
          </m:rPr>
          <w:rPr>
            <w:rFonts w:hint="default" w:ascii="DejaVu Math TeX Gyre" w:hAnsi="DejaVu Math TeX Gyre" w:eastAsia="MS Mincho"/>
            <w:sz w:val="24"/>
          </w:rPr>
          <m:t>D</m:t>
        </m:r>
        <m:d>
          <m:dPr>
            <m:ctrlPr>
              <w:rPr>
                <w:rFonts w:hint="default" w:ascii="DejaVu Math TeX Gyre" w:hAnsi="DejaVu Math TeX Gyre" w:eastAsia="Cambria Math"/>
                <w:i/>
                <w:sz w:val="24"/>
              </w:rPr>
            </m:ctrlPr>
          </m:dPr>
          <m:e>
            <m:d>
              <m:dPr>
                <m:begChr m:val="|"/>
                <m:endChr m:val="|"/>
                <m:ctrlPr>
                  <w:rPr>
                    <w:rFonts w:hint="default" w:ascii="DejaVu Math TeX Gyre" w:hAnsi="DejaVu Math TeX Gyre" w:eastAsia="Cambria Math"/>
                    <w:i/>
                    <w:sz w:val="24"/>
                  </w:rPr>
                </m:ctrlPr>
              </m:dPr>
              <m:e>
                <m:sSub>
                  <m:sSubPr>
                    <m:ctrlPr>
                      <w:rPr>
                        <w:rFonts w:hint="default" w:ascii="DejaVu Math TeX Gyre" w:hAnsi="DejaVu Math TeX Gyre" w:eastAsia="Cambria Math"/>
                        <w:sz w:val="24"/>
                      </w:rPr>
                    </m:ctrlPr>
                  </m:sSubPr>
                  <m:e>
                    <m:r>
                      <m:rPr/>
                      <w:rPr>
                        <w:rFonts w:hint="default" w:ascii="DejaVu Math TeX Gyre" w:hAnsi="DejaVu Math TeX Gyre" w:eastAsia="Cambria Math"/>
                        <w:sz w:val="24"/>
                      </w:rPr>
                      <m:t>D</m:t>
                    </m:r>
                    <m:ctrlPr>
                      <w:rPr>
                        <w:rFonts w:ascii="DejaVu Math TeX Gyre" w:hAnsi="DejaVu Math TeX Gyre" w:eastAsia="Cambria Math"/>
                        <w:sz w:val="24"/>
                      </w:rPr>
                    </m:ctrlPr>
                  </m:e>
                  <m:sub>
                    <m:r>
                      <m:rPr/>
                      <w:rPr>
                        <w:rFonts w:hint="default" w:ascii="DejaVu Math TeX Gyre" w:hAnsi="DejaVu Math TeX Gyre" w:eastAsia="Cambria Math"/>
                        <w:sz w:val="24"/>
                      </w:rPr>
                      <m:t>sample</m:t>
                    </m:r>
                    <m:ctrlPr>
                      <w:rPr>
                        <w:rFonts w:ascii="DejaVu Math TeX Gyre" w:hAnsi="DejaVu Math TeX Gyre" w:eastAsia="Cambria Math"/>
                        <w:sz w:val="24"/>
                      </w:rPr>
                    </m:ctrlPr>
                  </m:sub>
                </m:sSub>
                <m:ctrlPr>
                  <w:rPr>
                    <w:rFonts w:hint="default" w:ascii="DejaVu Math TeX Gyre" w:hAnsi="DejaVu Math TeX Gyre" w:eastAsia="Cambria Math"/>
                    <w:sz w:val="24"/>
                  </w:rPr>
                </m:ctrlPr>
              </m:e>
            </m:d>
            <m:r>
              <m:rPr/>
              <w:rPr>
                <w:rFonts w:hint="default" w:ascii="DejaVu Math TeX Gyre" w:hAnsi="DejaVu Math TeX Gyre" w:eastAsia="Cambria Math"/>
                <w:sz w:val="24"/>
              </w:rPr>
              <m:t>≪</m:t>
            </m:r>
            <m:d>
              <m:dPr>
                <m:begChr m:val="|"/>
                <m:endChr m:val="|"/>
                <m:ctrlPr>
                  <w:rPr>
                    <w:rFonts w:hint="default" w:ascii="DejaVu Math TeX Gyre" w:hAnsi="DejaVu Math TeX Gyre" w:eastAsia="Cambria Math"/>
                    <w:i/>
                    <w:sz w:val="24"/>
                  </w:rPr>
                </m:ctrlPr>
              </m:dPr>
              <m:e>
                <m:r>
                  <m:rPr>
                    <m:scr m:val="script"/>
                  </m:rPr>
                  <w:rPr>
                    <w:rFonts w:hint="default" w:ascii="DejaVu Math TeX Gyre" w:hAnsi="DejaVu Math TeX Gyre" w:eastAsia="MS Mincho"/>
                    <w:sz w:val="24"/>
                  </w:rPr>
                  <m:t>D</m:t>
                </m:r>
                <m:ctrlPr>
                  <w:rPr>
                    <w:rFonts w:hint="default" w:ascii="DejaVu Math TeX Gyre" w:hAnsi="DejaVu Math TeX Gyre" w:eastAsia="Cambria Math"/>
                    <w:sz w:val="24"/>
                  </w:rPr>
                </m:ctrlPr>
              </m:e>
            </m:d>
            <m:ctrlPr>
              <w:rPr>
                <w:rFonts w:hint="default" w:ascii="DejaVu Math TeX Gyre" w:hAnsi="DejaVu Math TeX Gyre" w:eastAsia="Cambria Math"/>
                <w:i/>
                <w:sz w:val="24"/>
              </w:rPr>
            </m:ctrlPr>
          </m:e>
        </m:d>
      </m:oMath>
      <w:r>
        <w:rPr>
          <w:rFonts w:hint="default" w:ascii="Times New Roman Regular" w:hAnsi="Times New Roman Regular" w:cs="Times New Roman Regular" w:eastAsiaTheme="minorEastAsia"/>
          <w:kern w:val="2"/>
          <w:sz w:val="24"/>
          <w:szCs w:val="24"/>
          <w:lang w:val="en-US" w:eastAsia="zh-CN" w:bidi="ar-SA"/>
        </w:rPr>
        <w:t>进行快速基准测试。此阶段并不追求精确的</w:t>
      </w:r>
      <m:oMath>
        <m:sSub>
          <m:sSubPr>
            <m:ctrlPr>
              <w:rPr>
                <w:rFonts w:hint="default" w:ascii="DejaVu Math TeX Gyre" w:hAnsi="DejaVu Math TeX Gyre" w:eastAsia="Cambria Math" w:cs="Cambria Math"/>
                <w:i/>
                <w:sz w:val="24"/>
                <w:szCs w:val="24"/>
                <w:lang w:val="en-US" w:eastAsia="zh-CN"/>
              </w:rPr>
            </m:ctrlPr>
          </m:sSubPr>
          <m:e>
            <m:r>
              <m:rPr/>
              <w:rPr>
                <w:rFonts w:hint="default" w:ascii="DejaVu Math TeX Gyre" w:hAnsi="DejaVu Math TeX Gyre" w:eastAsia="Cambria Math" w:cs="Cambria Math"/>
                <w:sz w:val="24"/>
                <w:szCs w:val="24"/>
                <w:lang w:val="en-US" w:eastAsia="zh-CN"/>
              </w:rPr>
              <m:t>F</m:t>
            </m:r>
            <m:ctrlPr>
              <w:rPr>
                <w:rFonts w:hint="default" w:ascii="DejaVu Math TeX Gyre" w:hAnsi="DejaVu Math TeX Gyre" w:eastAsia="Cambria Math" w:cs="Cambria Math"/>
                <w:i/>
                <w:sz w:val="24"/>
                <w:szCs w:val="24"/>
                <w:lang w:val="en-US" w:eastAsia="zh-CN"/>
              </w:rPr>
            </m:ctrlPr>
          </m:e>
          <m:sub>
            <m:r>
              <m:rPr/>
              <w:rPr>
                <w:rFonts w:hint="default" w:ascii="DejaVu Math TeX Gyre" w:hAnsi="DejaVu Math TeX Gyre" w:eastAsia="Cambria Math" w:cs="Cambria Math"/>
                <w:sz w:val="24"/>
                <w:szCs w:val="24"/>
                <w:lang w:val="en-US" w:eastAsia="zh-CN"/>
              </w:rPr>
              <m:t>1</m:t>
            </m:r>
            <m:ctrlPr>
              <w:rPr>
                <w:rFonts w:hint="default" w:ascii="DejaVu Math TeX Gyre" w:hAnsi="DejaVu Math TeX Gyre" w:eastAsia="Cambria Math" w:cs="Cambria Math"/>
                <w:i/>
                <w:sz w:val="24"/>
                <w:szCs w:val="24"/>
                <w:lang w:val="en-US" w:eastAsia="zh-CN"/>
              </w:rPr>
            </m:ctrlPr>
          </m:sub>
        </m:sSub>
      </m:oMath>
      <w:r>
        <w:rPr>
          <w:rFonts w:hint="default" w:ascii="Times New Roman Regular" w:hAnsi="Times New Roman Regular" w:cs="Times New Roman Regular" w:eastAsiaTheme="minorEastAsia"/>
          <w:kern w:val="2"/>
          <w:sz w:val="24"/>
          <w:szCs w:val="24"/>
          <w:lang w:val="en-US" w:eastAsia="zh-CN" w:bidi="ar-SA"/>
        </w:rPr>
        <w:t>值，而是作为一个硬约束过滤器（Constraint Filter）。如果候选提示词导致某些预定义的“铁律”（如其他标签的准确率下降超过</w:t>
      </w:r>
      <m:oMath>
        <m:r>
          <m:rPr/>
          <w:rPr>
            <w:rFonts w:hint="default" w:ascii="DejaVu Math TeX Gyre" w:hAnsi="DejaVu Math TeX Gyre" w:eastAsia="Cambria Math"/>
            <w:sz w:val="24"/>
          </w:rPr>
          <m:t>ϵ</m:t>
        </m:r>
      </m:oMath>
      <w:r>
        <w:rPr>
          <w:rFonts w:hint="default" w:ascii="Times New Roman Regular" w:hAnsi="Times New Roman Regular" w:cs="Times New Roman Regular" w:eastAsiaTheme="minorEastAsia"/>
          <w:kern w:val="2"/>
          <w:sz w:val="24"/>
          <w:szCs w:val="24"/>
          <w:lang w:val="en-US" w:eastAsia="zh-CN" w:bidi="ar-SA"/>
        </w:rPr>
        <w:t>）被打破，该节点将被标记为</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Dead</w:t>
      </w:r>
      <w:r>
        <w:rPr>
          <w:rFonts w:hint="eastAsia" w:ascii="Times New Roman Regular" w:hAnsi="Times New Roman Regular" w:cs="Times New Roman Regular"/>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并被立即剪枝，不再进入后续阶段。</w:t>
      </w:r>
    </w:p>
    <w:p w14:paraId="00C8888A">
      <w:pPr>
        <w:keepNext w:val="0"/>
        <w:keepLines w:val="0"/>
        <w:widowControl/>
        <w:suppressLineNumbers w:val="0"/>
        <w:jc w:val="left"/>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 xml:space="preserve">Level B (Fidelity Evaluation - </w:t>
      </w:r>
      <m:oMath>
        <m:sSub>
          <m:sSubPr>
            <m:ctrlPr>
              <w:rPr>
                <w:rFonts w:hint="default" w:ascii="DejaVu Math TeX Gyre" w:hAnsi="DejaVu Math TeX Gyre" w:eastAsia="Cambria Math"/>
                <w:sz w:val="24"/>
              </w:rPr>
            </m:ctrlPr>
          </m:sSubPr>
          <m:e>
            <m:r>
              <m:rPr>
                <m:sty m:val="p"/>
              </m:rPr>
              <w:rPr>
                <w:rFonts w:hint="default" w:ascii="DejaVu Math TeX Gyre" w:hAnsi="DejaVu Math TeX Gyre" w:eastAsia="Cambria Math"/>
                <w:sz w:val="24"/>
              </w:rPr>
              <m:t>Φ</m:t>
            </m:r>
            <m:ctrlPr>
              <w:rPr>
                <w:rFonts w:ascii="DejaVu Math TeX Gyre" w:hAnsi="DejaVu Math TeX Gyre" w:eastAsia="Cambria Math"/>
                <w:sz w:val="24"/>
              </w:rPr>
            </m:ctrlPr>
          </m:e>
          <m:sub>
            <m:r>
              <m:rPr/>
              <w:rPr>
                <w:rFonts w:hint="default" w:ascii="DejaVu Math TeX Gyre" w:hAnsi="DejaVu Math TeX Gyre" w:eastAsia="Cambria Math"/>
                <w:sz w:val="24"/>
              </w:rPr>
              <m:t>B</m:t>
            </m:r>
            <m:ctrlPr>
              <w:rPr>
                <w:rFonts w:ascii="DejaVu Math TeX Gyre" w:hAnsi="DejaVu Math TeX Gyre" w:eastAsia="Cambria Math"/>
                <w:sz w:val="24"/>
              </w:rPr>
            </m:ctrlPr>
          </m:sub>
        </m:sSub>
      </m:oMath>
      <w:r>
        <w:rPr>
          <w:rFonts w:hint="default" w:ascii="Times New Roman Regular" w:hAnsi="Times New Roman Regular" w:cs="Times New Roman Regular" w:eastAsiaTheme="minorEastAsia"/>
          <w:kern w:val="2"/>
          <w:sz w:val="24"/>
          <w:szCs w:val="24"/>
          <w:lang w:val="en-US" w:eastAsia="zh-CN" w:bidi="ar-SA"/>
        </w:rPr>
        <w:t>): 对通过</w:t>
      </w:r>
      <m:oMath>
        <m:sSub>
          <m:sSubPr>
            <m:ctrlPr>
              <w:rPr>
                <w:rFonts w:hint="default" w:ascii="DejaVu Math TeX Gyre" w:hAnsi="DejaVu Math TeX Gyre" w:eastAsia="Cambria Math"/>
                <w:sz w:val="24"/>
              </w:rPr>
            </m:ctrlPr>
          </m:sSubPr>
          <m:e>
            <m:r>
              <m:rPr>
                <m:sty m:val="p"/>
              </m:rPr>
              <w:rPr>
                <w:rFonts w:hint="default" w:ascii="DejaVu Math TeX Gyre" w:hAnsi="DejaVu Math TeX Gyre" w:eastAsia="Cambria Math"/>
                <w:sz w:val="24"/>
              </w:rPr>
              <m:t>Φ</m:t>
            </m:r>
            <m:ctrlPr>
              <w:rPr>
                <w:rFonts w:ascii="DejaVu Math TeX Gyre" w:hAnsi="DejaVu Math TeX Gyre" w:eastAsia="Cambria Math"/>
                <w:sz w:val="24"/>
              </w:rPr>
            </m:ctrlPr>
          </m:e>
          <m:sub>
            <m:r>
              <m:rPr/>
              <w:rPr>
                <w:rFonts w:hint="default" w:ascii="DejaVu Math TeX Gyre" w:hAnsi="DejaVu Math TeX Gyre" w:eastAsia="Cambria Math"/>
                <w:sz w:val="24"/>
              </w:rPr>
              <m:t>A</m:t>
            </m:r>
            <m:ctrlPr>
              <w:rPr>
                <w:rFonts w:ascii="DejaVu Math TeX Gyre" w:hAnsi="DejaVu Math TeX Gyre" w:eastAsia="Cambria Math"/>
                <w:sz w:val="24"/>
              </w:rPr>
            </m:ctrlPr>
          </m:sub>
        </m:sSub>
      </m:oMath>
      <w:r>
        <w:rPr>
          <w:rFonts w:hint="default" w:ascii="Times New Roman Regular" w:hAnsi="Times New Roman Regular" w:cs="Times New Roman Regular" w:eastAsiaTheme="minorEastAsia"/>
          <w:kern w:val="2"/>
          <w:sz w:val="24"/>
          <w:szCs w:val="24"/>
          <w:lang w:val="en-US" w:eastAsia="zh-CN" w:bidi="ar-SA"/>
        </w:rPr>
        <w:t>筛选的节点，在全量数据集</w:t>
      </w:r>
      <m:oMath>
        <m:r>
          <m:rPr/>
          <w:rPr>
            <w:rFonts w:hint="default" w:ascii="DejaVu Math TeX Gyre" w:hAnsi="DejaVu Math TeX Gyre" w:eastAsia="MS Mincho"/>
            <w:sz w:val="24"/>
            <w:lang w:val="en-US"/>
          </w:rPr>
          <m:t>D</m:t>
        </m:r>
      </m:oMath>
      <w:r>
        <w:rPr>
          <w:rFonts w:hint="default" w:ascii="Times New Roman Regular" w:hAnsi="Times New Roman Regular" w:cs="Times New Roman Regular" w:eastAsiaTheme="minorEastAsia"/>
          <w:kern w:val="2"/>
          <w:sz w:val="24"/>
          <w:szCs w:val="24"/>
          <w:lang w:val="en-US" w:eastAsia="zh-CN" w:bidi="ar-SA"/>
        </w:rPr>
        <w:t>上进行评估。此阶段计算精确的</w:t>
      </w:r>
      <m:oMath>
        <m:r>
          <m:rPr>
            <m:scr m:val="script"/>
          </m:rPr>
          <w:rPr>
            <w:rFonts w:hint="default" w:ascii="DejaVu Math TeX Gyre" w:hAnsi="DejaVu Math TeX Gyre" w:eastAsia="MS Mincho"/>
            <w:sz w:val="24"/>
          </w:rPr>
          <m:t>Q</m:t>
        </m:r>
      </m:oMath>
      <w:r>
        <w:rPr>
          <w:rFonts w:hint="default" w:ascii="Times New Roman Regular" w:hAnsi="Times New Roman Regular" w:cs="Times New Roman Regular" w:eastAsiaTheme="minorEastAsia"/>
          <w:kern w:val="2"/>
          <w:sz w:val="24"/>
          <w:szCs w:val="24"/>
          <w:lang w:val="en-US" w:eastAsia="zh-CN" w:bidi="ar-SA"/>
        </w:rPr>
        <w:t>值，并生成详细的混淆矩阵用于下一轮扩展。节点价值函数</w:t>
      </w:r>
      <m:oMath>
        <m:r>
          <m:rPr/>
          <w:rPr>
            <w:rFonts w:hint="default" w:ascii="DejaVu Math TeX Gyre" w:hAnsi="DejaVu Math TeX Gyre" w:eastAsiaTheme="minorEastAsia"/>
            <w:sz w:val="24"/>
          </w:rPr>
          <m:t>V</m:t>
        </m:r>
        <m:d>
          <m:dPr>
            <m:ctrlPr>
              <w:rPr>
                <w:rFonts w:hint="default" w:ascii="DejaVu Math TeX Gyre" w:hAnsi="DejaVu Math TeX Gyre" w:eastAsiaTheme="minorEastAsia"/>
                <w:i/>
                <w:sz w:val="24"/>
              </w:rPr>
            </m:ctrlPr>
          </m:dPr>
          <m:e>
            <m:r>
              <m:rPr/>
              <w:rPr>
                <w:rFonts w:hint="default" w:ascii="DejaVu Math TeX Gyre" w:hAnsi="DejaVu Math TeX Gyre" w:eastAsiaTheme="minorEastAsia"/>
                <w:sz w:val="24"/>
              </w:rPr>
              <m:t>s</m:t>
            </m:r>
            <m:ctrlPr>
              <w:rPr>
                <w:rFonts w:ascii="DejaVu Math TeX Gyre" w:hAnsi="DejaVu Math TeX Gyre" w:eastAsiaTheme="minorEastAsia"/>
                <w:sz w:val="24"/>
              </w:rPr>
            </m:ctrlPr>
          </m:e>
        </m:d>
      </m:oMath>
      <w:r>
        <w:rPr>
          <w:rFonts w:hint="default" w:ascii="Times New Roman Regular" w:hAnsi="Times New Roman Regular" w:cs="Times New Roman Regular" w:eastAsiaTheme="minorEastAsia"/>
          <w:kern w:val="2"/>
          <w:sz w:val="24"/>
          <w:szCs w:val="24"/>
          <w:lang w:val="en-US" w:eastAsia="zh-CN" w:bidi="ar-SA"/>
        </w:rPr>
        <w:t>定义为：</w:t>
      </w:r>
    </w:p>
    <w:p w14:paraId="73F0D31A">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left"/>
        <w:textAlignment w:val="auto"/>
        <w:rPr>
          <w:rFonts w:hint="default" w:ascii="Times New Roman Regular" w:hAnsi="Times New Roman Regular" w:cs="Times New Roman Regular" w:eastAsiaTheme="minorEastAsia"/>
          <w:kern w:val="2"/>
          <w:sz w:val="24"/>
          <w:szCs w:val="24"/>
          <w:lang w:val="en-US" w:eastAsia="zh-CN" w:bidi="ar-SA"/>
        </w:rPr>
      </w:pPr>
      <m:oMathPara>
        <m:oMathParaPr>
          <m:jc m:val="center"/>
        </m:oMathParaPr>
        <m:oMath>
          <m:r>
            <m:rPr/>
            <w:rPr>
              <w:rFonts w:hint="default" w:ascii="DejaVu Math TeX Gyre" w:hAnsi="DejaVu Math TeX Gyre" w:eastAsiaTheme="minorEastAsia"/>
              <w:sz w:val="24"/>
            </w:rPr>
            <m:t>V</m:t>
          </m:r>
          <m:d>
            <m:dPr>
              <m:ctrlPr>
                <w:rPr>
                  <w:rFonts w:hint="default" w:ascii="DejaVu Math TeX Gyre" w:hAnsi="DejaVu Math TeX Gyre" w:eastAsiaTheme="minorEastAsia"/>
                  <w:i/>
                  <w:sz w:val="24"/>
                </w:rPr>
              </m:ctrlPr>
            </m:dPr>
            <m:e>
              <m:r>
                <m:rPr/>
                <w:rPr>
                  <w:rFonts w:hint="default" w:ascii="DejaVu Math TeX Gyre" w:hAnsi="DejaVu Math TeX Gyre" w:eastAsiaTheme="minorEastAsia"/>
                  <w:sz w:val="24"/>
                </w:rPr>
                <m:t>s</m:t>
              </m:r>
              <m:ctrlPr>
                <w:rPr>
                  <w:rFonts w:ascii="DejaVu Math TeX Gyre" w:hAnsi="DejaVu Math TeX Gyre" w:eastAsiaTheme="minorEastAsia"/>
                  <w:sz w:val="24"/>
                </w:rPr>
              </m:ctrlPr>
            </m:e>
          </m:d>
          <m:r>
            <m:rPr/>
            <w:rPr>
              <w:rFonts w:hint="default" w:ascii="DejaVu Math TeX Gyre" w:hAnsi="DejaVu Math TeX Gyre" w:eastAsiaTheme="minorEastAsia"/>
              <w:sz w:val="24"/>
            </w:rPr>
            <m:t>=</m:t>
          </m:r>
          <m:d>
            <m:dPr>
              <m:begChr m:val="{"/>
              <m:endChr m:val=""/>
              <m:ctrlPr>
                <w:rPr>
                  <w:rFonts w:hint="default" w:ascii="DejaVu Math TeX Gyre" w:hAnsi="DejaVu Math TeX Gyre" w:eastAsiaTheme="minorEastAsia"/>
                  <w:i/>
                  <w:sz w:val="24"/>
                </w:rPr>
              </m:ctrlPr>
            </m:dPr>
            <m:e>
              <m:m>
                <m:mPr>
                  <m:mcs>
                    <m:mc>
                      <m:mcPr>
                        <m:count m:val="1"/>
                        <m:mcJc m:val="center"/>
                      </m:mcPr>
                    </m:mc>
                  </m:mcs>
                  <m:plcHide m:val="1"/>
                  <m:ctrlPr>
                    <w:rPr>
                      <w:rFonts w:hint="default" w:ascii="DejaVu Math TeX Gyre" w:hAnsi="DejaVu Math TeX Gyre" w:eastAsiaTheme="minorEastAsia"/>
                      <w:i/>
                      <w:sz w:val="24"/>
                    </w:rPr>
                  </m:ctrlPr>
                </m:mPr>
                <m:mr>
                  <m:e>
                    <m:r>
                      <m:rPr/>
                      <w:rPr>
                        <w:rFonts w:hint="default" w:ascii="DejaVu Math TeX Gyre" w:hAnsi="DejaVu Math TeX Gyre" w:eastAsiaTheme="minorEastAsia"/>
                        <w:sz w:val="24"/>
                      </w:rPr>
                      <m:t>−∞,</m:t>
                    </m:r>
                    <m:r>
                      <m:rPr/>
                      <w:rPr>
                        <w:rFonts w:hint="default" w:ascii="DejaVu Math TeX Gyre" w:hAnsi="DejaVu Math TeX Gyre"/>
                        <w:sz w:val="24"/>
                        <w:lang w:val="en-US"/>
                      </w:rPr>
                      <m:t xml:space="preserve">                </m:t>
                    </m:r>
                    <m:r>
                      <m:rPr/>
                      <w:rPr>
                        <w:rFonts w:hint="default" w:ascii="DejaVu Math TeX Gyre" w:hAnsi="DejaVu Math TeX Gyre" w:eastAsiaTheme="minorEastAsia"/>
                        <w:sz w:val="24"/>
                      </w:rPr>
                      <m:t>if</m:t>
                    </m:r>
                    <m:sSub>
                      <m:sSubPr>
                        <m:ctrlPr>
                          <w:rPr>
                            <w:rFonts w:hint="default" w:ascii="DejaVu Math TeX Gyre" w:hAnsi="DejaVu Math TeX Gyre" w:eastAsiaTheme="minorEastAsia"/>
                            <w:sz w:val="24"/>
                          </w:rPr>
                        </m:ctrlPr>
                      </m:sSubPr>
                      <m:e>
                        <m:r>
                          <m:rPr>
                            <m:sty m:val="p"/>
                          </m:rPr>
                          <w:rPr>
                            <w:rFonts w:hint="default" w:ascii="DejaVu Math TeX Gyre" w:hAnsi="DejaVu Math TeX Gyre" w:eastAsiaTheme="minorEastAsia"/>
                            <w:sz w:val="24"/>
                          </w:rPr>
                          <m:t>Φ</m:t>
                        </m:r>
                        <m:ctrlPr>
                          <w:rPr>
                            <w:rFonts w:ascii="DejaVu Math TeX Gyre" w:hAnsi="DejaVu Math TeX Gyre" w:eastAsiaTheme="minorEastAsia"/>
                            <w:sz w:val="24"/>
                          </w:rPr>
                        </m:ctrlPr>
                      </m:e>
                      <m:sub>
                        <m:r>
                          <m:rPr/>
                          <w:rPr>
                            <w:rFonts w:hint="default" w:ascii="DejaVu Math TeX Gyre" w:hAnsi="DejaVu Math TeX Gyre" w:eastAsiaTheme="minorEastAsia"/>
                            <w:sz w:val="24"/>
                          </w:rPr>
                          <m:t>A</m:t>
                        </m:r>
                        <m:ctrlPr>
                          <w:rPr>
                            <w:rFonts w:ascii="DejaVu Math TeX Gyre" w:hAnsi="DejaVu Math TeX Gyre" w:eastAsiaTheme="minorEastAsia"/>
                            <w:sz w:val="24"/>
                          </w:rPr>
                        </m:ctrlPr>
                      </m:sub>
                    </m:sSub>
                    <m:d>
                      <m:dPr>
                        <m:ctrlPr>
                          <w:rPr>
                            <w:rFonts w:hint="default" w:ascii="DejaVu Math TeX Gyre" w:hAnsi="DejaVu Math TeX Gyre" w:eastAsiaTheme="minorEastAsia"/>
                            <w:i/>
                            <w:sz w:val="24"/>
                          </w:rPr>
                        </m:ctrlPr>
                      </m:dPr>
                      <m:e>
                        <m:r>
                          <m:rPr/>
                          <w:rPr>
                            <w:rFonts w:hint="default" w:ascii="DejaVu Math TeX Gyre" w:hAnsi="DejaVu Math TeX Gyre" w:eastAsiaTheme="minorEastAsia"/>
                            <w:sz w:val="24"/>
                          </w:rPr>
                          <m:t>s</m:t>
                        </m:r>
                        <m:ctrlPr>
                          <w:rPr>
                            <w:rFonts w:ascii="DejaVu Math TeX Gyre" w:hAnsi="DejaVu Math TeX Gyre" w:eastAsiaTheme="minorEastAsia"/>
                            <w:sz w:val="24"/>
                          </w:rPr>
                        </m:ctrlPr>
                      </m:e>
                    </m:d>
                    <m:r>
                      <m:rPr/>
                      <w:rPr>
                        <w:rFonts w:hint="default" w:ascii="DejaVu Math TeX Gyre" w:hAnsi="DejaVu Math TeX Gyre" w:eastAsiaTheme="minorEastAsia"/>
                        <w:sz w:val="24"/>
                      </w:rPr>
                      <m:t>violates</m:t>
                    </m:r>
                    <m:r>
                      <m:rPr>
                        <m:scr m:val="script"/>
                      </m:rPr>
                      <w:rPr>
                        <w:rFonts w:hint="default" w:ascii="DejaVu Math TeX Gyre" w:hAnsi="DejaVu Math TeX Gyre" w:eastAsia="MS Mincho"/>
                        <w:sz w:val="24"/>
                      </w:rPr>
                      <m:t>C</m:t>
                    </m:r>
                    <m:ctrlPr>
                      <w:rPr>
                        <w:rFonts w:hint="default" w:ascii="DejaVu Math TeX Gyre" w:hAnsi="DejaVu Math TeX Gyre" w:eastAsiaTheme="minorEastAsia"/>
                        <w:i/>
                        <w:sz w:val="24"/>
                      </w:rPr>
                    </m:ctrlPr>
                  </m:e>
                </m:mr>
                <m:mr>
                  <m:e>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F</m:t>
                        </m:r>
                        <m:ctrlPr>
                          <w:rPr>
                            <w:rFonts w:ascii="DejaVu Math TeX Gyre" w:hAnsi="DejaVu Math TeX Gyre" w:eastAsiaTheme="minorEastAsia"/>
                            <w:sz w:val="24"/>
                          </w:rPr>
                        </m:ctrlPr>
                      </m:e>
                      <m:sub>
                        <m:r>
                          <m:rPr/>
                          <w:rPr>
                            <w:rFonts w:hint="default" w:ascii="DejaVu Math TeX Gyre" w:hAnsi="DejaVu Math TeX Gyre" w:eastAsiaTheme="minorEastAsia"/>
                            <w:sz w:val="24"/>
                          </w:rPr>
                          <m:t>1</m:t>
                        </m:r>
                        <m:ctrlPr>
                          <w:rPr>
                            <w:rFonts w:ascii="DejaVu Math TeX Gyre" w:hAnsi="DejaVu Math TeX Gyre" w:eastAsiaTheme="minorEastAsia"/>
                            <w:sz w:val="24"/>
                          </w:rPr>
                        </m:ctrlPr>
                      </m:sub>
                    </m:sSub>
                    <m:d>
                      <m:dPr>
                        <m:ctrlPr>
                          <w:rPr>
                            <w:rFonts w:hint="default" w:ascii="DejaVu Math TeX Gyre" w:hAnsi="DejaVu Math TeX Gyre" w:eastAsiaTheme="minorEastAsia"/>
                            <w:i/>
                            <w:sz w:val="24"/>
                          </w:rPr>
                        </m:ctrlPr>
                      </m:dPr>
                      <m:e>
                        <m:r>
                          <m:rPr/>
                          <w:rPr>
                            <w:rFonts w:hint="default" w:ascii="DejaVu Math TeX Gyre" w:hAnsi="DejaVu Math TeX Gyre" w:eastAsiaTheme="minorEastAsia"/>
                            <w:sz w:val="24"/>
                          </w:rPr>
                          <m:t>s,</m:t>
                        </m:r>
                        <m:r>
                          <m:rPr>
                            <m:scr m:val="script"/>
                          </m:rPr>
                          <w:rPr>
                            <w:rFonts w:hint="default" w:ascii="DejaVu Math TeX Gyre" w:hAnsi="DejaVu Math TeX Gyre" w:eastAsia="MS Mincho"/>
                            <w:sz w:val="24"/>
                          </w:rPr>
                          <m:t>D</m:t>
                        </m:r>
                        <m:ctrlPr>
                          <w:rPr>
                            <w:rFonts w:ascii="DejaVu Math TeX Gyre" w:hAnsi="DejaVu Math TeX Gyre" w:eastAsiaTheme="minorEastAsia"/>
                            <w:sz w:val="24"/>
                          </w:rPr>
                        </m:ctrlPr>
                      </m:e>
                    </m:d>
                    <m:r>
                      <m:rPr/>
                      <w:rPr>
                        <w:rFonts w:hint="default" w:ascii="DejaVu Math TeX Gyre" w:hAnsi="DejaVu Math TeX Gyre" w:eastAsiaTheme="minorEastAsia"/>
                        <w:sz w:val="24"/>
                      </w:rPr>
                      <m:t>,</m:t>
                    </m:r>
                    <m:r>
                      <m:rPr/>
                      <w:rPr>
                        <w:rFonts w:hint="default" w:ascii="DejaVu Math TeX Gyre" w:hAnsi="DejaVu Math TeX Gyre"/>
                        <w:sz w:val="24"/>
                        <w:lang w:val="en-US"/>
                      </w:rPr>
                      <m:t xml:space="preserve">                   </m:t>
                    </m:r>
                    <m:r>
                      <m:rPr/>
                      <w:rPr>
                        <w:rFonts w:hint="default" w:ascii="DejaVu Math TeX Gyre" w:hAnsi="DejaVu Math TeX Gyre" w:eastAsiaTheme="minorEastAsia"/>
                        <w:sz w:val="24"/>
                      </w:rPr>
                      <m:t>otherwise</m:t>
                    </m:r>
                    <m:ctrlPr>
                      <w:rPr>
                        <w:rFonts w:hint="default" w:ascii="DejaVu Math TeX Gyre" w:hAnsi="DejaVu Math TeX Gyre" w:eastAsiaTheme="minorEastAsia"/>
                        <w:i/>
                        <w:sz w:val="24"/>
                      </w:rPr>
                    </m:ctrlPr>
                  </m:e>
                </m:mr>
              </m:m>
              <m:ctrlPr>
                <w:rPr>
                  <w:rFonts w:hint="default" w:ascii="DejaVu Math TeX Gyre" w:hAnsi="DejaVu Math TeX Gyre" w:eastAsiaTheme="minorEastAsia"/>
                  <w:i/>
                  <w:sz w:val="24"/>
                </w:rPr>
              </m:ctrlPr>
            </m:e>
          </m:d>
        </m:oMath>
      </m:oMathPara>
    </w:p>
    <w:p w14:paraId="41488DD4">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r>
        <w:rPr>
          <w:rFonts w:hint="eastAsia" w:ascii="Times New Roman Regular" w:hAnsi="Times New Roman Regular" w:cs="Times New Roman Regular"/>
          <w:b/>
          <w:bCs/>
          <w:kern w:val="2"/>
          <w:sz w:val="28"/>
          <w:szCs w:val="28"/>
          <w:lang w:val="en-US" w:eastAsia="zh-CN" w:bidi="ar-SA"/>
        </w:rPr>
        <w:t>3.5</w:t>
      </w:r>
      <w:r>
        <w:rPr>
          <w:rFonts w:hint="eastAsia" w:ascii="Times New Roman Regular" w:hAnsi="Times New Roman Regular" w:cs="Times New Roman Regular" w:eastAsiaTheme="minorEastAsia"/>
          <w:b/>
          <w:bCs/>
          <w:kern w:val="2"/>
          <w:sz w:val="28"/>
          <w:szCs w:val="28"/>
          <w:lang w:val="en-US" w:eastAsia="zh-CN" w:bidi="ar-SA"/>
        </w:rPr>
        <w:t xml:space="preserve"> </w:t>
      </w:r>
      <w:r>
        <w:rPr>
          <w:rFonts w:hint="default" w:ascii="Times New Roman Regular" w:hAnsi="Times New Roman Regular" w:cs="Times New Roman Regular" w:eastAsiaTheme="minorEastAsia"/>
          <w:b/>
          <w:bCs/>
          <w:kern w:val="2"/>
          <w:sz w:val="28"/>
          <w:szCs w:val="28"/>
          <w:lang w:val="en-US" w:eastAsia="zh-CN" w:bidi="ar-SA"/>
        </w:rPr>
        <w:t>效率优化机制</w:t>
      </w:r>
    </w:p>
    <w:p w14:paraId="5A09A693">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为了进一步提升搜索吞吐量，我们引入了两项系统级优化：</w:t>
      </w:r>
    </w:p>
    <w:p w14:paraId="0C3B24FD">
      <w:pPr>
        <w:keepNext w:val="0"/>
        <w:keepLines w:val="0"/>
        <w:pageBreakBefore w:val="0"/>
        <w:widowControl/>
        <w:numPr>
          <w:ilvl w:val="0"/>
          <w:numId w:val="1"/>
        </w:numPr>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Semantic Result Memoization (SRM):</w:t>
      </w:r>
    </w:p>
    <w:p w14:paraId="30332908">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由于提示词空间存在语义重叠，且树搜索可能访问相似状态。我们构建了一个哈希映射</w:t>
      </w:r>
      <m:oMath>
        <m:r>
          <m:rPr>
            <m:scr m:val="script"/>
          </m:rPr>
          <w:rPr>
            <w:rFonts w:hint="default" w:ascii="DejaVu Math TeX Gyre" w:hAnsi="DejaVu Math TeX Gyre" w:eastAsia="MS Mincho"/>
            <w:sz w:val="24"/>
          </w:rPr>
          <m:t>ℋ</m:t>
        </m:r>
        <m:r>
          <m:rPr/>
          <w:rPr>
            <w:rFonts w:hint="default" w:ascii="DejaVu Math TeX Gyre" w:hAnsi="DejaVu Math TeX Gyre" w:eastAsia="Cambria Math"/>
            <w:sz w:val="24"/>
          </w:rPr>
          <m:t>:hash(p)→</m:t>
        </m:r>
        <m:d>
          <m:dPr>
            <m:ctrlPr>
              <w:rPr>
                <w:rFonts w:hint="default" w:ascii="DejaVu Math TeX Gyre" w:hAnsi="DejaVu Math TeX Gyre" w:eastAsia="Cambria Math"/>
                <w:i/>
                <w:sz w:val="24"/>
              </w:rPr>
            </m:ctrlPr>
          </m:dPr>
          <m:e>
            <m:r>
              <m:rPr/>
              <w:rPr>
                <w:rFonts w:hint="default" w:ascii="DejaVu Math TeX Gyre" w:hAnsi="DejaVu Math TeX Gyre" w:eastAsia="Cambria Math"/>
                <w:sz w:val="24"/>
              </w:rPr>
              <m:t>V,Info</m:t>
            </m:r>
            <m:ctrlPr>
              <w:rPr>
                <w:rFonts w:ascii="DejaVu Math TeX Gyre" w:hAnsi="DejaVu Math TeX Gyre" w:eastAsia="Cambria Math"/>
                <w:sz w:val="24"/>
              </w:rPr>
            </m:ctrlPr>
          </m:e>
        </m:d>
      </m:oMath>
      <w:r>
        <w:rPr>
          <w:rFonts w:hint="eastAsia" w:ascii="Times New Roman Regular" w:hAnsi="Times New Roman Regular" w:cs="Times New Roman Regular" w:eastAsiaTheme="minorEastAsia"/>
          <w:kern w:val="2"/>
          <w:sz w:val="24"/>
          <w:szCs w:val="24"/>
          <w:lang w:val="en-US" w:eastAsia="zh-CN" w:bidi="ar-SA"/>
        </w:rPr>
        <w:t>。</w:t>
      </w:r>
      <w:r>
        <w:rPr>
          <w:rFonts w:hint="default" w:ascii="Times New Roman Regular" w:hAnsi="Times New Roman Regular" w:cs="Times New Roman Regular" w:eastAsiaTheme="minorEastAsia"/>
          <w:kern w:val="2"/>
          <w:sz w:val="24"/>
          <w:szCs w:val="24"/>
          <w:lang w:val="en-US" w:eastAsia="zh-CN" w:bidi="ar-SA"/>
        </w:rPr>
        <w:t>在评估前，系统计算提示词的MD5指纹。若命中缓存，则以</w:t>
      </w:r>
      <m:oMath>
        <m:r>
          <m:rPr/>
          <w:rPr>
            <w:rFonts w:hint="default" w:ascii="DejaVu Math TeX Gyre" w:hAnsi="DejaVu Math TeX Gyre" w:eastAsia="Cambria Math"/>
            <w:sz w:val="24"/>
          </w:rPr>
          <m:t>O(1)</m:t>
        </m:r>
      </m:oMath>
      <w:r>
        <w:rPr>
          <w:rFonts w:hint="default" w:ascii="Times New Roman Regular" w:hAnsi="Times New Roman Regular" w:cs="Times New Roman Regular" w:eastAsiaTheme="minorEastAsia"/>
          <w:kern w:val="2"/>
          <w:sz w:val="24"/>
          <w:szCs w:val="24"/>
          <w:lang w:val="en-US" w:eastAsia="zh-CN" w:bidi="ar-SA"/>
        </w:rPr>
        <w:t>时间复杂度返回历史评估结果，完全跳过推理开销。</w:t>
      </w:r>
    </w:p>
    <w:p w14:paraId="4D054090">
      <w:pPr>
        <w:keepNext w:val="0"/>
        <w:keepLines w:val="0"/>
        <w:widowControl/>
        <w:suppressLineNumbers w:val="0"/>
        <w:jc w:val="left"/>
      </w:pPr>
      <w:r>
        <w:rPr>
          <w:rFonts w:hint="default" w:ascii="Times New Roman Regular" w:hAnsi="Times New Roman Regular" w:cs="Times New Roman Regular" w:eastAsiaTheme="minorEastAsia"/>
          <w:kern w:val="2"/>
          <w:sz w:val="24"/>
          <w:szCs w:val="24"/>
          <w:lang w:val="en-US" w:eastAsia="zh-CN" w:bidi="ar-SA"/>
        </w:rPr>
        <w:t>Frontier-Batch Parallel Simulation (FBPS):</w:t>
      </w:r>
      <w:r>
        <w:rPr>
          <w:rFonts w:hint="default" w:ascii="Times New Roman Regular" w:hAnsi="Times New Roman Regular" w:cs="Times New Roman Regular" w:eastAsiaTheme="minorEastAsia"/>
          <w:kern w:val="2"/>
          <w:sz w:val="24"/>
          <w:szCs w:val="24"/>
          <w:lang w:val="en-US" w:eastAsia="zh-CN" w:bidi="ar-SA"/>
        </w:rPr>
        <w:br w:type="textWrapping"/>
      </w:r>
      <w:r>
        <w:rPr>
          <w:rFonts w:hint="eastAsia" w:ascii="Times New Roman Regular" w:hAnsi="Times New Roman Regular" w:cs="Times New Roman Regular"/>
          <w:kern w:val="2"/>
          <w:sz w:val="24"/>
          <w:szCs w:val="24"/>
          <w:lang w:val="en-US" w:eastAsia="zh-CN" w:bidi="ar-SA"/>
        </w:rPr>
        <w:t xml:space="preserve">    </w:t>
      </w:r>
      <w:r>
        <w:rPr>
          <w:rFonts w:hint="default" w:ascii="Times New Roman Regular" w:hAnsi="Times New Roman Regular" w:cs="Times New Roman Regular" w:eastAsiaTheme="minorEastAsia"/>
          <w:kern w:val="2"/>
          <w:sz w:val="24"/>
          <w:szCs w:val="24"/>
          <w:lang w:val="en-US" w:eastAsia="zh-CN" w:bidi="ar-SA"/>
        </w:rPr>
        <w:t>在Expansion阶段，一个父节点可能生成 </w:t>
      </w:r>
      <m:oMath>
        <m:r>
          <m:rPr>
            <m:sty m:val="p"/>
          </m:rPr>
          <w:rPr>
            <w:rFonts w:hint="default" w:ascii="DejaVu Math TeX Gyre" w:hAnsi="DejaVu Math TeX Gyre" w:eastAsia="Cambria Math"/>
            <w:sz w:val="24"/>
            <w:lang w:val="en-US"/>
          </w:rPr>
          <m:t>K</m:t>
        </m:r>
      </m:oMath>
      <w:r>
        <w:rPr>
          <w:rFonts w:hint="default" w:ascii="Times New Roman Regular" w:hAnsi="Times New Roman Regular" w:cs="Times New Roman Regular" w:eastAsiaTheme="minorEastAsia"/>
          <w:kern w:val="2"/>
          <w:sz w:val="24"/>
          <w:szCs w:val="24"/>
          <w:lang w:val="en-US" w:eastAsia="zh-CN" w:bidi="ar-SA"/>
        </w:rPr>
        <w:t> 个子节点。传统的MCTS串行评估这 </w:t>
      </w:r>
      <m:oMath>
        <m:r>
          <m:rPr>
            <m:sty m:val="p"/>
          </m:rPr>
          <w:rPr>
            <w:rFonts w:hint="default" w:ascii="DejaVu Math TeX Gyre" w:hAnsi="DejaVu Math TeX Gyre" w:eastAsia="Cambria Math"/>
            <w:sz w:val="24"/>
            <w:lang w:val="en-US"/>
          </w:rPr>
          <m:t>K</m:t>
        </m:r>
      </m:oMath>
      <w:r>
        <w:rPr>
          <w:rFonts w:hint="default" w:ascii="Times New Roman Regular" w:hAnsi="Times New Roman Regular" w:cs="Times New Roman Regular" w:eastAsiaTheme="minorEastAsia"/>
          <w:kern w:val="2"/>
          <w:sz w:val="24"/>
          <w:szCs w:val="24"/>
          <w:lang w:val="en-US" w:eastAsia="zh-CN" w:bidi="ar-SA"/>
        </w:rPr>
        <w:t>个节点。我们利用</w:t>
      </w:r>
      <m:oMath>
        <m:r>
          <m:rPr/>
          <w:rPr>
            <w:rFonts w:hint="default" w:ascii="DejaVu Math TeX Gyre" w:hAnsi="DejaVu Math TeX Gyre" w:cs="Times New Roman Regular"/>
            <w:kern w:val="2"/>
            <w:sz w:val="24"/>
            <w:szCs w:val="24"/>
            <w:lang w:val="en-US" w:eastAsia="zh-CN" w:bidi="ar-SA"/>
          </w:rPr>
          <m:t>LLM</m:t>
        </m:r>
      </m:oMath>
      <w:r>
        <w:rPr>
          <w:rFonts w:hint="default" w:ascii="Times New Roman Regular" w:hAnsi="Times New Roman Regular" w:cs="Times New Roman Regular" w:eastAsiaTheme="minorEastAsia"/>
          <w:kern w:val="2"/>
          <w:sz w:val="24"/>
          <w:szCs w:val="24"/>
          <w:lang w:val="en-US" w:eastAsia="zh-CN" w:bidi="ar-SA"/>
        </w:rPr>
        <w:t>推理支持 Batching 的特性，提出了FBPS。</w:t>
      </w:r>
      <w:r>
        <w:rPr>
          <w:rFonts w:hint="default" w:ascii="Times New Roman Regular" w:hAnsi="Times New Roman Regular" w:cs="Times New Roman Regular" w:eastAsiaTheme="minorEastAsia"/>
          <w:kern w:val="2"/>
          <w:sz w:val="24"/>
          <w:szCs w:val="24"/>
          <w:lang w:val="en-US" w:eastAsia="zh-CN" w:bidi="ar-SA"/>
        </w:rPr>
        <w:br w:type="textWrapping"/>
      </w:r>
      <w:r>
        <w:rPr>
          <w:rFonts w:hint="default" w:ascii="Times New Roman Regular" w:hAnsi="Times New Roman Regular" w:cs="Times New Roman Regular" w:eastAsiaTheme="minorEastAsia"/>
          <w:kern w:val="2"/>
          <w:sz w:val="24"/>
          <w:szCs w:val="24"/>
          <w:lang w:val="en-US" w:eastAsia="zh-CN" w:bidi="ar-SA"/>
        </w:rPr>
        <w:t>当扩展发生时，系统将一组子节点</w:t>
      </w:r>
      <m:oMath>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S</m:t>
            </m:r>
            <m:ctrlPr>
              <w:rPr>
                <w:rFonts w:ascii="DejaVu Math TeX Gyre" w:hAnsi="DejaVu Math TeX Gyre" w:eastAsiaTheme="minorEastAsia"/>
                <w:sz w:val="24"/>
              </w:rPr>
            </m:ctrlPr>
          </m:e>
          <m:sub>
            <m:r>
              <m:rPr/>
              <w:rPr>
                <w:rFonts w:hint="default" w:ascii="DejaVu Math TeX Gyre" w:hAnsi="DejaVu Math TeX Gyre" w:eastAsiaTheme="minorEastAsia"/>
                <w:sz w:val="24"/>
              </w:rPr>
              <m:t>children</m:t>
            </m:r>
            <m:ctrlPr>
              <w:rPr>
                <w:rFonts w:ascii="DejaVu Math TeX Gyre" w:hAnsi="DejaVu Math TeX Gyre" w:eastAsiaTheme="minorEastAsia"/>
                <w:sz w:val="24"/>
              </w:rPr>
            </m:ctrlPr>
          </m:sub>
        </m:sSub>
        <m:r>
          <m:rPr/>
          <w:rPr>
            <w:rFonts w:hint="default" w:ascii="DejaVu Math TeX Gyre" w:hAnsi="DejaVu Math TeX Gyre" w:eastAsiaTheme="minorEastAsia"/>
            <w:sz w:val="24"/>
          </w:rPr>
          <m:t>=</m:t>
        </m:r>
        <m:d>
          <m:dPr>
            <m:begChr m:val="{"/>
            <m:endChr m:val="}"/>
            <m:ctrlPr>
              <w:rPr>
                <w:rFonts w:hint="default" w:ascii="DejaVu Math TeX Gyre" w:hAnsi="DejaVu Math TeX Gyre" w:eastAsiaTheme="minorEastAsia"/>
                <w:i/>
                <w:sz w:val="24"/>
              </w:rPr>
            </m:ctrlPr>
          </m:dPr>
          <m:e>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s</m:t>
                </m:r>
                <m:ctrlPr>
                  <w:rPr>
                    <w:rFonts w:ascii="DejaVu Math TeX Gyre" w:hAnsi="DejaVu Math TeX Gyre" w:eastAsiaTheme="minorEastAsia"/>
                    <w:sz w:val="24"/>
                  </w:rPr>
                </m:ctrlPr>
              </m:e>
              <m:sub>
                <m:r>
                  <m:rPr/>
                  <w:rPr>
                    <w:rFonts w:hint="default" w:ascii="DejaVu Math TeX Gyre" w:hAnsi="DejaVu Math TeX Gyre" w:eastAsiaTheme="minorEastAsia"/>
                    <w:sz w:val="24"/>
                  </w:rPr>
                  <m:t>1</m:t>
                </m:r>
                <m:ctrlPr>
                  <w:rPr>
                    <w:rFonts w:ascii="DejaVu Math TeX Gyre" w:hAnsi="DejaVu Math TeX Gyre" w:eastAsiaTheme="minorEastAsia"/>
                    <w:sz w:val="24"/>
                  </w:rPr>
                </m:ctrlPr>
              </m:sub>
            </m:sSub>
            <m:r>
              <m:rPr/>
              <w:rPr>
                <w:rFonts w:hint="default" w:ascii="DejaVu Math TeX Gyre" w:hAnsi="DejaVu Math TeX Gyre" w:eastAsiaTheme="minorEastAsia"/>
                <w:sz w:val="24"/>
              </w:rPr>
              <m:t>,...,</m:t>
            </m:r>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s</m:t>
                </m:r>
                <m:ctrlPr>
                  <w:rPr>
                    <w:rFonts w:ascii="DejaVu Math TeX Gyre" w:hAnsi="DejaVu Math TeX Gyre" w:eastAsiaTheme="minorEastAsia"/>
                    <w:sz w:val="24"/>
                  </w:rPr>
                </m:ctrlPr>
              </m:e>
              <m:sub>
                <m:r>
                  <m:rPr/>
                  <w:rPr>
                    <w:rFonts w:hint="default" w:ascii="DejaVu Math TeX Gyre" w:hAnsi="DejaVu Math TeX Gyre" w:eastAsiaTheme="minorEastAsia"/>
                    <w:sz w:val="24"/>
                  </w:rPr>
                  <m:t>k</m:t>
                </m:r>
                <m:ctrlPr>
                  <w:rPr>
                    <w:rFonts w:ascii="DejaVu Math TeX Gyre" w:hAnsi="DejaVu Math TeX Gyre" w:eastAsiaTheme="minorEastAsia"/>
                    <w:sz w:val="24"/>
                  </w:rPr>
                </m:ctrlPr>
              </m:sub>
            </m:sSub>
            <m:ctrlPr>
              <w:rPr>
                <w:rFonts w:hint="default" w:ascii="DejaVu Math TeX Gyre" w:hAnsi="DejaVu Math TeX Gyre" w:eastAsiaTheme="minorEastAsia"/>
                <w:sz w:val="24"/>
              </w:rPr>
            </m:ctrlPr>
          </m:e>
        </m:d>
      </m:oMath>
      <w:r>
        <w:rPr>
          <w:rFonts w:hint="default" w:ascii="Times New Roman Regular" w:hAnsi="Times New Roman Regular" w:cs="Times New Roman Regular" w:eastAsiaTheme="minorEastAsia"/>
          <w:kern w:val="2"/>
          <w:sz w:val="24"/>
          <w:szCs w:val="24"/>
          <w:lang w:val="en-US" w:eastAsia="zh-CN" w:bidi="ar-SA"/>
        </w:rPr>
        <w:t>作为一个前沿批次</w:t>
      </w:r>
      <w:r>
        <w:rPr>
          <w:rFonts w:hint="default" w:hAnsi="DejaVu Math TeX Gyre" w:eastAsia="Cambria Math"/>
          <w:i w:val="0"/>
          <w:sz w:val="24"/>
        </w:rPr>
        <w:t>（Frontier Batch）。</w:t>
      </w:r>
      <w:r>
        <w:rPr>
          <w:rFonts w:hint="default" w:ascii="Times New Roman Regular" w:hAnsi="Times New Roman Regular" w:cs="Times New Roman Regular" w:eastAsiaTheme="minorEastAsia"/>
          <w:kern w:val="2"/>
          <w:sz w:val="24"/>
          <w:szCs w:val="24"/>
          <w:lang w:val="en-US" w:eastAsia="zh-CN" w:bidi="ar-SA"/>
        </w:rPr>
        <w:t>我们构建了一个并行的</w:t>
      </w:r>
      <w:r>
        <w:rPr>
          <w:rFonts w:hint="default" w:ascii="Times New Roman Regular" w:hAnsi="Times New Roman Regular" w:eastAsia="Cambria Math" w:cs="Times New Roman Regular"/>
          <w:i w:val="0"/>
          <w:sz w:val="24"/>
        </w:rPr>
        <w:t>ProcessPool</w:t>
      </w:r>
      <w:r>
        <w:rPr>
          <w:rFonts w:hint="default" w:hAnsi="DejaVu Math TeX Gyre" w:eastAsia="Cambria Math"/>
          <w:i w:val="0"/>
          <w:sz w:val="24"/>
        </w:rPr>
        <w:t>，</w:t>
      </w:r>
      <w:r>
        <w:rPr>
          <w:rFonts w:hint="default" w:ascii="Times New Roman Regular" w:hAnsi="Times New Roman Regular" w:cs="Times New Roman Regular" w:eastAsiaTheme="minorEastAsia"/>
          <w:kern w:val="2"/>
          <w:sz w:val="24"/>
          <w:szCs w:val="24"/>
          <w:lang w:val="en-US" w:eastAsia="zh-CN" w:bidi="ar-SA"/>
        </w:rPr>
        <w:t>将</w:t>
      </w:r>
      <m:oMath>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S</m:t>
            </m:r>
            <m:ctrlPr>
              <w:rPr>
                <w:rFonts w:ascii="DejaVu Math TeX Gyre" w:hAnsi="DejaVu Math TeX Gyre" w:eastAsiaTheme="minorEastAsia"/>
                <w:sz w:val="24"/>
              </w:rPr>
            </m:ctrlPr>
          </m:e>
          <m:sub>
            <m:r>
              <m:rPr/>
              <w:rPr>
                <w:rFonts w:hint="default" w:ascii="DejaVu Math TeX Gyre" w:hAnsi="DejaVu Math TeX Gyre" w:eastAsiaTheme="minorEastAsia"/>
                <w:sz w:val="24"/>
              </w:rPr>
              <m:t>children</m:t>
            </m:r>
            <m:ctrlPr>
              <w:rPr>
                <w:rFonts w:ascii="DejaVu Math TeX Gyre" w:hAnsi="DejaVu Math TeX Gyre" w:eastAsiaTheme="minorEastAsia"/>
                <w:sz w:val="24"/>
              </w:rPr>
            </m:ctrlPr>
          </m:sub>
        </m:sSub>
      </m:oMath>
      <w:r>
        <w:rPr>
          <w:rFonts w:hint="eastAsia" w:hAnsi="DejaVu Math TeX Gyre" w:eastAsiaTheme="minorEastAsia"/>
          <w:i w:val="0"/>
          <w:sz w:val="24"/>
        </w:rPr>
        <w:t>中的查询请求分发至多个 GPU Worker。令</w:t>
      </w:r>
      <m:oMath>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T</m:t>
            </m:r>
            <m:ctrlPr>
              <w:rPr>
                <w:rFonts w:ascii="DejaVu Math TeX Gyre" w:hAnsi="DejaVu Math TeX Gyre" w:eastAsiaTheme="minorEastAsia"/>
                <w:sz w:val="24"/>
              </w:rPr>
            </m:ctrlPr>
          </m:e>
          <m:sub>
            <m:r>
              <m:rPr/>
              <w:rPr>
                <w:rFonts w:hint="default" w:ascii="DejaVu Math TeX Gyre" w:hAnsi="DejaVu Math TeX Gyre" w:eastAsiaTheme="minorEastAsia"/>
                <w:sz w:val="24"/>
              </w:rPr>
              <m:t>infer</m:t>
            </m:r>
            <m:ctrlPr>
              <w:rPr>
                <w:rFonts w:ascii="DejaVu Math TeX Gyre" w:hAnsi="DejaVu Math TeX Gyre" w:eastAsiaTheme="minorEastAsia"/>
                <w:sz w:val="24"/>
              </w:rPr>
            </m:ctrlPr>
          </m:sub>
        </m:sSub>
      </m:oMath>
      <w:r>
        <w:rPr>
          <w:rFonts w:hint="eastAsia" w:hAnsi="DejaVu Math TeX Gyre" w:eastAsiaTheme="minorEastAsia"/>
          <w:i w:val="0"/>
          <w:sz w:val="24"/>
        </w:rPr>
        <w:t>为单次推理时间</w:t>
      </w:r>
      <w:r>
        <w:rPr>
          <w:rFonts w:hint="eastAsia" w:hAnsi="DejaVu Math TeX Gyre"/>
          <w:i w:val="0"/>
          <w:sz w:val="24"/>
          <w:lang w:eastAsia="zh-CN"/>
        </w:rPr>
        <w:t>，</w:t>
      </w:r>
      <w:r>
        <w:rPr>
          <w:rFonts w:hint="default" w:ascii="Times New Roman Regular" w:hAnsi="Times New Roman Regular" w:cs="Times New Roman Regular" w:eastAsiaTheme="minorEastAsia"/>
          <w:kern w:val="2"/>
          <w:sz w:val="24"/>
          <w:szCs w:val="24"/>
          <w:lang w:val="en-US" w:eastAsia="zh-CN" w:bidi="ar-SA"/>
        </w:rPr>
        <w:t>传统串行时间为</w:t>
      </w:r>
      <m:oMath>
        <m:r>
          <m:rPr/>
          <w:rPr>
            <w:rFonts w:hint="default" w:ascii="DejaVu Math TeX Gyre" w:hAnsi="DejaVu Math TeX Gyre" w:eastAsiaTheme="minorEastAsia"/>
            <w:sz w:val="24"/>
          </w:rPr>
          <m:t>K⋅</m:t>
        </m:r>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T</m:t>
            </m:r>
            <m:ctrlPr>
              <w:rPr>
                <w:rFonts w:ascii="DejaVu Math TeX Gyre" w:hAnsi="DejaVu Math TeX Gyre" w:eastAsiaTheme="minorEastAsia"/>
                <w:sz w:val="24"/>
              </w:rPr>
            </m:ctrlPr>
          </m:e>
          <m:sub>
            <m:r>
              <m:rPr/>
              <w:rPr>
                <w:rFonts w:hint="default" w:ascii="DejaVu Math TeX Gyre" w:hAnsi="DejaVu Math TeX Gyre" w:eastAsiaTheme="minorEastAsia"/>
                <w:sz w:val="24"/>
              </w:rPr>
              <m:t>infer</m:t>
            </m:r>
            <m:ctrlPr>
              <w:rPr>
                <w:rFonts w:ascii="DejaVu Math TeX Gyre" w:hAnsi="DejaVu Math TeX Gyre" w:eastAsiaTheme="minorEastAsia"/>
                <w:sz w:val="24"/>
              </w:rPr>
            </m:ctrlPr>
          </m:sub>
        </m:sSub>
      </m:oMath>
      <w:r>
        <w:rPr>
          <w:rFonts w:hint="default" w:ascii="Times New Roman Regular" w:hAnsi="Times New Roman Regular" w:cs="Times New Roman Regular" w:eastAsiaTheme="minorEastAsia"/>
          <w:kern w:val="2"/>
          <w:sz w:val="24"/>
          <w:szCs w:val="24"/>
          <w:lang w:val="en-US" w:eastAsia="zh-CN" w:bidi="ar-SA"/>
        </w:rPr>
        <w:t>，而 FBPS 时间接近</w:t>
      </w:r>
      <m:oMath>
        <m:r>
          <m:rPr>
            <m:sty m:val="p"/>
          </m:rPr>
          <w:rPr>
            <w:rFonts w:hint="default" w:ascii="DejaVu Math TeX Gyre" w:hAnsi="DejaVu Math TeX Gyre" w:eastAsiaTheme="minorEastAsia"/>
            <w:sz w:val="24"/>
          </w:rPr>
          <m:t>max</m:t>
        </m:r>
        <m:d>
          <m:dPr>
            <m:ctrlPr>
              <w:rPr>
                <w:rFonts w:hint="default" w:ascii="DejaVu Math TeX Gyre" w:hAnsi="DejaVu Math TeX Gyre" w:eastAsiaTheme="minorEastAsia"/>
                <w:i/>
                <w:sz w:val="24"/>
              </w:rPr>
            </m:ctrlPr>
          </m:dPr>
          <m:e>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T</m:t>
                </m:r>
                <m:ctrlPr>
                  <w:rPr>
                    <w:rFonts w:ascii="DejaVu Math TeX Gyre" w:hAnsi="DejaVu Math TeX Gyre" w:eastAsiaTheme="minorEastAsia"/>
                    <w:sz w:val="24"/>
                  </w:rPr>
                </m:ctrlPr>
              </m:e>
              <m:sub>
                <m:r>
                  <m:rPr/>
                  <w:rPr>
                    <w:rFonts w:hint="default" w:ascii="DejaVu Math TeX Gyre" w:hAnsi="DejaVu Math TeX Gyre" w:eastAsiaTheme="minorEastAsia"/>
                    <w:sz w:val="24"/>
                  </w:rPr>
                  <m:t>infer</m:t>
                </m:r>
                <m:ctrlPr>
                  <w:rPr>
                    <w:rFonts w:ascii="DejaVu Math TeX Gyre" w:hAnsi="DejaVu Math TeX Gyre" w:eastAsiaTheme="minorEastAsia"/>
                    <w:sz w:val="24"/>
                  </w:rPr>
                </m:ctrlPr>
              </m:sub>
            </m:sSub>
            <m:r>
              <m:rPr/>
              <w:rPr>
                <w:rFonts w:hint="default" w:ascii="DejaVu Math TeX Gyre" w:hAnsi="DejaVu Math TeX Gyre" w:eastAsiaTheme="minorEastAsia"/>
                <w:sz w:val="24"/>
              </w:rPr>
              <m:t>,</m:t>
            </m:r>
            <m:f>
              <m:fPr>
                <m:ctrlPr>
                  <w:rPr>
                    <w:rFonts w:hint="default" w:ascii="DejaVu Math TeX Gyre" w:hAnsi="DejaVu Math TeX Gyre" w:eastAsiaTheme="minorEastAsia"/>
                    <w:i/>
                    <w:sz w:val="24"/>
                  </w:rPr>
                </m:ctrlPr>
              </m:fPr>
              <m:num>
                <m:r>
                  <m:rPr/>
                  <w:rPr>
                    <w:rFonts w:hint="default" w:ascii="DejaVu Math TeX Gyre" w:hAnsi="DejaVu Math TeX Gyre" w:eastAsiaTheme="minorEastAsia"/>
                    <w:sz w:val="24"/>
                  </w:rPr>
                  <m:t>K⋅</m:t>
                </m:r>
                <m:d>
                  <m:dPr>
                    <m:begChr m:val="|"/>
                    <m:endChr m:val="|"/>
                    <m:ctrlPr>
                      <w:rPr>
                        <w:rFonts w:hint="default" w:ascii="DejaVu Math TeX Gyre" w:hAnsi="DejaVu Math TeX Gyre" w:eastAsiaTheme="minorEastAsia"/>
                        <w:i/>
                        <w:sz w:val="24"/>
                      </w:rPr>
                    </m:ctrlPr>
                  </m:dPr>
                  <m:e>
                    <m:r>
                      <m:rPr>
                        <m:scr m:val="script"/>
                      </m:rPr>
                      <w:rPr>
                        <w:rFonts w:hint="default" w:ascii="DejaVu Math TeX Gyre" w:hAnsi="DejaVu Math TeX Gyre" w:eastAsia="MS Mincho"/>
                        <w:sz w:val="24"/>
                      </w:rPr>
                      <m:t>D</m:t>
                    </m:r>
                    <m:ctrlPr>
                      <w:rPr>
                        <w:rFonts w:ascii="DejaVu Math TeX Gyre" w:hAnsi="DejaVu Math TeX Gyre" w:eastAsiaTheme="minorEastAsia"/>
                        <w:sz w:val="24"/>
                      </w:rPr>
                    </m:ctrlPr>
                  </m:e>
                </m:d>
                <m:ctrlPr>
                  <w:rPr>
                    <w:rFonts w:hint="default" w:ascii="DejaVu Math TeX Gyre" w:hAnsi="DejaVu Math TeX Gyre" w:eastAsiaTheme="minorEastAsia"/>
                    <w:i/>
                    <w:sz w:val="24"/>
                  </w:rPr>
                </m:ctrlPr>
              </m:num>
              <m:den>
                <m:sSub>
                  <m:sSubPr>
                    <m:ctrlPr>
                      <w:rPr>
                        <w:rFonts w:hint="default" w:ascii="DejaVu Math TeX Gyre" w:hAnsi="DejaVu Math TeX Gyre" w:eastAsiaTheme="minorEastAsia"/>
                        <w:sz w:val="24"/>
                      </w:rPr>
                    </m:ctrlPr>
                  </m:sSubPr>
                  <m:e>
                    <m:r>
                      <m:rPr/>
                      <w:rPr>
                        <w:rFonts w:hint="default" w:ascii="DejaVu Math TeX Gyre" w:hAnsi="DejaVu Math TeX Gyre" w:eastAsiaTheme="minorEastAsia"/>
                        <w:sz w:val="24"/>
                      </w:rPr>
                      <m:t>N</m:t>
                    </m:r>
                    <m:ctrlPr>
                      <w:rPr>
                        <w:rFonts w:ascii="DejaVu Math TeX Gyre" w:hAnsi="DejaVu Math TeX Gyre" w:eastAsiaTheme="minorEastAsia"/>
                        <w:sz w:val="24"/>
                      </w:rPr>
                    </m:ctrlPr>
                  </m:e>
                  <m:sub>
                    <m:r>
                      <m:rPr/>
                      <w:rPr>
                        <w:rFonts w:hint="default" w:ascii="DejaVu Math TeX Gyre" w:hAnsi="DejaVu Math TeX Gyre" w:eastAsiaTheme="minorEastAsia"/>
                        <w:sz w:val="24"/>
                      </w:rPr>
                      <m:t>gpu</m:t>
                    </m:r>
                    <m:ctrlPr>
                      <w:rPr>
                        <w:rFonts w:ascii="DejaVu Math TeX Gyre" w:hAnsi="DejaVu Math TeX Gyre" w:eastAsiaTheme="minorEastAsia"/>
                        <w:sz w:val="24"/>
                      </w:rPr>
                    </m:ctrlPr>
                  </m:sub>
                </m:sSub>
                <m:r>
                  <m:rPr/>
                  <w:rPr>
                    <w:rFonts w:hint="default" w:ascii="DejaVu Math TeX Gyre" w:hAnsi="DejaVu Math TeX Gyre" w:eastAsiaTheme="minorEastAsia"/>
                    <w:sz w:val="24"/>
                  </w:rPr>
                  <m:t>⋅throughput</m:t>
                </m:r>
                <m:ctrlPr>
                  <w:rPr>
                    <w:rFonts w:hint="default" w:ascii="DejaVu Math TeX Gyre" w:hAnsi="DejaVu Math TeX Gyre" w:eastAsiaTheme="minorEastAsia"/>
                    <w:sz w:val="24"/>
                  </w:rPr>
                </m:ctrlPr>
              </m:den>
            </m:f>
            <m:ctrlPr>
              <w:rPr>
                <w:rFonts w:hint="default" w:ascii="DejaVu Math TeX Gyre" w:hAnsi="DejaVu Math TeX Gyre" w:eastAsiaTheme="minorEastAsia"/>
                <w:i/>
                <w:sz w:val="24"/>
              </w:rPr>
            </m:ctrlPr>
          </m:e>
        </m:d>
      </m:oMath>
      <w:r>
        <w:rPr>
          <w:rFonts w:hint="eastAsia" w:hAnsi="DejaVu Math TeX Gyre"/>
          <w:i w:val="0"/>
          <w:sz w:val="24"/>
          <w:lang w:eastAsia="zh-CN"/>
        </w:rPr>
        <w:t>。</w:t>
      </w:r>
      <w:r>
        <w:rPr>
          <w:rFonts w:hint="default" w:ascii="Times New Roman Regular" w:hAnsi="Times New Roman Regular" w:cs="Times New Roman Regular" w:eastAsiaTheme="minorEastAsia"/>
          <w:kern w:val="2"/>
          <w:sz w:val="24"/>
          <w:szCs w:val="24"/>
          <w:lang w:val="en-US" w:eastAsia="zh-CN" w:bidi="ar-SA"/>
        </w:rPr>
        <w:t>这确保了搜索宽度的扩展不会线性增加时间成本。</w:t>
      </w:r>
    </w:p>
    <w:p w14:paraId="624B300D">
      <w:pPr>
        <w:keepNext w:val="0"/>
        <w:keepLines w:val="0"/>
        <w:widowControl/>
        <w:suppressLineNumbers w:val="0"/>
        <w:jc w:val="left"/>
        <w:rPr>
          <w:rFonts w:hint="eastAsia" w:ascii="Times New Roman Regular" w:hAnsi="Times New Roman Regular" w:cs="Times New Roman Regular" w:eastAsiaTheme="minorEastAsia"/>
          <w:kern w:val="2"/>
          <w:sz w:val="24"/>
          <w:szCs w:val="24"/>
          <w:lang w:val="en-US" w:eastAsia="zh-CN" w:bidi="ar-SA"/>
        </w:rPr>
      </w:pPr>
    </w:p>
    <w:p w14:paraId="5D623547">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p>
    <w:p w14:paraId="44561C01">
      <w:pPr>
        <w:keepNext w:val="0"/>
        <w:keepLines w:val="0"/>
        <w:pageBreakBefore w:val="0"/>
        <w:widowControl/>
        <w:suppressLineNumbers w:val="0"/>
        <w:kinsoku/>
        <w:wordWrap/>
        <w:overflowPunct/>
        <w:topLinePunct w:val="0"/>
        <w:autoSpaceDE/>
        <w:autoSpaceDN/>
        <w:bidi w:val="0"/>
        <w:adjustRightInd/>
        <w:snapToGrid/>
        <w:spacing w:line="360" w:lineRule="auto"/>
        <w:ind w:firstLine="480" w:firstLineChars="200"/>
        <w:jc w:val="both"/>
        <w:textAlignment w:val="auto"/>
        <w:rPr>
          <w:rFonts w:hint="default" w:ascii="Times New Roman Regular" w:hAnsi="Times New Roman Regular" w:cs="Times New Roman Regular" w:eastAsiaTheme="minorEastAsia"/>
          <w:kern w:val="2"/>
          <w:sz w:val="24"/>
          <w:szCs w:val="24"/>
          <w:lang w:val="en-US" w:eastAsia="zh-CN" w:bidi="ar-SA"/>
        </w:rPr>
      </w:pPr>
    </w:p>
    <w:p w14:paraId="0E84F12F">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p>
    <w:p w14:paraId="67E4DED9">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p>
    <w:p w14:paraId="57DE5527">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p>
    <w:p w14:paraId="5FCD591D">
      <w:pPr>
        <w:keepNext w:val="0"/>
        <w:keepLines w:val="0"/>
        <w:pageBreakBefore w:val="0"/>
        <w:widowControl/>
        <w:suppressLineNumbers w:val="0"/>
        <w:kinsoku/>
        <w:wordWrap/>
        <w:overflowPunct/>
        <w:topLinePunct w:val="0"/>
        <w:autoSpaceDE/>
        <w:autoSpaceDN/>
        <w:bidi w:val="0"/>
        <w:adjustRightInd/>
        <w:snapToGrid/>
        <w:spacing w:line="360" w:lineRule="auto"/>
        <w:jc w:val="left"/>
        <w:textAlignment w:val="auto"/>
        <w:rPr>
          <w:rFonts w:hint="default" w:ascii="Times New Roman Regular" w:hAnsi="Times New Roman Regular" w:cs="Times New Roman Regular" w:eastAsiaTheme="minorEastAsia"/>
          <w:kern w:val="2"/>
          <w:sz w:val="24"/>
          <w:szCs w:val="24"/>
          <w:lang w:val="en-US" w:eastAsia="zh-CN" w:bidi="ar-SA"/>
        </w:rPr>
      </w:pPr>
    </w:p>
    <w:p w14:paraId="48F052CA">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p>
    <w:p w14:paraId="04DF90FD">
      <w:pPr>
        <w:keepNext w:val="0"/>
        <w:keepLines w:val="0"/>
        <w:widowControl/>
        <w:suppressLineNumbers w:val="0"/>
        <w:jc w:val="left"/>
        <w:rPr>
          <w:rFonts w:hint="default" w:ascii="Times New Roman Regular" w:hAnsi="Times New Roman Regular" w:cs="Times New Roman Regular" w:eastAsiaTheme="minorEastAsia"/>
          <w:b/>
          <w:bCs/>
          <w:kern w:val="2"/>
          <w:sz w:val="28"/>
          <w:szCs w:val="28"/>
          <w:lang w:val="en-US" w:eastAsia="zh-CN" w:bidi="ar-SA"/>
        </w:rPr>
      </w:pPr>
    </w:p>
    <w:p w14:paraId="627494A1">
      <w:pPr>
        <w:keepNext w:val="0"/>
        <w:keepLines w:val="0"/>
        <w:widowControl/>
        <w:suppressLineNumbers w:val="0"/>
        <w:jc w:val="left"/>
      </w:pPr>
    </w:p>
    <w:p w14:paraId="05739908">
      <w:pPr>
        <w:keepNext w:val="0"/>
        <w:keepLines w:val="0"/>
        <w:widowControl/>
        <w:suppressLineNumbers w:val="0"/>
        <w:jc w:val="left"/>
        <w:rPr>
          <w:rFonts w:hint="eastAsia" w:eastAsiaTheme="minorEastAsia"/>
          <w:lang w:eastAsia="zh-CN"/>
        </w:rPr>
      </w:pPr>
    </w:p>
    <w:p w14:paraId="1D5E8B56">
      <w:pPr>
        <w:keepNext w:val="0"/>
        <w:keepLines w:val="0"/>
        <w:widowControl/>
        <w:suppressLineNumbers w:val="0"/>
        <w:jc w:val="left"/>
        <w:rPr>
          <w:rFonts w:hint="eastAsia" w:eastAsiaTheme="minorEastAsia"/>
          <w:lang w:eastAsia="zh-CN"/>
        </w:rPr>
      </w:pPr>
    </w:p>
    <w:p w14:paraId="4F43475C">
      <w:pPr>
        <w:keepNext w:val="0"/>
        <w:keepLines w:val="0"/>
        <w:widowControl/>
        <w:suppressLineNumbers w:val="0"/>
        <w:jc w:val="left"/>
        <w:rPr>
          <w:rFonts w:hint="eastAsia" w:eastAsiaTheme="minorEastAsia"/>
          <w:lang w:eastAsia="zh-CN"/>
        </w:rPr>
      </w:pPr>
    </w:p>
    <w:p w14:paraId="6E4BD6CB">
      <w:pPr>
        <w:keepNext w:val="0"/>
        <w:keepLines w:val="0"/>
        <w:widowControl/>
        <w:suppressLineNumbers w:val="0"/>
        <w:jc w:val="left"/>
        <w:rPr>
          <w:rFonts w:hint="eastAsia" w:ascii="Times New Roman Regular" w:hAnsi="Times New Roman Regular" w:eastAsia="宋体" w:cs="Times New Roman Regular"/>
          <w:b w:val="0"/>
          <w:bCs w:val="0"/>
          <w:kern w:val="2"/>
          <w:sz w:val="24"/>
          <w:szCs w:val="24"/>
          <w:lang w:val="en-US" w:eastAsia="zh-CN" w:bidi="ar-SA"/>
        </w:rPr>
      </w:pPr>
    </w:p>
    <w:p w14:paraId="45377A8F">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jc w:val="left"/>
        <w:textAlignment w:val="auto"/>
        <w:rPr>
          <w:rFonts w:hint="default" w:ascii="Times New Roman Regular" w:hAnsi="Times New Roman Regular" w:cs="Times New Roman Regular"/>
          <w:b/>
          <w:bCs/>
          <w:kern w:val="2"/>
          <w:sz w:val="30"/>
          <w:szCs w:val="30"/>
          <w:lang w:val="en-US" w:eastAsia="zh-CN" w:bidi="ar-SA"/>
        </w:rPr>
      </w:pPr>
    </w:p>
    <w:p w14:paraId="000329A6">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jc w:val="left"/>
        <w:textAlignment w:val="auto"/>
        <w:rPr>
          <w:rFonts w:hint="default" w:ascii="Times New Roman Regular" w:hAnsi="Times New Roman Regular" w:cs="Times New Roman Regular" w:eastAsiaTheme="minorEastAsia"/>
          <w:kern w:val="2"/>
          <w:sz w:val="24"/>
          <w:szCs w:val="24"/>
          <w:lang w:val="en-US" w:eastAsia="zh-CN" w:bidi="ar-SA"/>
        </w:rPr>
      </w:pPr>
    </w:p>
    <w:p w14:paraId="37C81D14">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p>
    <w:p w14:paraId="1FF2F947">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4C5A0CE9">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72D0437B">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6BD60431">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1B195E54">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0D14642A">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5B08C97C">
      <w:pPr>
        <w:keepNext w:val="0"/>
        <w:keepLines w:val="0"/>
        <w:pageBreakBefore w:val="0"/>
        <w:widowControl w:val="0"/>
        <w:kinsoku/>
        <w:wordWrap/>
        <w:overflowPunct/>
        <w:topLinePunct w:val="0"/>
        <w:autoSpaceDE/>
        <w:autoSpaceDN/>
        <w:bidi w:val="0"/>
        <w:adjustRightInd/>
        <w:snapToGrid/>
        <w:spacing w:line="360" w:lineRule="auto"/>
        <w:textAlignment w:val="auto"/>
        <w:rPr>
          <w:rFonts w:hint="default" w:ascii="Times New Roman Regular" w:hAnsi="Times New Roman Regular" w:cs="Times New Roman Regular"/>
          <w:sz w:val="24"/>
          <w:szCs w:val="24"/>
          <w:lang w:val="en-US" w:eastAsia="zh-CN"/>
        </w:rPr>
      </w:pPr>
    </w:p>
    <w:p w14:paraId="168718C1">
      <w:pPr>
        <w:pStyle w:val="3"/>
        <w:keepNext w:val="0"/>
        <w:keepLines w:val="0"/>
        <w:pageBreakBefore w:val="0"/>
        <w:widowControl/>
        <w:suppressLineNumbers w:val="0"/>
        <w:kinsoku/>
        <w:wordWrap/>
        <w:overflowPunct/>
        <w:topLinePunct w:val="0"/>
        <w:autoSpaceDE/>
        <w:autoSpaceDN/>
        <w:bidi w:val="0"/>
        <w:adjustRightInd/>
        <w:snapToGrid/>
        <w:spacing w:beforeAutospacing="0" w:line="360" w:lineRule="auto"/>
        <w:ind w:left="0" w:firstLine="0"/>
        <w:textAlignment w:val="auto"/>
        <w:rPr>
          <w:rFonts w:hint="default" w:ascii="Times New Roman Regular" w:hAnsi="Times New Roman Regular" w:cs="Times New Roman Regular" w:eastAsiaTheme="minorEastAsia"/>
          <w:kern w:val="2"/>
          <w:sz w:val="28"/>
          <w:szCs w:val="28"/>
          <w:lang w:val="en-US" w:eastAsia="zh-CN" w:bidi="ar-SA"/>
        </w:rPr>
      </w:pPr>
      <w:r>
        <w:rPr>
          <w:rFonts w:hint="default" w:ascii="Times New Roman Regular" w:hAnsi="Times New Roman Regular" w:cs="Times New Roman Regular" w:eastAsiaTheme="minorEastAsia"/>
          <w:kern w:val="2"/>
          <w:sz w:val="28"/>
          <w:szCs w:val="28"/>
          <w:lang w:val="en-US" w:eastAsia="zh-CN" w:bidi="ar-SA"/>
        </w:rPr>
        <w:t>References</w:t>
      </w:r>
    </w:p>
    <w:p w14:paraId="2E4628E4">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[1] Achiam, J., et al. (2023). GPT-4 Technical Report. arXiv preprint arXiv:2303.08774.</w:t>
      </w:r>
    </w:p>
    <w:p w14:paraId="58E6528B">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[2] Meta AI. (2024). The Llama 3 Herd of Models. arXiv preprint arXiv:2407.21783.</w:t>
      </w:r>
    </w:p>
    <w:p w14:paraId="65DCC5F0">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[3] Reynolds, L., &amp; McDonell, K. (2021). Prompt Programming for Large Language Models: Beyond the Few-Shot Paradigm. Proc. of CHI.</w:t>
      </w:r>
    </w:p>
    <w:p w14:paraId="072155B7">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[4] Zhao, T. Z., et al. (2021). Calibrate Before Use: Improving Few-Shot Performance of Language Models. Proc. of ICML.</w:t>
      </w:r>
    </w:p>
    <w:p w14:paraId="75C6DB09">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[5] Shin, T., et al. (2020). AutoPrompt: Eliciting Knowledge from Language Models with Automatically Generated Prompts. Proc. of EMNLP.</w:t>
      </w:r>
    </w:p>
    <w:p w14:paraId="7FF17895">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[6] Prasad, A., et al. (2022). GrIPS: Gradient-free Iterative Prompt Search based on Edit Operations. Proc. of EACL.</w:t>
      </w:r>
    </w:p>
    <w:p w14:paraId="1D5ACF0B">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[7] Zhou, Y., et al. (2022). Large Language Models Are Human-Level Prompt Engineers. Proc. of ICLR.</w:t>
      </w:r>
    </w:p>
    <w:p w14:paraId="3E07303C">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[8] Silver, D., et al. (2017). Mastering the Game of Go without Human Knowledge. Nature.</w:t>
      </w:r>
    </w:p>
    <w:p w14:paraId="3596FE78">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[9] Yao, S., et al. (2024). Tree of Thoughts: Deliberate Problem Solving with Large Language Models. Proc. of NeurIPS.</w:t>
      </w:r>
    </w:p>
    <w:p w14:paraId="4BE2C9A1">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[10] Hu, J., et al. (2023). Prompt-OLeve: Prompt Optimization via Levi’s Evolution. Proc. of ACL.</w:t>
      </w:r>
    </w:p>
    <w:p w14:paraId="62E8A50E">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[1</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 Brown, T., Mann, B., Ryder, N., Subbiah, M., Kaplan, J. D., Dhariwal, P., ... &amp; Amodei, D. (2020). Language models are few-shot learners. Advances in Neural Information Processing Systems (NeurIPS), 33, 1877-1901.</w:t>
      </w:r>
    </w:p>
    <w:p w14:paraId="2FB63CF8">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2] Li, X. L., &amp; Liang, P. (2021). Prefix-Tuning: Optimizing Continuous Prompts for Generation. In Proceedings of the 59th Annual Meeting of the Association for Computational Linguistics (ACL), 4582-4597.</w:t>
      </w:r>
    </w:p>
    <w:p w14:paraId="58A45B96">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3] Liu, X., Ji, K., Fu, Y., Tam, W. L., Du, Z., Yang, Z., &amp; Tang, J. (2022). P-Tuning: Prompt Tuning Can Be Comparable to Fine-tuning Across Scales and Tasks. In Proceedings of the 60th Annual Meeting of the Association for Computational Linguistics (ACL), 61–68.</w:t>
      </w:r>
    </w:p>
    <w:p w14:paraId="01EE0FD4">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4] Shin, T., Razeghi, Y., Logan IV, R. L., Wallace, E., &amp; Singh, S. (2020). AutoPrompt: Eliciting Knowledge from Language Models with Automatically Generated Prompts. In Proceedings of the 2020 Conference on Empirical Methods in Natural Language Processing (EMNLP), 4222-4235.</w:t>
      </w:r>
    </w:p>
    <w:p w14:paraId="6A3DDB33">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5] Deng, M., Wang, J., Hsieh, C. P., Wang, Y., Guo, H., Shu, T., ... &amp; Hu, Z. (2022). RLPrompt: Optimizing Discrete Text Prompts with Reinforcement Learning. In Proceedings of the 2022 Conference on Empirical Methods in Natural Language Processing (EMNLP), 3369-3391.</w:t>
      </w:r>
    </w:p>
    <w:p w14:paraId="3CD7F428">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6] Zhou, Y., Muresanu, A. I., Han, Z., Paster, K., Pitis, S., Chan, H., &amp; Ba, J. (2023). Large Language Models Are Human-Level Prompt Engineers. In The Eleventh International Conference on Learning Representations (ICLR).</w:t>
      </w:r>
    </w:p>
    <w:p w14:paraId="1B077E3E">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7] Yang, C., Wang, X., Lu, Y., Liu, H., Le, Q. V., Zhou, D., &amp; Chen, X. (2024). Large Language Models as Optimizers. In The Twelfth International Conference on Learning Representations (ICLR).</w:t>
      </w:r>
    </w:p>
    <w:p w14:paraId="5CE3E8D2">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w:t>
      </w:r>
      <w:r>
        <w:rPr>
          <w:rFonts w:hint="default" w:ascii="Times New Roman Regular" w:hAnsi="Times New Roman Regular" w:cs="Times New Roman Regular" w:eastAsiaTheme="minorEastAsia"/>
          <w:kern w:val="2"/>
          <w:sz w:val="24"/>
          <w:szCs w:val="24"/>
          <w:lang w:val="en-US" w:eastAsia="zh-CN" w:bidi="ar-SA"/>
        </w:rPr>
        <w:t>8] Silver, D., Hubert, T., Schrittwieser, J., Antonoglou, I., Lai, M., Guez, A., ... &amp; Hassabis, D. (2018). A general reinforcement learning algorithm that masters chess, shogi, and Go through self-play. Science, 362(6419), 1140-1144.</w:t>
      </w:r>
    </w:p>
    <w:p w14:paraId="6DC8A6F5">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19</w:t>
      </w:r>
      <w:r>
        <w:rPr>
          <w:rFonts w:hint="default" w:ascii="Times New Roman Regular" w:hAnsi="Times New Roman Regular" w:cs="Times New Roman Regular" w:eastAsiaTheme="minorEastAsia"/>
          <w:kern w:val="2"/>
          <w:sz w:val="24"/>
          <w:szCs w:val="24"/>
          <w:lang w:val="en-US" w:eastAsia="zh-CN" w:bidi="ar-SA"/>
        </w:rPr>
        <w:t>] Chaffin, A., Clavel, C., &amp; Lamprier, S. (2022). PPL-MCTS: Const</w:t>
      </w:r>
    </w:p>
    <w:p w14:paraId="02D73A56">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rained Textual Generation Through Discriminator-Guided Monte Carlo Tree Search. In Proceedings of the 2022 Conference of the North American Chapter of the Association for Computational Linguistics: Human Language Technologies (NAACL), 2953–2967.</w:t>
      </w:r>
    </w:p>
    <w:p w14:paraId="15CB2A32">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20</w:t>
      </w:r>
      <w:r>
        <w:rPr>
          <w:rFonts w:hint="default" w:ascii="Times New Roman Regular" w:hAnsi="Times New Roman Regular" w:cs="Times New Roman Regular" w:eastAsiaTheme="minorEastAsia"/>
          <w:kern w:val="2"/>
          <w:sz w:val="24"/>
          <w:szCs w:val="24"/>
          <w:lang w:val="en-US" w:eastAsia="zh-CN" w:bidi="ar-SA"/>
        </w:rPr>
        <w:t>] Yao, S., Yu, D., Zhao, J., Shafran, I., Griffiths, T. L., Cao, Y., &amp; Narasimhan, K. (2024). Tree of Thoughts: Deliberate Problem Solving with Large Language Models. Advances in Neural Information Processing Systems (NeurIPS), 36.</w:t>
      </w:r>
    </w:p>
    <w:p w14:paraId="0F897C47">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21</w:t>
      </w:r>
      <w:r>
        <w:rPr>
          <w:rFonts w:hint="default" w:ascii="Times New Roman Regular" w:hAnsi="Times New Roman Regular" w:cs="Times New Roman Regular" w:eastAsiaTheme="minorEastAsia"/>
          <w:kern w:val="2"/>
          <w:sz w:val="24"/>
          <w:szCs w:val="24"/>
          <w:lang w:val="en-US" w:eastAsia="zh-CN" w:bidi="ar-SA"/>
        </w:rPr>
        <w:t>] Hao, S., Gu, Y., Ma, H., Hong, J. J., Wang, Z., Wang, D. Z., &amp; Hu, Z. (2023). Reasoning with Language Model is Planning with World Model. In Proceedings of the 2023 Conference on Empirical Methods in Natural Language Processing (EMNLP), 8154–8173.</w:t>
      </w:r>
    </w:p>
    <w:p w14:paraId="00502F58">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22</w:t>
      </w:r>
      <w:r>
        <w:rPr>
          <w:rFonts w:hint="default" w:ascii="Times New Roman Regular" w:hAnsi="Times New Roman Regular" w:cs="Times New Roman Regular" w:eastAsiaTheme="minorEastAsia"/>
          <w:kern w:val="2"/>
          <w:sz w:val="24"/>
          <w:szCs w:val="24"/>
          <w:lang w:val="en-US" w:eastAsia="zh-CN" w:bidi="ar-SA"/>
        </w:rPr>
        <w:t>] Zhang, T., Wang, F., Mu, J., &amp; Xia, Y. (2024). TEMPERA: Test-Time Prompting via Reinforcement Learning. In The Twelfth International Conference on Learning Representations (ICLR).</w:t>
      </w:r>
    </w:p>
    <w:p w14:paraId="64C801EA">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23</w:t>
      </w:r>
      <w:r>
        <w:rPr>
          <w:rFonts w:hint="default" w:ascii="Times New Roman Regular" w:hAnsi="Times New Roman Regular" w:cs="Times New Roman Regular" w:eastAsiaTheme="minorEastAsia"/>
          <w:kern w:val="2"/>
          <w:sz w:val="24"/>
          <w:szCs w:val="24"/>
          <w:lang w:val="en-US" w:eastAsia="zh-CN" w:bidi="ar-SA"/>
        </w:rPr>
        <w:t>] Arora, S., Narayan, A., Chen, M. F., Orr, L., Guha, N., Bhatia, K., ... &amp; Ré, C. (2022). Ask Me Anything: A simple strategy for prompting language models. In The Tenth International Conference on Learning Representations (ICLR).</w:t>
      </w:r>
    </w:p>
    <w:p w14:paraId="0022CAD2">
      <w:pPr>
        <w:keepNext w:val="0"/>
        <w:keepLines w:val="0"/>
        <w:pageBreakBefore w:val="0"/>
        <w:widowControl/>
        <w:suppressLineNumbers w:val="0"/>
        <w:kinsoku/>
        <w:wordWrap/>
        <w:overflowPunct/>
        <w:topLinePunct w:val="0"/>
        <w:autoSpaceDE/>
        <w:autoSpaceDN/>
        <w:bidi w:val="0"/>
        <w:adjustRightInd/>
        <w:snapToGrid/>
        <w:spacing w:line="360" w:lineRule="auto"/>
        <w:jc w:val="left"/>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[24] Zhong, R., Lee, K., Zhang, Z., &amp; Klein, D. (2021). Adapting Language Models for Zero-shot Learning by Meta-tuning on Dataset and Prompt Collections. In Findings of the Association for Computational Linguistics: EMNLP 2021, 2856–2878.</w:t>
      </w:r>
    </w:p>
    <w:p w14:paraId="41152187">
      <w:pPr>
        <w:pStyle w:val="3"/>
        <w:keepNext w:val="0"/>
        <w:keepLines w:val="0"/>
        <w:pageBreakBefore w:val="0"/>
        <w:widowControl/>
        <w:suppressLineNumbers w:val="0"/>
        <w:kinsoku/>
        <w:wordWrap/>
        <w:overflowPunct/>
        <w:topLinePunct w:val="0"/>
        <w:autoSpaceDE/>
        <w:autoSpaceDN/>
        <w:bidi w:val="0"/>
        <w:adjustRightInd/>
        <w:snapToGrid/>
        <w:spacing w:beforeAutospacing="0" w:afterAutospacing="0" w:line="360" w:lineRule="auto"/>
        <w:ind w:left="0" w:firstLine="0"/>
        <w:textAlignment w:val="auto"/>
        <w:rPr>
          <w:rFonts w:hint="default" w:ascii="Times New Roman Regular" w:hAnsi="Times New Roman Regular" w:cs="Times New Roman Regular" w:eastAsiaTheme="minorEastAsia"/>
          <w:kern w:val="2"/>
          <w:sz w:val="24"/>
          <w:szCs w:val="24"/>
          <w:lang w:val="en-US" w:eastAsia="zh-CN" w:bidi="ar-SA"/>
        </w:rPr>
      </w:pPr>
      <w:r>
        <w:rPr>
          <w:rFonts w:hint="default" w:ascii="Times New Roman Regular" w:hAnsi="Times New Roman Regular" w:cs="Times New Roman Regular" w:eastAsiaTheme="minorEastAsia"/>
          <w:kern w:val="2"/>
          <w:sz w:val="24"/>
          <w:szCs w:val="24"/>
          <w:lang w:val="en-US" w:eastAsia="zh-CN" w:bidi="ar-SA"/>
        </w:rPr>
        <w:t>[</w:t>
      </w:r>
      <w:r>
        <w:rPr>
          <w:rFonts w:hint="eastAsia" w:ascii="Times New Roman Regular" w:hAnsi="Times New Roman Regular" w:cs="Times New Roman Regular"/>
          <w:kern w:val="2"/>
          <w:sz w:val="24"/>
          <w:szCs w:val="24"/>
          <w:lang w:val="en-US" w:eastAsia="zh-CN" w:bidi="ar-SA"/>
        </w:rPr>
        <w:t>25</w:t>
      </w:r>
      <w:r>
        <w:rPr>
          <w:rFonts w:hint="default" w:ascii="Times New Roman Regular" w:hAnsi="Times New Roman Regular" w:cs="Times New Roman Regular" w:eastAsiaTheme="minorEastAsia"/>
          <w:kern w:val="2"/>
          <w:sz w:val="24"/>
          <w:szCs w:val="24"/>
          <w:lang w:val="en-US" w:eastAsia="zh-CN" w:bidi="ar-SA"/>
        </w:rPr>
        <w:t>] Ren, P., Xiao, Y., Chang, X., Huang, P. Y., Li, Z., Gupta, B. B., ... &amp; Wang, X. (2021). A survey of</w:t>
      </w:r>
      <w:r>
        <w:rPr>
          <w:rFonts w:hint="eastAsia" w:ascii="Times New Roman Regular" w:hAnsi="Times New Roman Regular" w:cs="Times New Roman Regular"/>
          <w:kern w:val="2"/>
          <w:sz w:val="24"/>
          <w:szCs w:val="24"/>
          <w:lang w:val="en-US" w:eastAsia="zh-CN" w:bidi="ar-SA"/>
        </w:rPr>
        <w:t xml:space="preserve"> </w:t>
      </w:r>
      <w:r>
        <w:rPr>
          <w:rFonts w:hint="default" w:ascii="Times New Roman Regular" w:hAnsi="Times New Roman Regular" w:cs="Times New Roman Regular" w:eastAsiaTheme="minorEastAsia"/>
          <w:kern w:val="2"/>
          <w:sz w:val="24"/>
          <w:szCs w:val="24"/>
          <w:lang w:val="en-US" w:eastAsia="zh-CN" w:bidi="ar-SA"/>
        </w:rPr>
        <w:t>deep active learning. ACM computing surveys (CSUR), 54(9), 1-40.</w:t>
      </w:r>
    </w:p>
    <w:p w14:paraId="76C8B97B">
      <w:pPr>
        <w:pStyle w:val="3"/>
        <w:keepNext w:val="0"/>
        <w:keepLines w:val="0"/>
        <w:widowControl/>
        <w:numPr>
          <w:ilvl w:val="0"/>
          <w:numId w:val="0"/>
        </w:numPr>
        <w:suppressLineNumbers w:val="0"/>
        <w:ind w:leftChars="0" w:right="0" w:rightChars="0"/>
        <w:jc w:val="both"/>
        <w:rPr>
          <w:rFonts w:hint="default" w:ascii="Times New Roman Regular" w:hAnsi="Times New Roman Regular" w:cs="Times New Roman Regular" w:eastAsiaTheme="majorEastAsia"/>
          <w:b w:val="0"/>
          <w:bCs/>
          <w:color w:val="000000"/>
          <w:kern w:val="0"/>
          <w:sz w:val="32"/>
          <w:szCs w:val="32"/>
          <w:lang w:val="en-US" w:eastAsia="zh-CN" w:bidi="ar"/>
        </w:rPr>
      </w:pPr>
    </w:p>
    <w:p w14:paraId="2FE09CC2">
      <w:pPr>
        <w:keepNext w:val="0"/>
        <w:keepLines w:val="0"/>
        <w:widowControl/>
        <w:suppressLineNumbers w:val="0"/>
        <w:jc w:val="left"/>
        <w:rPr>
          <w:rFonts w:hint="default" w:ascii="Times New Roman Regular" w:hAnsi="Times New Roman Regular" w:cs="Times New Roman Regular" w:eastAsiaTheme="minorEastAsia"/>
          <w:b w:val="0"/>
          <w:sz w:val="24"/>
          <w:szCs w:val="24"/>
          <w:shd w:val="clear" w:color="auto" w:fill="auto"/>
        </w:rPr>
      </w:pPr>
    </w:p>
    <w:p w14:paraId="1622367C"/>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Times New Roman Regular">
    <w:panose1 w:val="02020503050405090304"/>
    <w:charset w:val="00"/>
    <w:family w:val="auto"/>
    <w:pitch w:val="default"/>
    <w:sig w:usb0="E0000AFF" w:usb1="00007843" w:usb2="00000001" w:usb3="00000000" w:csb0="400001BF" w:csb1="DFF70000"/>
  </w:font>
  <w:font w:name="Cambria Math">
    <w:altName w:val="Kingsoft Math"/>
    <w:panose1 w:val="00000000000000000000"/>
    <w:charset w:val="00"/>
    <w:family w:val="auto"/>
    <w:pitch w:val="default"/>
    <w:sig w:usb0="00000000" w:usb1="00000000" w:usb2="00000000" w:usb3="00000000" w:csb0="00000000" w:csb1="00000000"/>
  </w:font>
  <w:font w:name="Kingsoft Math">
    <w:panose1 w:val="02040503050406030204"/>
    <w:charset w:val="00"/>
    <w:family w:val="auto"/>
    <w:pitch w:val="default"/>
    <w:sig w:usb0="80000087" w:usb1="00002068" w:usb2="00000000" w:usb3="00000000" w:csb0="2000019F" w:csb1="00000000"/>
  </w:font>
  <w:font w:name="DejaVu Math TeX Gyre">
    <w:panose1 w:val="02000503000000000000"/>
    <w:charset w:val="00"/>
    <w:family w:val="auto"/>
    <w:pitch w:val="default"/>
    <w:sig w:usb0="A10000EF" w:usb1="4201F9EE" w:usb2="02000000" w:usb3="00000000" w:csb0="60000193" w:csb1="0DD40000"/>
  </w:font>
  <w:font w:name="MS Mincho">
    <w:altName w:val="Hiragino Sans"/>
    <w:panose1 w:val="00000000000000000000"/>
    <w:charset w:val="00"/>
    <w:family w:val="auto"/>
    <w:pitch w:val="default"/>
    <w:sig w:usb0="00000000" w:usb1="00000000" w:usb2="00000000" w:usb3="00000000" w:csb0="00000000" w:csb1="00000000"/>
  </w:font>
  <w:font w:name="Hiragino Sans">
    <w:panose1 w:val="020B0300000000000000"/>
    <w:charset w:val="80"/>
    <w:family w:val="auto"/>
    <w:pitch w:val="default"/>
    <w:sig w:usb0="E00002FF" w:usb1="7AE7FFFF" w:usb2="00000012" w:usb3="00000000" w:csb0="0002000D" w:csb1="00000000"/>
  </w:font>
  <w:font w:name="宋体-简">
    <w:panose1 w:val="02010800040101010101"/>
    <w:charset w:val="86"/>
    <w:family w:val="auto"/>
    <w:pitch w:val="default"/>
    <w:sig w:usb0="00000001" w:usb1="080F0000" w:usb2="00000000" w:usb3="00000000" w:csb0="00040000" w:csb1="00000000"/>
  </w:font>
  <w:font w:name="汉仪中黑KW">
    <w:panose1 w:val="00020600040101010101"/>
    <w:charset w:val="86"/>
    <w:family w:val="auto"/>
    <w:pitch w:val="default"/>
    <w:sig w:usb0="A00002BF" w:usb1="18EF7CFA" w:usb2="00000016" w:usb3="00000000" w:csb0="00040000" w:csb1="00000000"/>
  </w:font>
  <w:font w:name="Kingsoft Sign">
    <w:panose1 w:val="05050102010706020507"/>
    <w:charset w:val="00"/>
    <w:family w:val="auto"/>
    <w:pitch w:val="default"/>
    <w:sig w:usb0="00000000" w:usb1="10000000" w:usb2="00000000" w:usb3="00000000" w:csb0="0000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F4587F16"/>
    <w:multiLevelType w:val="singleLevel"/>
    <w:tmpl w:val="F4587F16"/>
    <w:lvl w:ilvl="0" w:tentative="0">
      <w:start w:val="1"/>
      <w:numFmt w:val="decimal"/>
      <w:suff w:val="space"/>
      <w:lvlText w:val="%1."/>
      <w:lvlJc w:val="left"/>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0"/>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7FFCABD1"/>
    <w:rsid w:val="71F41C6C"/>
    <w:rsid w:val="7BEEA0F9"/>
    <w:rsid w:val="7FFCABD1"/>
    <w:rsid w:val="89FEF715"/>
    <w:rsid w:val="FFEF47A2"/>
    <w:rsid w:val="FFEFDD8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3"/>
    <w:basedOn w:val="1"/>
    <w:next w:val="1"/>
    <w:semiHidden/>
    <w:unhideWhenUsed/>
    <w:qFormat/>
    <w:uiPriority w:val="0"/>
    <w:pPr>
      <w:spacing w:before="0" w:beforeAutospacing="1" w:after="0" w:afterAutospacing="1"/>
      <w:jc w:val="left"/>
    </w:pPr>
    <w:rPr>
      <w:rFonts w:hint="eastAsia" w:ascii="宋体" w:hAnsi="宋体" w:eastAsia="宋体" w:cs="宋体"/>
      <w:b/>
      <w:bCs/>
      <w:kern w:val="0"/>
      <w:sz w:val="27"/>
      <w:szCs w:val="27"/>
      <w:lang w:val="en-US" w:eastAsia="zh-CN" w:bidi="ar"/>
    </w:rPr>
  </w:style>
  <w:style w:type="character" w:default="1" w:styleId="5">
    <w:name w:val="Default Paragraph Font"/>
    <w:semiHidden/>
    <w:uiPriority w:val="0"/>
  </w:style>
  <w:style w:type="table" w:default="1" w:styleId="4">
    <w:name w:val="Normal Table"/>
    <w:semiHidden/>
    <w:uiPriority w:val="0"/>
    <w:tblPr>
      <w:tblCellMar>
        <w:top w:w="0" w:type="dxa"/>
        <w:left w:w="108" w:type="dxa"/>
        <w:bottom w:w="0" w:type="dxa"/>
        <w:right w:w="108" w:type="dxa"/>
      </w:tblCellMar>
    </w:tblPr>
  </w:style>
  <w:style w:type="paragraph" w:styleId="3">
    <w:name w:val="Normal (Web)"/>
    <w:basedOn w:val="1"/>
    <w:uiPriority w:val="0"/>
    <w:pPr>
      <w:spacing w:before="0" w:beforeAutospacing="1" w:after="0" w:afterAutospacing="1"/>
      <w:ind w:left="0" w:right="0"/>
      <w:jc w:val="left"/>
    </w:pPr>
    <w:rPr>
      <w:kern w:val="0"/>
      <w:sz w:val="24"/>
      <w:lang w:val="en-US" w:eastAsia="zh-CN" w:bidi="ar"/>
    </w:rPr>
  </w:style>
  <w:style w:type="character" w:styleId="6">
    <w:name w:val="Strong"/>
    <w:basedOn w:val="5"/>
    <w:qFormat/>
    <w:uiPriority w:val="0"/>
    <w:rPr>
      <w:b/>
    </w:rPr>
  </w:style>
  <w:style w:type="character" w:styleId="7">
    <w:name w:val="Emphasis"/>
    <w:basedOn w:val="5"/>
    <w:qFormat/>
    <w:uiPriority w:val="0"/>
    <w:rPr>
      <w:i/>
    </w:rPr>
  </w:style>
  <w:style w:type="character" w:styleId="8">
    <w:name w:val="Hyperlink"/>
    <w:basedOn w:val="5"/>
    <w:uiPriority w:val="0"/>
    <w:rPr>
      <w:color w:val="0000FF"/>
      <w:u w:val="single"/>
    </w:rPr>
  </w:style>
  <w:style w:type="character" w:styleId="9">
    <w:name w:val="HTML Code"/>
    <w:basedOn w:val="5"/>
    <w:uiPriority w:val="0"/>
    <w:rPr>
      <w:rFonts w:ascii="Courier New" w:hAnsi="Courier New"/>
      <w:sz w:val="20"/>
    </w:r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10</Pages>
  <Words>0</Words>
  <Characters>0</Characters>
  <Lines>0</Lines>
  <Paragraphs>0</Paragraphs>
  <TotalTime>129</TotalTime>
  <ScaleCrop>false</ScaleCrop>
  <LinksUpToDate>false</LinksUpToDate>
  <CharactersWithSpaces>0</CharactersWithSpaces>
  <Application>WPS Office_12.1.24031.24031_F1E327BC-269C-435d-A152-05C5408002CA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2026-01-13T11:00:00Z</dcterms:created>
  <dc:creator>edy</dc:creator>
  <cp:lastModifiedBy>Whale</cp:lastModifiedBy>
  <dcterms:modified xsi:type="dcterms:W3CDTF">2026-02-04T10:06:25Z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2052-12.1.24031.24031</vt:lpwstr>
  </property>
  <property fmtid="{D5CDD505-2E9C-101B-9397-08002B2CF9AE}" pid="3" name="ICV">
    <vt:lpwstr>712A9FB739F4B3A4A1A98269EE4BB706_43</vt:lpwstr>
  </property>
</Properties>
</file>