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FateLumen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44"/>
        </w:rPr>
        <w:t>接手开发与重构执行计划书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基于《开发确认版 V5》与仓库现状的分阶段实施方案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计划基线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需求依据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FateLumen_开发确认版.docx（V5 最终确认修订版）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代码依据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github.com/liangweijiang/fatelumen.git，核对提交 3754eb6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当前形态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Go 单后端 + 单 Next.js 前端（含 /admin）+ MySQL/Redis Compose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执行方式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 个主题分支；每阶段测试、评审、合并和基线标记后再进入下一阶段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一、执行摘要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sz w:val="21"/>
        </w:rPr>
        <w:t>目标是在不拆微服务的前提下，将现有项目重构为“一个 Go 后端、两个独立前端、统一提示词与报告生成核心”的可部署产品。执行次序优先降低运行与成本风险：先建立可复现开发基线，再把报告改为先扣点后生成，随后处理前端与权限边界，最后完成时间/命盘前置、提示词编排、结果持久化与 PDF 独立化。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本次计划的关键决策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保留 Go + Gin + GORM + MySQL、lunar-go、DeepSeek Provider、Chromium PDF；不拆成微服务。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现有报告已经是异步任务且 PDF 为按需生成；计划围绕现有 ReportService、报告队列和 renderer 做边界调整。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外部支付仍只负责购买命理点；报告最终失败仅返还该次命理点，不触发 Stripe、PayPal 或支付宝退款。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所有阶段在同一总执行分支 refactor/v1-confirmed 按顺序推进；每个阶段形成独立、可回退的提交与标签，避免将多个未验收的阶段混在同一次提交中。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范围与非目标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本轮处理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明确不做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架构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双前端、单后端模块化、容器化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微服务拆分、复杂工作流平台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扣点闭环、公共提示词入口、部分结果续跑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让模型推算干支/大运/流月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保留渠道与回调，补幂等和流水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报告失败的外部退款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PDF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独立生成、归属校验、单独重试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PDF 排版耦合进报告生成成功条件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二、现状盘点与改造定位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sz w:val="21"/>
        </w:rPr>
        <w:t>以下判断以已检出的仓库为准；文件路径用于实施定位，不代表本阶段要立即修改全部文件。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现有资产</w:t>
            </w:r>
          </w:p>
        </w:tc>
        <w:tc>
          <w:tcPr>
            <w:tcW w:type="dxa" w:w="3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仓库定位</w:t>
            </w:r>
          </w:p>
        </w:tc>
        <w:tc>
          <w:tcPr>
            <w:tcW w:type="dxa" w:w="354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计划动作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单一前端（用户端 + /admin）</w:t>
            </w:r>
          </w:p>
        </w:tc>
        <w:tc>
          <w:tcPr>
            <w:tcW w:type="dxa" w:w="3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frontend/src/app/admin、frontend/src/app/[locale]</w:t>
            </w:r>
          </w:p>
        </w:tc>
        <w:tc>
          <w:tcPr>
            <w:tcW w:type="dxa" w:w="3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拆为 user-web 与 admin-web；共享 API 契约，不共享运行时与登录入口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报告创建/异步队列</w:t>
            </w:r>
          </w:p>
        </w:tc>
        <w:tc>
          <w:tcPr>
            <w:tcW w:type="dxa" w:w="3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backend/internal/service/report_service.go、job/db_queue.go</w:t>
            </w:r>
          </w:p>
        </w:tc>
        <w:tc>
          <w:tcPr>
            <w:tcW w:type="dxa" w:w="3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从“先创建并生成、后解锁”改为“扣点/确认后创建任务”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积分扣除与流水</w:t>
            </w:r>
          </w:p>
        </w:tc>
        <w:tc>
          <w:tcPr>
            <w:tcW w:type="dxa" w:w="3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repository/report_repo.go、model/CreditLedger</w:t>
            </w:r>
          </w:p>
        </w:tc>
        <w:tc>
          <w:tcPr>
            <w:tcW w:type="dxa" w:w="3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复用事务与流水思想，加入任务幂等键、最终失败单次返还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报告编排与 LLM</w:t>
            </w:r>
          </w:p>
        </w:tc>
        <w:tc>
          <w:tcPr>
            <w:tcW w:type="dxa" w:w="3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service/report_handler.go、llm/prompts</w:t>
            </w:r>
          </w:p>
        </w:tc>
        <w:tc>
          <w:tcPr>
            <w:tcW w:type="dxa" w:w="3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抽出提示词定义、上下文组合和统一调用入口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出生档案/排盘</w:t>
            </w:r>
          </w:p>
        </w:tc>
        <w:tc>
          <w:tcPr>
            <w:tcW w:type="dxa" w:w="3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model/Profile、service/profile_service.go、bazi/calculator.go</w:t>
            </w:r>
          </w:p>
        </w:tc>
        <w:tc>
          <w:tcPr>
            <w:tcW w:type="dxa" w:w="3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新增时区/夏令时/真太阳时标准化层与可复现存储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PDF 按需生成</w:t>
            </w:r>
          </w:p>
        </w:tc>
        <w:tc>
          <w:tcPr>
            <w:tcW w:type="dxa" w:w="3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ReportService.ExportReportPDF、renderer/chromedp.go</w:t>
            </w:r>
          </w:p>
        </w:tc>
        <w:tc>
          <w:tcPr>
            <w:tcW w:type="dxa" w:w="3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保留按需原则，增加独立状态、重试和权限测试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容器</w:t>
            </w:r>
          </w:p>
        </w:tc>
        <w:tc>
          <w:tcPr>
            <w:tcW w:type="dxa" w:w="3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backend/Dockerfile、backend/docker-compose.yml</w:t>
            </w:r>
          </w:p>
        </w:tc>
        <w:tc>
          <w:tcPr>
            <w:tcW w:type="dxa" w:w="3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升格为根目录全栈开发 Compose，补前端、Chromium 与 CJK 字体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三、总体实施顺序与质量闸门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sz w:val="21"/>
              </w:rPr>
              <w:t>总执行分支 / Phase 提交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依赖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完成闸门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sz w:val="21"/>
              </w:rPr>
              <w:t>refactor/v1-confirmed</w:t>
              <w:br/>
              <w:t>Phase 1 commit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全栈容器一键启动；形成可回归基线标签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sz w:val="21"/>
              </w:rPr>
              <w:t>refactor/v1-confirmed</w:t>
              <w:br/>
              <w:t>Phase 2 commit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未扣点不调模型；幂等扣点与单次返还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sz w:val="21"/>
              </w:rPr>
              <w:t>refactor/v1-confirmed</w:t>
              <w:br/>
              <w:t>Phase 3 commit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两个前端独立构建/登录；管理员仅专用初始化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sz w:val="21"/>
              </w:rPr>
              <w:t>refactor/v1-confirmed</w:t>
              <w:br/>
              <w:t>Phase 4 commit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跨时区、DST、半小时区、跨日真太阳时可复现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sz w:val="21"/>
              </w:rPr>
              <w:t>refactor/v1-confirmed</w:t>
              <w:br/>
              <w:t>Phase 5 commit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报告章节可追溯确定性命盘前置字段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sz w:val="21"/>
              </w:rPr>
              <w:t>refactor/v1-confirmed</w:t>
              <w:br/>
              <w:t>Phase 6 commit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2、5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调试与正式调用共用组合/调用入口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sz w:val="21"/>
              </w:rPr>
              <w:t>refactor/v1-confirmed</w:t>
              <w:br/>
              <w:t>Phase 7 commit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成功章节不重复调用；只重试失败章节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sz w:val="21"/>
              </w:rPr>
              <w:t>refactor/v1-confirmed</w:t>
              <w:br/>
              <w:t>Phase 8 commit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6（建议 7 后）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PDF 失败不改变在线报告；可独立重试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  <w:t>阶段通用完成定义：</w:t>
      </w:r>
      <w:r>
        <w:rPr>
          <w:rFonts w:ascii="Microsoft YaHei" w:hAnsi="Microsoft YaHei" w:eastAsia="Microsoft YaHei"/>
          <w:sz w:val="21"/>
        </w:rPr>
        <w:t>接口契约和数据迁移先于实现；单元/集成/关键端到端测试通过；go build ./... 与对应前端 build 通过；安全与日志检查通过；PR 评审完成；合并 main 后打可回滚标签。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四、阶段 1：开发容器与可运行基线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执行分支：refactor/v1-confirmed（本阶段完成后提交独立 Phase commit）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执行项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在根目录建立开发 Compose：user-web（暂由现有 frontend 承担）、Go API、MySQL、Chromium/PDF 基础环境；Redis 保持可选。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后端镜像统一 Go 版本，安装 Chromium 依赖及中、英、日、韩字体；使用非 root 运行。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集中环境变量样例、健康检查、数据卷、端口约定和启动说明；消除固定容器名导致的本地项目冲突。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运行现有后端测试和前端构建，记录已知失败与版本锁定信息；创建基准标签。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交付与验收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根目录 compose、Dockerfile/开发覆盖配置、README 启动段落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docker compose up 可启动前端、后端、MySQL 与 PDF 基础依赖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基线标签（例如 baseline/pre-refactor）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健康检查可访问；中文/日文/韩文 PDF 字体渲染通过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  <w:t>风险/决策点：</w:t>
      </w:r>
      <w:r>
        <w:rPr>
          <w:rFonts w:ascii="Microsoft YaHei" w:hAnsi="Microsoft YaHei" w:eastAsia="Microsoft YaHei"/>
          <w:sz w:val="21"/>
        </w:rPr>
        <w:t>不要在本阶段改变业务逻辑；Go 1.26 与实际可用镜像版本需在构建时锁定。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四、阶段 2：先扣命理点，再生成报告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执行分支：refactor/v1-confirmed（本阶段完成后提交独立 Phase commit）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执行项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定义“确认生成”请求的幂等键、报告任务唯一约束和状态机；先校验档案归属、余额与可生成状态。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在单个数据库事务中扣命理点、写 CreditLedger、创建报告/任务；成功提交后再入队。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把当前 UnlockWithCredits 的“生成后解锁”语义迁移为生成前消费；处理入队失败的可恢复补偿。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为任务增加有限自动重试与最终失败处理；最终失败以唯一返还流水恢复本次消耗的命理点。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精简报告列表 DTO，详情接口才返回正文；更新用户端的扣点、进度和失败提示。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交付与验收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报告确认/扣点契约、迁移与流水类型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未扣点不调用 DeepSeek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幂等/并发/失败补偿测试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重复点击或重复请求只扣一次、只建一个有效任务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  <w:t>风险/决策点：</w:t>
      </w:r>
      <w:r>
        <w:rPr>
          <w:rFonts w:ascii="Microsoft YaHei" w:hAnsi="Microsoft YaHei" w:eastAsia="Microsoft YaHei"/>
          <w:sz w:val="21"/>
        </w:rPr>
        <w:t>扣点、建任务和入队的事务边界要明确；建议采用 outbox/可扫描 pending 任务以避免“已扣点但进程中断未入队”。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四、阶段 3：双前端与管理员边界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执行分支：refactor/v1-confirmed（本阶段完成后提交独立 Phase commit）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执行项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将现有 frontend 拆为 user-web 与 admin-web 两个独立 Next.js 应用；提取仅限 API 类型/契约的共享包，不共享页面或认证存储。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用户端仅保留注册、出生资料、购买、报告与 PDF；管理端迁移用户、订单、命理点、报告任务和配置入口。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后端将管理员认证从普通用户角色升级路径中隔离：专用管理员登录、独立密钥/会话和权限校验。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提供只在管理员不存在时生效的初始化 CLI 或迁移种子；普通注册接口永远创建普通用户。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Caddy/反向代理以 /admin/ 路径转发 admin-web，开发环境两个端口独立运行。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交付与验收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apps/user-web、apps/admin-web（或等价目录）及构建脚本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两个前端可独立 dev/build/release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管理员初始化命令与部署路由配置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用户端不含管理页面；管理端有独立登录入口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  <w:t>风险/决策点：</w:t>
      </w:r>
      <w:r>
        <w:rPr>
          <w:rFonts w:ascii="Microsoft YaHei" w:hAnsi="Microsoft YaHei" w:eastAsia="Microsoft YaHei"/>
          <w:sz w:val="21"/>
        </w:rPr>
        <w:t>需决定保留现有 user 表 role 兼容层，还是切换独立 admin_users；计划建议采用独立身份与独立 JWT。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四、阶段 4：国际出生时间标准化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执行分支：refactor/v1-confirmed（本阶段完成后提交独立 Phase commit）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执行项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定义出生输入、地理位置和转换结果的模型：当地钟表时间、IANA timezone_id、经纬度、实际 UTC offset、DST 结果、真太阳时与来源。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在 lunar-go 之前引入统一 TimeNormalization 服务；处理半小时时区、历史夏令时和真太阳时跨日。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未知时辰在模型、API 与排盘上下文中作为 unknown 表达，禁止以 00:00 伪造时柱。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调整命盘缓存键，使标准化后日期时间、经纬度与算法版本均参与命中条件。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建立国际测试夹具：跨 DST 转换、UTC+05:30、跨日、不同经度及可重复回放。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交付与验收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时间标准化模块、数据迁移/回填策略、测试夹具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不同国家、半小时时区、DST 日期均稳定换算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排盘缓存键与审计字段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经度变化真实影响真太阳时与缓存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  <w:t>风险/决策点：</w:t>
      </w:r>
      <w:r>
        <w:rPr>
          <w:rFonts w:ascii="Microsoft YaHei" w:hAnsi="Microsoft YaHei" w:eastAsia="Microsoft YaHei"/>
          <w:sz w:val="21"/>
        </w:rPr>
        <w:t>时区数据库与真太阳时算法/参考实现需在开发前单独技术评审，明确历史数据回填策略。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四、阶段 5：报告命盘前置上下文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执行分支：refactor/v1-confirmed（本阶段完成后提交独立 Phase commit）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执行项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以标准化时间为唯一输入，扩展 bazi/calculator，生成确定性的报告上下文：四柱、藏干、十神、五行、日主强弱依据、大运、流年、必要流月与调候信息。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为每个字段声明来源、算法版本和适用条件；未知时辰应导致相关字段显式不可用，而非猜测。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按报告章节定义最小上下文投影，避免将无关或敏感全量命盘发送至模型。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补充 golden tests，确保升级 lunar-go 或算法后可发现结果差异。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交付与验收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ReportPrerequisites/上下文模型、章节字段清单、golden tests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每个章节输入可追溯到用户输入和确定性计算字段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算法版本记录与字段来源说明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提示词不再要求模型自行推算干支、大运或流月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  <w:t>风险/决策点：</w:t>
      </w:r>
      <w:r>
        <w:rPr>
          <w:rFonts w:ascii="Microsoft YaHei" w:hAnsi="Microsoft YaHei" w:eastAsia="Microsoft YaHei"/>
          <w:sz w:val="21"/>
        </w:rPr>
        <w:t>本阶段不写新的提示词 UI；先把事实计算与解释生成彻底分离。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四、阶段 6：提示词模块与报告编排核心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执行分支：refactor/v1-confirmed（本阶段完成后提交独立 Phase commit）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执行项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将硬编码 prompts 抽为可管理的提示词实体/文件：名称、章节、内容、输出 schema、启用状态与审计信息；不引入复杂发布/回滚系统。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实现 PromptComposer：统一组合固定规则、提示词内容、用户输入、前置上下文与输出格式。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实现公共 LLM 调用入口，管理端调试和正式报告只在调用意图/保存策略不同；两者共享组合与 DeepSeek 调用代码。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管理端提供提示词编辑、组合预览、调试调用和模型输出查看；调试不得创建 Report 或写入正式报告内容。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报告编排按章节依赖执行：基础章节受控并发，人生规划等依赖章节最后执行；所有输出继续校验严格 JSON。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交付与验收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提示词数据模型/API/管理页面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管理调试与正式报告进入同一组合/调用入口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PromptComposer、公共 LLM Gateway、章节编排器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测试调用不创建或污染正式报告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  <w:t>风险/决策点：</w:t>
      </w:r>
      <w:r>
        <w:rPr>
          <w:rFonts w:ascii="Microsoft YaHei" w:hAnsi="Microsoft YaHei" w:eastAsia="Microsoft YaHei"/>
          <w:sz w:val="21"/>
        </w:rPr>
        <w:t>需要预先定义敏感数据最小化、提示词编辑审计和并发/限流；日志不得记录完整出生资料、密钥或全量命盘。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四、阶段 7：章节结果持久化与断点续跑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执行分支：refactor/v1-confirmed（本阶段完成后提交独立 Phase commit）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执行项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为报告章节建立独立状态和结果存储，记录输入上下文哈希、提示词版本/快照、尝试次数、错误摘要与完成时间。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编排器在重试时复用已成功章节，只重新请求失败章节；最终汇总时校验所有必需章节完备。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提供管理端任务详情与受控重试入口；保持阶段 2 的最终失败返还幂等。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覆盖进程中断、部分成功、单章节多次失败和重复重试场景。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交付与验收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章节结果模型/迁移、续跑编排与管理视图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已成功章节不会因其他章节失败而重新调用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失败恢复与幂等测试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重试仅作用于失败章节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  <w:t>风险/决策点：</w:t>
      </w:r>
      <w:r>
        <w:rPr>
          <w:rFonts w:ascii="Microsoft YaHei" w:hAnsi="Microsoft YaHei" w:eastAsia="Microsoft YaHei"/>
          <w:sz w:val="21"/>
        </w:rPr>
        <w:t>此项是稳定性优化，依赖阶段 6 的章节边界；数据量增长后再评估归档策略。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四、阶段 8：独立 PDF 流程与上线优化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执行分支：refactor/v1-confirmed（本阶段完成后提交独立 Phase commit）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执行项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将 PDF 从报告正文成功路径中彻底隔离：在线正文完成即可读取，PDF 创建成为独立任务/状态。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下载/重试接口先校验报告归属，禁止仅凭文件地址获取；采用短时受控访问或后端流式返回。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保留 Chromium 渲染器，补齐容器字体、模板回归截图和 PDF 失败重试；不改变报告正文成功状态。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完成部署说明、监控指标、告警阈值、备份/恢复与回滚演练。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交付与验收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PDF 任务状态、权限/重试接口、渲染回归用例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PDF 失败不改变在线报告 done 状态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上线运行手册与监控清单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PDF 可独立重试且下载校验归属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Microsoft YaHei" w:hAnsi="Microsoft YaHei" w:eastAsia="Microsoft YaHei"/>
          <w:b/>
          <w:sz w:val="21"/>
        </w:rPr>
        <w:t>风险/决策点：</w:t>
      </w:r>
      <w:r>
        <w:rPr>
          <w:rFonts w:ascii="Microsoft YaHei" w:hAnsi="Microsoft YaHei" w:eastAsia="Microsoft YaHei"/>
          <w:sz w:val="21"/>
        </w:rPr>
        <w:t>PDF 任务可复用现有队列抽象，但需独立资源配额与超时，避免阻塞报告生成。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五、跨阶段测试、发布与治理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53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最低要求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执行时机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契约测试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用户/API、管理员/API、错误码、幂等键和 DTO 字段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接口变更前后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业务测试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扣点、返还、任务重试、权限、出生时间转换、章节续跑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各阶段 PR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集成测试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 事务、队列、DeepSeek mock、Chromium/PDF 容器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阶段验收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安全检查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管理员独立认证、资源归属、Webhook 幂等、日志脱敏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2、3、6、8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发布检查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镜像构建、环境变量、迁移演练、回滚标签、健康检查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每次合并/发布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建议的指标与告警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报告确认成功率、重复扣点拦截数、最终失败返还次数与返还延迟。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各报告章节的模型调用成功率、重试次数、耗时和 token/成本（仅记录聚合，不记录敏感输入）。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时间标准化失败率、未知时辰占比、命盘缓存命中率。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PDF 成功率、渲染耗时、失败重试队列长度。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管理员登录失败、越权拒绝、提示词编辑与调试调用审计。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六、实施启动清单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确认阶段 1 的目标运行平台与 Docker Desktop 版本，并指定开发环境端口占用规则。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确认命理点单价、报告确认接口的交互文案及旧的“先生成后解锁”报告迁移策略。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确认管理员身份模型：建议独立 admin_users、独立 JWT secret 和专用初始化 CLI。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在阶段 4 前确认地理编码来源、经纬度采集规则、真太阳时算法依据及历史数据回填范围。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在阶段 6 前确认报告章节目录、每章 JSON schema、依赖关系和可编辑提示词的初始内容。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以阶段 1 为当前唯一执行目标；其余阶段在前一阶段验收后再进入。</w:t>
      </w:r>
    </w:p>
    <w:p>
      <w:pPr>
        <w:spacing w:after="120" w:line="278" w:lineRule="auto"/>
      </w:pPr>
      <w:r>
        <w:rPr>
          <w:rFonts w:ascii="Microsoft YaHei" w:hAnsi="Microsoft YaHei" w:eastAsia="Microsoft YaHei"/>
          <w:sz w:val="21"/>
        </w:rPr>
        <w:t>本计划不替代仓库内现有开发任务书，而是把确认版中的重构目标映射到当前代码资产、Git 分支、验收条件和风险决策。具体字段、算法与接口细节应在进入对应阶段时冻结为该阶段的设计说明。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>FateLumen 开发执行计划书  | 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FateLumen 接手开发与重构执行计划书</dc:title>
  <dc:subject>基于开发确认版与仓库现状的分阶段执行计划；总执行分支 refactor/v1-confirmed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