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E15B6A5">
      <w:pPr>
        <w:spacing w:after="96" w:line="420"/>
        <w:jc w:val="left"/>
        <w:rPr>
          <w:color w:val="1565c0"/>
        </w:rPr>
      </w:pPr>
      <w:r>
        <w:rPr>
          <w:rFonts w:hint="eastAsia" w:ascii="黑体" w:hAnsi="黑体" w:eastAsia="黑体" w:cs="黑体"/>
          <w:b w:val="1"/>
          <w:color w:val="1565c0"/>
          <w:spacing w:val="60"/>
          <w:sz w:val="26"/>
        </w:rPr>
        <w:t>项目周报 · Work Report</w:t>
      </w:r>
    </w:p>
    <w:p w14:paraId="6532D5FF">
      <w:pPr>
        <w:spacing w:after="144" w:line="288"/>
        <w:jc w:val="left"/>
        <w:rPr>
          <w:color w:val="1565c0"/>
        </w:rPr>
      </w:pPr>
      <w:r>
        <w:rPr>
          <w:rFonts w:hint="eastAsia" w:ascii="黑体" w:hAnsi="黑体" w:eastAsia="黑体" w:cs="黑体"/>
          <w:b w:val="1"/>
          <w:color w:val="1565c0"/>
          <w:sz w:val="52"/>
        </w:rPr>
        <w:t>《缺陷检测项目周报》演讲稿</w:t>
      </w:r>
    </w:p>
    <w:p w14:paraId="06965398">
      <w:pPr>
        <w:spacing w:after="528" w:line="420"/>
        <w:jc w:val="left"/>
        <w:rPr>
          <w:color w:val="5c6e82"/>
        </w:rPr>
      </w:pPr>
      <w:r>
        <w:rPr>
          <w:rFonts w:hint="eastAsia" w:ascii="宋体" w:hAnsi="宋体" w:eastAsia="宋体" w:cs="宋体"/>
          <w:color w:val="5c6e82"/>
          <w:sz w:val="28"/>
        </w:rPr>
        <w:t>对应汇报 PPT v3 · 14 页 · 总时长约 10-12 分钟</w:t>
      </w:r>
    </w:p>
    <w:p w14:paraId="7856DA94">
      <w:pPr>
        <w:pBdr>
          <w:top w:val="single" w:color="d8e0ea" w:sz="6" w:space="14"/>
        </w:pBdr>
        <w:spacing w:before="0" w:after="60" w:line="420"/>
        <w:jc w:val="left"/>
        <w:rPr>
          <w:color w:val="5c6e82"/>
        </w:rPr>
      </w:pPr>
      <w:r>
        <w:rPr>
          <w:rFonts w:hint="eastAsia" w:ascii="宋体" w:hAnsi="宋体" w:eastAsia="宋体" w:cs="宋体"/>
          <w:color w:val="5c6e82"/>
          <w:sz w:val="18"/>
        </w:rPr>
        <w:t>汇报人：项目组</w:t>
      </w:r>
    </w:p>
    <w:p w14:paraId="5BD76593">
      <w:pPr>
        <w:pBdr>
          <w:top w:val="single" w:color="d8e0ea" w:sz="6" w:space="14"/>
        </w:pBdr>
        <w:spacing w:before="0" w:after="60" w:line="420"/>
        <w:jc w:val="left"/>
        <w:rPr>
          <w:color w:val="5c6e82"/>
        </w:rPr>
      </w:pPr>
      <w:r>
        <w:rPr>
          <w:rFonts w:hint="eastAsia" w:ascii="宋体" w:hAnsi="宋体" w:eastAsia="宋体" w:cs="宋体"/>
          <w:color w:val="5c6e82"/>
          <w:sz w:val="18"/>
        </w:rPr>
        <w:t>汇报日期：2026-10-15</w:t>
      </w:r>
    </w:p>
    <w:p w14:paraId="74F240D6">
      <w:pPr>
        <w:pBdr>
          <w:top w:val="single" w:color="d8e0ea" w:sz="6" w:space="14"/>
        </w:pBdr>
        <w:spacing w:before="0" w:after="60" w:line="420"/>
        <w:jc w:val="left"/>
        <w:rPr>
          <w:color w:val="5c6e82"/>
        </w:rPr>
      </w:pPr>
      <w:r>
        <w:rPr>
          <w:rFonts w:hint="eastAsia" w:ascii="宋体" w:hAnsi="宋体" w:eastAsia="宋体" w:cs="宋体"/>
          <w:color w:val="5c6e82"/>
          <w:sz w:val="18"/>
        </w:rPr>
        <w:t>文档版本：讲稿 v3（同步 PPT v3）</w:t>
      </w:r>
    </w:p>
    <w:p w14:paraId="24D92E6B">
      <w:pPr>
        <w:pBdr>
          <w:top w:val="single" w:color="d8e0ea" w:sz="6" w:space="14"/>
        </w:pBdr>
        <w:spacing w:before="0" w:after="60" w:line="420"/>
        <w:jc w:val="left"/>
        <w:rPr>
          <w:color w:val="5c6e82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5c6e82"/>
          <w:sz w:val="18"/>
        </w:rPr>
        <w:t>适用场合：项目组周会 · 中期检查 · 论文答辩预讲</w:t>
      </w:r>
    </w:p>
    <w:p w14:paraId="7F6C8724">
      <w:pPr>
        <w:spacing w:before="240" w:after="120"/>
      </w:pPr>
      <w:r>
        <w:rPr>
          <w:rFonts w:hint="eastAsia"/>
          <w:b w:val="1"/>
        </w:rPr>
        <w:t>目录</w:t>
      </w:r>
    </w:p>
    <w:p w14:paraId="5BB5EDA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"sec-summary" </w:instrText>
      </w:r>
      <w:r>
        <w:fldChar w:fldCharType="separate" w:fldLock="0" w:dirty="0"/>
      </w:r>
      <w:r>
        <w:rPr>
          <w:rFonts w:hint="eastAsia"/>
        </w:rPr>
        <w:t>核心数字一览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sec-summary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5CB3D4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"sec-ch1" </w:instrText>
      </w:r>
      <w:r>
        <w:fldChar w:fldCharType="separate" w:fldLock="0" w:dirty="0"/>
      </w:r>
      <w:r>
        <w:rPr>
          <w:rFonts w:hint="eastAsia"/>
        </w:rPr>
        <w:t>第一章　板端落地与选型验证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sec-ch1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F919D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"sec-ch2" </w:instrText>
      </w:r>
      <w:r>
        <w:fldChar w:fldCharType="separate" w:fldLock="0" w:dirty="0"/>
      </w:r>
      <w:r>
        <w:rPr>
          <w:rFonts w:hint="eastAsia"/>
        </w:rPr>
        <w:t>第二章　质量瓶颈归因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sec-ch2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27B59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"sec-ch3" </w:instrText>
      </w:r>
      <w:r>
        <w:fldChar w:fldCharType="separate" w:fldLock="0" w:dirty="0"/>
      </w:r>
      <w:r>
        <w:rPr>
          <w:rFonts w:hint="eastAsia"/>
        </w:rPr>
        <w:t>第三章　评估集重建与重训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sec-ch3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C7D486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"sec-end" </w:instrText>
      </w:r>
      <w:r>
        <w:fldChar w:fldCharType="separate" w:fldLock="0" w:dirty="0"/>
      </w:r>
      <w:r>
        <w:rPr>
          <w:rFonts w:hint="eastAsia"/>
        </w:rPr>
        <w:t>结束页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sec-end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EBE93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"sec-appendix" </w:instrText>
      </w:r>
      <w:r>
        <w:fldChar w:fldCharType="separate" w:fldLock="0" w:dirty="0"/>
      </w:r>
      <w:r>
        <w:rPr>
          <w:rFonts w:hint="eastAsia"/>
        </w:rPr>
        <w:t>附录　预计问答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sec-appendix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5DB38DD5">
      <w:p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46E5426F">
      <w:pPr>
        <w:pStyle w:val="000004"/>
        <w:keepNext w:val="1"/>
        <w:keepLines w:val="1"/>
        <w:pBdr>
          <w:bottom w:val="single" w:color="1565c0" w:sz="12" w:space="4"/>
        </w:pBdr>
        <w:spacing w:before="528" w:beforeAutospacing="1" w:after="240" w:afterAutospacing="1" w:line="324"/>
        <w:jc w:val="center"/>
        <w:outlineLvl w:val="0"/>
        <w:rPr>
          <w:color w:val="1565c0"/>
          <w:kern w:val="44"/>
          <w:sz w:val="44"/>
          <w:szCs w:val="44"/>
        </w:rPr>
      </w:pPr>
      <w:bookmarkStart w:id="1" w:name="doc-title"/>
      <w:r>
        <w:rPr>
          <w:rFonts w:hint="eastAsia" w:ascii="黑体" w:hAnsi="黑体" w:eastAsia="黑体" w:cs="黑体"/>
          <w:b w:val="1"/>
          <w:color w:val="1565c0"/>
          <w:sz w:val="40"/>
        </w:rPr>
        <w:t>缺陷检测项目周报演讲稿</w:t>
      </w:r>
      <w:bookmarkEnd w:id="1"/>
    </w:p>
    <w:p w14:paraId="5FF9381D">
      <w:pPr>
        <w:pStyle w:val="000005"/>
        <w:keepNext w:val="1"/>
        <w:keepLines w:val="1"/>
        <w:pBdr>
          <w:left w:val="single" w:color="1565c0" w:sz="24"/>
          <w:bottom w:val="single" w:color="d8e0ea" w:sz="6" w:space="3"/>
        </w:pBdr>
        <w:shd w:val="clear" w:fill="f4f7fb"/>
        <w:spacing w:before="408" w:beforeAutospacing="1" w:after="144" w:afterAutospacing="1" w:line="324"/>
        <w:ind w:left="288" w:right="288"/>
        <w:jc w:val="left"/>
        <w:outlineLvl w:val="1"/>
        <w:rPr>
          <w:color w:val="1565c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565c0"/>
          <w:sz w:val="32"/>
        </w:rPr>
        <w:t>执行摘要</w:t>
      </w:r>
    </w:p>
    <w:p w14:paraId="43254D85">
      <w:pPr>
        <w:pBdr>
          <w:left w:val="single" w:color="1565c0" w:sz="24"/>
        </w:pBdr>
        <w:shd w:val="clear" w:fill="f4f7fb"/>
        <w:spacing w:before="288" w:after="144" w:line="420"/>
        <w:ind w:left="288" w:right="288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本周三条主线：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① 板端落地与选型验证</w:t>
      </w:r>
      <w:r>
        <w:rPr>
          <w:rFonts w:hint="eastAsia" w:ascii="宋体" w:hAnsi="宋体" w:eastAsia="宋体" w:cs="宋体"/>
          <w:color w:val="1a1a1a"/>
          <w:sz w:val="24"/>
        </w:rPr>
        <w:t>——2×2 实测，旧 50 轮模型配统一阈值 0.20 最优，F1 = 0.7376；</w:t>
      </w:r>
      <w:r>
        <w:rPr>
          <w:rFonts w:hint="eastAsia" w:ascii="宋体" w:hAnsi="宋体" w:eastAsia="宋体" w:cs="宋体"/>
          <w:b w:val="1"/>
          <w:color w:val="1a1a1a"/>
          <w:sz w:val="24"/>
        </w:rPr>
        <w:t>② 质量瓶颈归因</w:t>
      </w:r>
      <w:r>
        <w:rPr>
          <w:rFonts w:hint="eastAsia" w:ascii="宋体" w:hAnsi="宋体" w:eastAsia="宋体" w:cs="宋体"/>
          <w:color w:val="1a1a1a"/>
          <w:sz w:val="24"/>
        </w:rPr>
        <w:t>——三个假设全部排除，评估集漏标是系统性瓶颈，高置信未匹配框的同类率 81.7%，随机基线仅 7.2%；</w:t>
      </w:r>
      <w:r>
        <w:rPr>
          <w:rFonts w:hint="eastAsia" w:ascii="宋体" w:hAnsi="宋体" w:eastAsia="宋体" w:cs="宋体"/>
          <w:b w:val="1"/>
          <w:color w:val="1a1a1a"/>
          <w:sz w:val="24"/>
        </w:rPr>
        <w:t>③ 评估集重建与 100 轮重训</w:t>
      </w:r>
      <w:r>
        <w:rPr>
          <w:rFonts w:hint="eastAsia" w:ascii="宋体" w:hAnsi="宋体" w:eastAsia="宋体" w:cs="宋体"/>
          <w:color w:val="1a1a1a"/>
          <w:sz w:val="24"/>
        </w:rPr>
        <w:t>——全池分层重划分后重训完成，新基线 holdout F1 = 0.7159。</w:t>
      </w:r>
    </w:p>
    <w:p w14:paraId="4EC92743">
      <w:pPr>
        <w:pBdr>
          <w:left w:val="single" w:color="1565c0" w:sz="24"/>
        </w:pBdr>
        <w:shd w:val="clear" w:fill="f4f7fb"/>
        <w:spacing w:before="288" w:after="144" w:line="420"/>
        <w:ind w:left="288" w:right="288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核心结论：</w:t>
      </w:r>
      <w:r>
        <w:rPr>
          <w:rFonts w:hint="eastAsia" w:ascii="宋体" w:hAnsi="宋体" w:eastAsia="宋体" w:cs="宋体"/>
          <w:b w:val="1"/>
          <w:color w:val="c62828"/>
          <w:sz w:val="24"/>
        </w:rPr>
        <w:t>尺子准了，数字才算数</w:t>
      </w:r>
      <w:r>
        <w:rPr>
          <w:rFonts w:hint="eastAsia" w:ascii="宋体" w:hAnsi="宋体" w:eastAsia="宋体" w:cs="宋体"/>
          <w:color w:val="1a1a1a"/>
          <w:sz w:val="24"/>
        </w:rPr>
        <w:t>。当前不盲切配置 A，下一步必须上板同集对比才能决定是否替换。</w:t>
      </w:r>
    </w:p>
    <w:p w14:paraId="235B1EDF">
      <w:pPr>
        <w:pStyle w:val="000005"/>
        <w:keepNext w:val="1"/>
        <w:keepLines w:val="1"/>
        <w:pBdr>
          <w:bottom w:val="single" w:color="d8e0ea" w:sz="6" w:space="3"/>
        </w:pBdr>
        <w:spacing w:before="408" w:beforeAutospacing="1" w:after="144" w:afterAutospacing="1" w:line="324"/>
        <w:jc w:val="left"/>
        <w:outlineLvl w:val="1"/>
        <w:rPr>
          <w:color w:val="1565c0"/>
          <w:sz w:val="32"/>
          <w:szCs w:val="32"/>
        </w:rPr>
      </w:pPr>
      <w:bookmarkStart w:id="2" w:name="sec-summary"/>
      <w:r>
        <w:rPr>
          <w:rFonts w:hint="eastAsia" w:ascii="黑体" w:hAnsi="黑体" w:eastAsia="黑体" w:cs="黑体"/>
          <w:b w:val="1"/>
          <w:color w:val="1565c0"/>
          <w:sz w:val="32"/>
        </w:rPr>
        <w:t>核心数字一览</w:t>
      </w:r>
      <w:bookmarkEnd w:id="2"/>
    </w:p>
    <w:p w14:paraId="6B9D9A0E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下表是全篇要念到的关键数字，先建立整体印象，后续章节逐个展开。</w:t>
      </w:r>
    </w:p>
    <w:p w14:paraId="70645392">
      <w:pPr>
        <w:jc w:val="center"/>
      </w:pPr>
      <w:r>
        <w:rPr>
          <w:rFonts w:hint="eastAsia"/>
          <w:color w:val="888888"/>
          <w:sz w:val="18"/>
        </w:rPr>
        <w:t>表 1　本周关键指标汇总</w:t>
      </w:r>
    </w:p>
    <w:tbl>
      <w:tblPr>
        <w:tblW w:w="8844" w:type="dxa"/>
        <w:shd w:color="1a1a1a"/>
        <w:tblLayout w:type="autofit"/>
        <w:tblCellMar/>
      </w:tblPr>
      <w:tblGrid>
        <w:gridCol w:w="2948"/>
        <w:gridCol w:w="2948"/>
        <w:gridCol w:w="2948"/>
      </w:tblGrid>
      <w:tr>
        <w:trPr>
          <w:tblHeader w:val="1"/>
        </w:trPr>
        <w:tc>
          <w:tcPr>
            <w:tcW w:w="294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57E39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黑体" w:hAnsi="黑体" w:eastAsia="黑体" w:cs="黑体"/>
                <w:b w:val="1"/>
                <w:color w:val="ffffff"/>
                <w:sz w:val="22"/>
              </w:rPr>
              <w:t>指标</w:t>
            </w:r>
          </w:p>
        </w:tc>
        <w:tc>
          <w:tcPr>
            <w:tcW w:w="294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378BE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黑体" w:hAnsi="黑体" w:eastAsia="黑体" w:cs="黑体"/>
                <w:b w:val="1"/>
                <w:color w:val="ffffff"/>
                <w:sz w:val="22"/>
              </w:rPr>
              <w:t>数值</w:t>
            </w:r>
          </w:p>
        </w:tc>
        <w:tc>
          <w:tcPr>
            <w:tcW w:w="294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64D36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黑体" w:hAnsi="黑体" w:eastAsia="黑体" w:cs="黑体"/>
                <w:b w:val="1"/>
                <w:color w:val="ffffff"/>
                <w:sz w:val="22"/>
              </w:rPr>
              <w:t>口径说明</w:t>
            </w:r>
          </w:p>
        </w:tc>
      </w:tr>
      <w:tr>
        <w:trPr/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65B2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2"/>
              </w:rPr>
              <w:t>板端 F1（配置 A）</w:t>
            </w:r>
          </w:p>
        </w:tc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128DC9">
            <w:pPr>
              <w:jc w:val="left"/>
              <w:rPr>
                <w:color w:val="1565c0"/>
              </w:rPr>
            </w:pPr>
            <w:r>
              <w:rPr>
                <w:rFonts w:ascii="黑体" w:hAnsi="黑体" w:eastAsia="黑体" w:cs="黑体"/>
                <w:b w:val="1"/>
                <w:color w:val="1565c0"/>
                <w:sz w:val="22"/>
              </w:rPr>
              <w:t>0.7376</w:t>
            </w:r>
          </w:p>
        </w:tc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27269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2"/>
              </w:rPr>
              <w:t>旧 50 轮 + 统一阈值 0.20，300 张旧 holdout，真实板端 socket</w:t>
            </w:r>
          </w:p>
        </w:tc>
      </w:tr>
      <w:tr>
        <w:trPr/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5EEE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2"/>
              </w:rPr>
              <w:t>新基线 holdout F1</w:t>
            </w:r>
          </w:p>
        </w:tc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804DD7">
            <w:pPr>
              <w:jc w:val="left"/>
              <w:rPr>
                <w:color w:val="1565c0"/>
              </w:rPr>
            </w:pPr>
            <w:r>
              <w:rPr>
                <w:rFonts w:ascii="黑体" w:hAnsi="黑体" w:eastAsia="黑体" w:cs="黑体"/>
                <w:b w:val="1"/>
                <w:color w:val="1565c0"/>
                <w:sz w:val="22"/>
              </w:rPr>
              <w:t>0.7159</w:t>
            </w:r>
          </w:p>
        </w:tc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FDE01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2"/>
              </w:rPr>
              <w:t>100 轮重训 + 统一阈值 0.20，新 3020 张 holdout，项目统一口径</w:t>
            </w:r>
          </w:p>
        </w:tc>
      </w:tr>
      <w:tr>
        <w:trPr/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EF21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2"/>
              </w:rPr>
              <w:t>100 轮 mAP50</w:t>
            </w:r>
          </w:p>
        </w:tc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2FCD27">
            <w:pPr>
              <w:jc w:val="left"/>
              <w:rPr>
                <w:color w:val="1565c0"/>
              </w:rPr>
            </w:pPr>
            <w:r>
              <w:rPr>
                <w:rFonts w:ascii="黑体" w:hAnsi="黑体" w:eastAsia="黑体" w:cs="黑体"/>
                <w:b w:val="1"/>
                <w:color w:val="1565c0"/>
                <w:sz w:val="22"/>
              </w:rPr>
              <w:t>0.7808</w:t>
            </w:r>
          </w:p>
        </w:tc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4B88E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2"/>
              </w:rPr>
              <w:t>ultralytics 同步 val 口径，全程峰值 0.78217（第 96 轮）</w:t>
            </w:r>
          </w:p>
        </w:tc>
      </w:tr>
      <w:tr>
        <w:trPr/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65398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2"/>
              </w:rPr>
              <w:t>per-class 标定 F1</w:t>
            </w:r>
          </w:p>
        </w:tc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247D89">
            <w:pPr>
              <w:jc w:val="left"/>
              <w:rPr>
                <w:color w:val="1565c0"/>
              </w:rPr>
            </w:pPr>
            <w:r>
              <w:rPr>
                <w:rFonts w:ascii="黑体" w:hAnsi="黑体" w:eastAsia="黑体" w:cs="黑体"/>
                <w:b w:val="1"/>
                <w:color w:val="1565c0"/>
                <w:sz w:val="22"/>
              </w:rPr>
              <w:t>0.7135</w:t>
            </w:r>
          </w:p>
        </w:tc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B68BB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2"/>
              </w:rPr>
              <w:t>较 uniform 0.20 下降 0.0024，无收益</w:t>
            </w:r>
          </w:p>
        </w:tc>
      </w:tr>
      <w:tr>
        <w:trPr/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6D62C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2"/>
              </w:rPr>
              <w:t>高置信未匹配框同类率</w:t>
            </w:r>
          </w:p>
        </w:tc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92A27C">
            <w:pPr>
              <w:jc w:val="left"/>
              <w:rPr>
                <w:color w:val="1565c0"/>
              </w:rPr>
            </w:pPr>
            <w:r>
              <w:rPr>
                <w:rFonts w:ascii="黑体" w:hAnsi="黑体" w:eastAsia="黑体" w:cs="黑体"/>
                <w:b w:val="1"/>
                <w:color w:val="1565c0"/>
                <w:sz w:val="22"/>
              </w:rPr>
              <w:t>81.7%</w:t>
            </w:r>
          </w:p>
        </w:tc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59560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2"/>
              </w:rPr>
              <w:t>对照随机基线 7.2%，证明漏标是系统性瓶颈</w:t>
            </w:r>
          </w:p>
        </w:tc>
      </w:tr>
      <w:tr>
        <w:trPr/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49373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2"/>
              </w:rPr>
              <w:t>oracle 回收上界</w:t>
            </w:r>
          </w:p>
        </w:tc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AE7726">
            <w:pPr>
              <w:jc w:val="left"/>
              <w:rPr>
                <w:color w:val="1565c0"/>
              </w:rPr>
            </w:pPr>
            <w:r>
              <w:rPr>
                <w:rFonts w:ascii="黑体" w:hAnsi="黑体" w:eastAsia="黑体" w:cs="黑体"/>
                <w:b w:val="1"/>
                <w:color w:val="1565c0"/>
                <w:sz w:val="22"/>
              </w:rPr>
              <w:t>+4.0pp</w:t>
            </w:r>
          </w:p>
        </w:tc>
        <w:tc>
          <w:tcPr>
            <w:tcW w:w="2948" w:type="dxa"/>
            <w:tcBorders>
              <w:top w:val="single" w:color="d8e0ea" w:sz="6"/>
              <w:left w:val="single" w:color="d8e0ea" w:sz="6"/>
              <w:bottom w:val="single" w:color="d8e0ea" w:sz="6"/>
              <w:right w:val="single" w:color="d8e0ea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366D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2"/>
              </w:rPr>
              <w:t>假设漏标注全部补齐后的 F1 提升上限</w:t>
            </w:r>
          </w:p>
        </w:tc>
      </w:tr>
    </w:tbl>
    <w:p w14:paraId="2C72F854">
      <w:pPr>
        <w:pStyle w:val="000005"/>
        <w:keepNext w:val="1"/>
        <w:keepLines w:val="1"/>
        <w:pBdr>
          <w:bottom w:val="single" w:color="d8e0ea" w:sz="6" w:space="3"/>
        </w:pBdr>
        <w:spacing w:before="408" w:beforeAutospacing="1" w:after="144" w:afterAutospacing="1" w:line="324"/>
        <w:jc w:val="left"/>
        <w:outlineLvl w:val="1"/>
        <w:rPr>
          <w:color w:val="1565c0"/>
          <w:sz w:val="32"/>
          <w:szCs w:val="32"/>
        </w:rPr>
      </w:pPr>
      <w:bookmarkStart w:id="3" w:name="sec-ch1"/>
      <w:r>
        <w:rPr>
          <w:rFonts w:hint="eastAsia" w:ascii="黑体" w:hAnsi="黑体" w:eastAsia="黑体" w:cs="黑体"/>
          <w:b w:val="1"/>
          <w:color w:val="1565c0"/>
          <w:sz w:val="32"/>
        </w:rPr>
        <w:t>第一章　板端落地与选型验证</w:t>
      </w:r>
      <w:bookmarkEnd w:id="3"/>
    </w:p>
    <w:p w14:paraId="1D2ED554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本章回答一个问题：新模型和新阈值到底该不该上线？答案来自一次四格对照实测，而不是主观判断。全章四页，从实验设计讲到结论动作。</w:t>
      </w:r>
    </w:p>
    <w:p w14:paraId="5F65086F">
      <w:pPr>
        <w:pStyle w:val="000006"/>
        <w:keepNext w:val="1"/>
        <w:keepLines w:val="1"/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P1 · 封面（0:00-0:20）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8e0ea" w:sz="24"/>
              <w:bottom w:val="none" w:sz="8"/>
              <w:right w:val="none" w:sz="8"/>
            </w:tcBorders>
            <w:shd w:val="clear" w:fill="f4f7fb"/>
            <w:vAlign w:val="center"/>
          </w:tcPr>
          <w:p w14:paraId="295D0E3D">
            <w:pPr>
              <w:rPr>
                <w:color w:val="5c6e82"/>
              </w:rPr>
            </w:pPr>
            <w:r>
              <w:rPr>
                <w:rFonts w:hint="eastAsia" w:ascii="宋体" w:hAnsi="宋体" w:eastAsia="宋体" w:cs="宋体"/>
                <w:color w:val="5c6e82"/>
                <w:sz w:val="18"/>
              </w:rPr>
              <w:t>[翻页] 开篇翻到封面，停顿 0.5 秒，开始念稿。</w:t>
            </w:r>
          </w:p>
        </w:tc>
      </w:tr>
    </w:tbl>
    <w:p w14:paraId="4A922687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大家好，今天汇报本周项目进展，主题是 </w:t>
      </w:r>
      <w:r>
        <w:rPr>
          <w:rFonts w:hint="eastAsia" w:ascii="宋体" w:hAnsi="宋体" w:eastAsia="宋体" w:cs="宋体"/>
          <w:b w:val="1"/>
          <w:color w:val="c62828"/>
          <w:sz w:val="24"/>
        </w:rPr>
        <w:t>缺陷检测项目周报</w:t>
      </w:r>
      <w:r>
        <w:rPr>
          <w:rFonts w:hint="eastAsia" w:ascii="宋体" w:hAnsi="宋体" w:eastAsia="宋体" w:cs="宋体"/>
          <w:color w:val="1a1a1a"/>
          <w:sz w:val="24"/>
        </w:rPr>
        <w:t>——10 月 12 日到 15 日。本周三条主线：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板端落地与选型验证、质量瓶颈归因、评估集重建与重训</w:t>
      </w:r>
      <w:r>
        <w:rPr>
          <w:rFonts w:hint="eastAsia" w:ascii="宋体" w:hAnsi="宋体" w:eastAsia="宋体" w:cs="宋体"/>
          <w:color w:val="1a1a1a"/>
          <w:sz w:val="24"/>
        </w:rPr>
        <w:t>。下面按章节展开。</w:t>
      </w:r>
    </w:p>
    <w:p w14:paraId="04807FDE">
      <w:pPr>
        <w:pStyle w:val="000006"/>
        <w:keepNext w:val="1"/>
        <w:keepLines w:val="1"/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P2 · 目录（0:20-0:40）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8e0ea" w:sz="24"/>
              <w:bottom w:val="none" w:sz="8"/>
              <w:right w:val="none" w:sz="8"/>
            </w:tcBorders>
            <w:shd w:val="clear" w:fill="f4f7fb"/>
            <w:vAlign w:val="center"/>
          </w:tcPr>
          <w:p w14:paraId="5EBD3C4A">
            <w:pPr>
              <w:rPr>
                <w:color w:val="5c6e82"/>
              </w:rPr>
            </w:pPr>
            <w:r>
              <w:rPr>
                <w:rFonts w:hint="eastAsia" w:ascii="宋体" w:hAnsi="宋体" w:eastAsia="宋体" w:cs="宋体"/>
                <w:color w:val="5c6e82"/>
                <w:sz w:val="18"/>
              </w:rPr>
              <w:t>[翻页] 视线扫过目录三章，让听众建立预期。</w:t>
            </w:r>
          </w:p>
        </w:tc>
      </w:tr>
    </w:tbl>
    <w:p w14:paraId="4912367A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三个章节依次讲：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第一章</w:t>
      </w:r>
      <w:r>
        <w:rPr>
          <w:rFonts w:hint="eastAsia" w:ascii="宋体" w:hAnsi="宋体" w:eastAsia="宋体" w:cs="宋体"/>
          <w:color w:val="1a1a1a"/>
          <w:sz w:val="24"/>
        </w:rPr>
        <w:t>，板端落地与选型验证——2×2 实测对比，告诉大家最优配置是哪个。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第二章</w:t>
      </w:r>
      <w:r>
        <w:rPr>
          <w:rFonts w:hint="eastAsia" w:ascii="宋体" w:hAnsi="宋体" w:eastAsia="宋体" w:cs="宋体"/>
          <w:color w:val="1a1a1a"/>
          <w:sz w:val="24"/>
        </w:rPr>
        <w:t>，质量瓶颈归因——我们这一周最关键的认知转变：</w:t>
      </w:r>
      <w:r>
        <w:rPr>
          <w:rFonts w:hint="eastAsia" w:ascii="宋体" w:hAnsi="宋体" w:eastAsia="宋体" w:cs="宋体"/>
          <w:b w:val="1"/>
          <w:color w:val="c62828"/>
          <w:sz w:val="24"/>
        </w:rPr>
        <w:t>模型没问题，是评估集漏标</w:t>
      </w:r>
      <w:r>
        <w:rPr>
          <w:rFonts w:hint="eastAsia" w:ascii="宋体" w:hAnsi="宋体" w:eastAsia="宋体" w:cs="宋体"/>
          <w:color w:val="1a1a1a"/>
          <w:sz w:val="24"/>
        </w:rPr>
        <w:t>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第三章</w:t>
      </w:r>
      <w:r>
        <w:rPr>
          <w:rFonts w:hint="eastAsia" w:ascii="宋体" w:hAnsi="宋体" w:eastAsia="宋体" w:cs="宋体"/>
          <w:color w:val="1a1a1a"/>
          <w:sz w:val="24"/>
        </w:rPr>
        <w:t>，评估集重建与重训——修标、重训、真实口径评估全部做完。</w:t>
      </w:r>
    </w:p>
    <w:p w14:paraId="606D112C">
      <w:pPr>
        <w:pStyle w:val="000006"/>
        <w:keepNext w:val="1"/>
        <w:keepLines w:val="1"/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P3 · 第一章扉页（0:40-0:50）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8e0ea" w:sz="24"/>
              <w:bottom w:val="none" w:sz="8"/>
              <w:right w:val="none" w:sz="8"/>
            </w:tcBorders>
            <w:shd w:val="clear" w:fill="f4f7fb"/>
            <w:vAlign w:val="center"/>
          </w:tcPr>
          <w:p w14:paraId="3C2E4AC6">
            <w:pPr>
              <w:rPr>
                <w:color w:val="5c6e82"/>
              </w:rPr>
            </w:pPr>
            <w:r>
              <w:rPr>
                <w:rFonts w:hint="eastAsia" w:ascii="宋体" w:hAnsi="宋体" w:eastAsia="宋体" w:cs="宋体"/>
                <w:color w:val="5c6e82"/>
                <w:sz w:val="18"/>
              </w:rPr>
              <w:t>[翻页] 简短过渡，3-5 秒即可。</w:t>
            </w:r>
          </w:p>
        </w:tc>
      </w:tr>
    </w:tbl>
    <w:p w14:paraId="1FC96BB9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先看第一章：</w:t>
      </w:r>
      <w:r>
        <w:rPr>
          <w:rFonts w:hint="eastAsia" w:ascii="宋体" w:hAnsi="宋体" w:eastAsia="宋体" w:cs="宋体"/>
          <w:b w:val="1"/>
          <w:color w:val="c62828"/>
          <w:sz w:val="24"/>
        </w:rPr>
        <w:t>板端落地与选型验证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0B92D501">
      <w:pPr>
        <w:pStyle w:val="000006"/>
        <w:keepNext w:val="1"/>
        <w:keepLines w:val="1"/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P4 · 2×2 实验设计（0:50-1:30）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8e0ea" w:sz="24"/>
              <w:bottom w:val="none" w:sz="8"/>
              <w:right w:val="none" w:sz="8"/>
            </w:tcBorders>
            <w:shd w:val="clear" w:fill="f4f7fb"/>
            <w:vAlign w:val="center"/>
          </w:tcPr>
          <w:p w14:paraId="1E3F846C">
            <w:pPr>
              <w:rPr>
                <w:color w:val="5c6e82"/>
              </w:rPr>
            </w:pPr>
            <w:r>
              <w:rPr>
                <w:rFonts w:hint="eastAsia" w:ascii="宋体" w:hAnsi="宋体" w:eastAsia="宋体" w:cs="宋体"/>
                <w:color w:val="5c6e82"/>
                <w:sz w:val="18"/>
              </w:rPr>
              <w:t>[翻页] 重点讲清「两轴四格」——这一页节奏 40 秒。</w:t>
            </w:r>
          </w:p>
        </w:tc>
      </w:tr>
    </w:tbl>
    <w:p w14:paraId="73D65940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上线前我们做了一次四格对照实验。横轴两档：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用旧 50 轮模型对新 e100 模型</w:t>
      </w:r>
      <w:r>
        <w:rPr>
          <w:rFonts w:hint="eastAsia" w:ascii="宋体" w:hAnsi="宋体" w:eastAsia="宋体" w:cs="宋体"/>
          <w:color w:val="1a1a1a"/>
          <w:sz w:val="24"/>
        </w:rPr>
        <w:t>；纵轴两档：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统一阈值 0.20 对 per-class 标定阈值</w:t>
      </w:r>
      <w:r>
        <w:rPr>
          <w:rFonts w:hint="eastAsia" w:ascii="宋体" w:hAnsi="宋体" w:eastAsia="宋体" w:cs="宋体"/>
          <w:color w:val="1a1a1a"/>
          <w:sz w:val="24"/>
        </w:rPr>
        <w:t>。四组在</w:t>
      </w:r>
      <w:r>
        <w:rPr>
          <w:rFonts w:hint="eastAsia" w:ascii="宋体" w:hAnsi="宋体" w:eastAsia="宋体" w:cs="宋体"/>
          <w:b w:val="1"/>
          <w:color w:val="1a1a1a"/>
          <w:sz w:val="24"/>
        </w:rPr>
        <w:t>同一批 300 张 holdout</w:t>
      </w:r>
      <w:r>
        <w:rPr>
          <w:rFonts w:hint="eastAsia" w:ascii="宋体" w:hAnsi="宋体" w:eastAsia="宋体" w:cs="宋体"/>
          <w:color w:val="1a1a1a"/>
          <w:sz w:val="24"/>
        </w:rPr>
        <w:t xml:space="preserve"> 上、用</w:t>
      </w:r>
      <w:r>
        <w:rPr>
          <w:rFonts w:hint="eastAsia" w:ascii="宋体" w:hAnsi="宋体" w:eastAsia="宋体" w:cs="宋体"/>
          <w:b w:val="1"/>
          <w:color w:val="1a1a1a"/>
          <w:sz w:val="24"/>
        </w:rPr>
        <w:t>真实板端 socket</w:t>
      </w:r>
      <w:r>
        <w:rPr>
          <w:rFonts w:hint="eastAsia" w:ascii="宋体" w:hAnsi="宋体" w:eastAsia="宋体" w:cs="宋体"/>
          <w:color w:val="1a1a1a"/>
          <w:sz w:val="24"/>
        </w:rPr>
        <w:t xml:space="preserve"> 跑端到端推理。同 val、同口径、同链路，只换两个变量。目的只有一个——</w:t>
      </w:r>
      <w:r>
        <w:rPr>
          <w:rFonts w:hint="eastAsia" w:ascii="宋体" w:hAnsi="宋体" w:eastAsia="宋体" w:cs="宋体"/>
          <w:b w:val="1"/>
          <w:color w:val="c62828"/>
          <w:sz w:val="24"/>
        </w:rPr>
        <w:t>在投入生产前，把「换模型」和「换阈值」这两个改动的影响隔离开来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6E5AFBEE">
      <w:pPr>
        <w:pStyle w:val="000006"/>
        <w:keepNext w:val="1"/>
        <w:keepLines w:val="1"/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P5 · 2×2 实测结果（1:30-2:20）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8e0ea" w:sz="24"/>
              <w:bottom w:val="none" w:sz="8"/>
              <w:right w:val="none" w:sz="8"/>
            </w:tcBorders>
            <w:shd w:val="clear" w:fill="f4f7fb"/>
            <w:vAlign w:val="center"/>
          </w:tcPr>
          <w:p w14:paraId="3C6559B3">
            <w:pPr>
              <w:rPr>
                <w:color w:val="5c6e82"/>
              </w:rPr>
            </w:pPr>
            <w:r>
              <w:rPr>
                <w:rFonts w:hint="eastAsia" w:ascii="宋体" w:hAnsi="宋体" w:eastAsia="宋体" w:cs="宋体"/>
                <w:color w:val="5c6e82"/>
                <w:sz w:val="18"/>
              </w:rPr>
              <w:t>[翻页] 念到这里稍作停顿 0.5 秒，把数字讲清。</w:t>
            </w:r>
          </w:p>
        </w:tc>
      </w:tr>
    </w:tbl>
    <w:p w14:paraId="23241EB5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结果一句话：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A 旧 50 轮加统一 0.20 最优，F1 = 0.7376</w:t>
      </w:r>
      <w:r>
        <w:rPr>
          <w:rFonts w:hint="eastAsia" w:ascii="宋体" w:hAnsi="宋体" w:eastAsia="宋体" w:cs="宋体"/>
          <w:color w:val="1a1a1a"/>
          <w:sz w:val="24"/>
        </w:rPr>
        <w:t>。换模型（B、C 档）直接掉 0.021；换阈值（D 档）也掉 0.010——</w:t>
      </w:r>
      <w:r>
        <w:rPr>
          <w:rFonts w:hint="eastAsia" w:ascii="宋体" w:hAnsi="宋体" w:eastAsia="宋体" w:cs="宋体"/>
          <w:b w:val="1"/>
          <w:color w:val="c62828"/>
          <w:sz w:val="24"/>
        </w:rPr>
        <w:t>两个改动都是负收益</w:t>
      </w:r>
      <w:r>
        <w:rPr>
          <w:rFonts w:hint="eastAsia" w:ascii="宋体" w:hAnsi="宋体" w:eastAsia="宋体" w:cs="宋体"/>
          <w:color w:val="1a1a1a"/>
          <w:sz w:val="24"/>
        </w:rPr>
        <w:t>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[停顿]</w:t>
      </w:r>
      <w:r>
        <w:rPr>
          <w:rFonts w:hint="eastAsia" w:ascii="宋体" w:hAnsi="宋体" w:eastAsia="宋体" w:cs="宋体"/>
          <w:color w:val="1a1a1a"/>
          <w:sz w:val="24"/>
        </w:rPr>
        <w:t xml:space="preserve"> 一开始我不信这个结果，反复跑了两遍。结论不变——板端 postprocess 忠实，离线跟板端同条件 0.7064 对 0.7062，误差 0.5%，</w:t>
      </w:r>
      <w:r>
        <w:rPr>
          <w:rFonts w:hint="eastAsia" w:ascii="宋体" w:hAnsi="宋体" w:eastAsia="宋体" w:cs="宋体"/>
          <w:b w:val="1"/>
          <w:color w:val="1a1a1a"/>
          <w:sz w:val="24"/>
        </w:rPr>
        <w:t>链路没有问题，配置 A 就是当前最优点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7125FCE3">
      <w:pPr>
        <w:pStyle w:val="000006"/>
        <w:keepNext w:val="1"/>
        <w:keepLines w:val="1"/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P6 · 第一章结论与已采取动作（2:20-2:50）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8e0ea" w:sz="24"/>
              <w:bottom w:val="none" w:sz="8"/>
              <w:right w:val="none" w:sz="8"/>
            </w:tcBorders>
            <w:shd w:val="clear" w:fill="f4f7fb"/>
            <w:vAlign w:val="center"/>
          </w:tcPr>
          <w:p w14:paraId="476C1B08">
            <w:pPr>
              <w:rPr>
                <w:color w:val="5c6e82"/>
              </w:rPr>
            </w:pPr>
            <w:r>
              <w:rPr>
                <w:rFonts w:hint="eastAsia" w:ascii="宋体" w:hAnsi="宋体" w:eastAsia="宋体" w:cs="宋体"/>
                <w:color w:val="5c6e82"/>
                <w:sz w:val="18"/>
              </w:rPr>
              <w:t>[翻页] 重点是「换模型负收益」是引子，引出第二章。</w:t>
            </w:r>
          </w:p>
        </w:tc>
      </w:tr>
    </w:tbl>
    <w:p w14:paraId="59BEFC51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所以这一周动作很明确——</w:t>
      </w:r>
      <w:r>
        <w:rPr>
          <w:rFonts w:hint="eastAsia" w:ascii="宋体" w:hAnsi="宋体" w:eastAsia="宋体" w:cs="宋体"/>
          <w:b w:val="1"/>
          <w:color w:val="c62828"/>
          <w:sz w:val="24"/>
        </w:rPr>
        <w:t>不换模型、不换阈值</w:t>
      </w:r>
      <w:r>
        <w:rPr>
          <w:rFonts w:hint="eastAsia" w:ascii="宋体" w:hAnsi="宋体" w:eastAsia="宋体" w:cs="宋体"/>
          <w:color w:val="1a1a1a"/>
          <w:sz w:val="24"/>
        </w:rPr>
        <w:t>，板端维持配置 A。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[停顿]</w:t>
      </w:r>
      <w:r>
        <w:rPr>
          <w:rFonts w:hint="eastAsia" w:ascii="宋体" w:hAnsi="宋体" w:eastAsia="宋体" w:cs="宋体"/>
          <w:color w:val="1a1a1a"/>
          <w:sz w:val="24"/>
        </w:rPr>
        <w:t xml:space="preserve"> 但更重要的是：换模型的负收益不是终点，它引出了下一个问题——</w:t>
      </w:r>
      <w:r>
        <w:rPr>
          <w:rFonts w:hint="eastAsia" w:ascii="宋体" w:hAnsi="宋体" w:eastAsia="宋体" w:cs="宋体"/>
          <w:b w:val="1"/>
          <w:color w:val="1a1a1a"/>
          <w:sz w:val="24"/>
        </w:rPr>
        <w:t>既然新模型没超过旧模型，那旧模型的精度是不是被什么东西系统性低估了</w:t>
      </w:r>
      <w:r>
        <w:rPr>
          <w:rFonts w:hint="eastAsia" w:ascii="宋体" w:hAnsi="宋体" w:eastAsia="宋体" w:cs="宋体"/>
          <w:color w:val="1a1a1a"/>
          <w:sz w:val="24"/>
        </w:rPr>
        <w:t>？这就是第二章。</w:t>
      </w:r>
    </w:p>
    <w:p w14:paraId="2D07F3C2">
      <w:pPr>
        <w:pStyle w:val="000005"/>
        <w:keepNext w:val="1"/>
        <w:keepLines w:val="1"/>
        <w:pBdr>
          <w:bottom w:val="single" w:color="d8e0ea" w:sz="6" w:space="3"/>
        </w:pBdr>
        <w:spacing w:before="408" w:beforeAutospacing="1" w:after="144" w:afterAutospacing="1" w:line="324"/>
        <w:jc w:val="left"/>
        <w:outlineLvl w:val="1"/>
        <w:rPr>
          <w:color w:val="1565c0"/>
          <w:sz w:val="32"/>
          <w:szCs w:val="32"/>
        </w:rPr>
      </w:pPr>
      <w:bookmarkStart w:id="4" w:name="sec-ch2"/>
      <w:r>
        <w:rPr>
          <w:rFonts w:hint="eastAsia" w:ascii="黑体" w:hAnsi="黑体" w:eastAsia="黑体" w:cs="黑体"/>
          <w:b w:val="1"/>
          <w:color w:val="1565c0"/>
          <w:sz w:val="32"/>
        </w:rPr>
        <w:t>第二章　质量瓶颈归因</w:t>
      </w:r>
      <w:bookmarkEnd w:id="4"/>
    </w:p>
    <w:p w14:paraId="58B8ACCF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本章是本周认知上最重要的一章：把「模型不行」这个直觉，替换成「尺子不准」这个可验证的结论。全章四页，先排除三个假设，再用数字定位真因，最后用人工目检佐证。</w:t>
      </w:r>
    </w:p>
    <w:p w14:paraId="73EE91A5">
      <w:pPr>
        <w:pStyle w:val="000006"/>
        <w:keepNext w:val="1"/>
        <w:keepLines w:val="1"/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P7 · 第二章扉页（2:50-3:00）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8e0ea" w:sz="24"/>
              <w:bottom w:val="none" w:sz="8"/>
              <w:right w:val="none" w:sz="8"/>
            </w:tcBorders>
            <w:shd w:val="clear" w:fill="f4f7fb"/>
            <w:vAlign w:val="center"/>
          </w:tcPr>
          <w:p w14:paraId="6C4A2301">
            <w:pPr>
              <w:rPr>
                <w:color w:val="5c6e82"/>
              </w:rPr>
            </w:pPr>
            <w:r>
              <w:rPr>
                <w:rFonts w:hint="eastAsia" w:ascii="宋体" w:hAnsi="宋体" w:eastAsia="宋体" w:cs="宋体"/>
                <w:color w:val="5c6e82"/>
                <w:sz w:val="18"/>
              </w:rPr>
              <w:t>[翻页] 短停顿 5-8 秒，听众进入新章节。</w:t>
            </w:r>
          </w:p>
        </w:tc>
      </w:tr>
    </w:tbl>
    <w:p w14:paraId="71D87A72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第二章，</w:t>
      </w:r>
      <w:r>
        <w:rPr>
          <w:rFonts w:hint="eastAsia" w:ascii="宋体" w:hAnsi="宋体" w:eastAsia="宋体" w:cs="宋体"/>
          <w:b w:val="1"/>
          <w:color w:val="c62828"/>
          <w:sz w:val="24"/>
        </w:rPr>
        <w:t>质量瓶颈归因</w:t>
      </w:r>
      <w:r>
        <w:rPr>
          <w:rFonts w:hint="eastAsia" w:ascii="宋体" w:hAnsi="宋体" w:eastAsia="宋体" w:cs="宋体"/>
          <w:color w:val="1a1a1a"/>
          <w:sz w:val="24"/>
        </w:rPr>
        <w:t>——这是本周认知上最重要的一章。</w:t>
      </w:r>
    </w:p>
    <w:p w14:paraId="0AEE88D0">
      <w:pPr>
        <w:pStyle w:val="000006"/>
        <w:keepNext w:val="1"/>
        <w:keepLines w:val="1"/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P8 · 三假设排除（3:00-3:50）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8e0ea" w:sz="24"/>
              <w:bottom w:val="none" w:sz="8"/>
              <w:right w:val="none" w:sz="8"/>
            </w:tcBorders>
            <w:shd w:val="clear" w:fill="f4f7fb"/>
            <w:vAlign w:val="center"/>
          </w:tcPr>
          <w:p w14:paraId="45E43035">
            <w:pPr>
              <w:rPr>
                <w:color w:val="5c6e82"/>
              </w:rPr>
            </w:pPr>
            <w:r>
              <w:rPr>
                <w:rFonts w:hint="eastAsia" w:ascii="宋体" w:hAnsi="宋体" w:eastAsia="宋体" w:cs="宋体"/>
                <w:color w:val="5c6e82"/>
                <w:sz w:val="18"/>
              </w:rPr>
              <w:t>[翻页] 三假设逐条讲清；节奏 50 秒。</w:t>
            </w:r>
          </w:p>
        </w:tc>
      </w:tr>
    </w:tbl>
    <w:p w14:paraId="245A3A27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我们一开始有三个假设。假设一：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负样本误报</w:t>
      </w:r>
      <w:r>
        <w:rPr>
          <w:rFonts w:hint="eastAsia" w:ascii="宋体" w:hAnsi="宋体" w:eastAsia="宋体" w:cs="宋体"/>
          <w:color w:val="1a1a1a"/>
          <w:sz w:val="24"/>
        </w:rPr>
        <w:t xml:space="preserve">——把 200 张纯背景图送进去推理，结果 </w:t>
      </w:r>
      <w:r>
        <w:rPr>
          <w:rFonts w:ascii="宋体" w:hAnsi="宋体" w:eastAsia="宋体" w:cs="宋体"/>
          <w:b w:val="1"/>
          <w:color w:val="c62828"/>
          <w:sz w:val="24"/>
        </w:rPr>
        <w:t>FP = 0</w:t>
      </w:r>
      <w:r>
        <w:rPr>
          <w:rFonts w:hint="eastAsia" w:ascii="宋体" w:hAnsi="宋体" w:eastAsia="宋体" w:cs="宋体"/>
          <w:color w:val="1a1a1a"/>
          <w:sz w:val="24"/>
        </w:rPr>
        <w:t>。假设二：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NMS 太松</w:t>
      </w:r>
      <w:r>
        <w:rPr>
          <w:rFonts w:hint="eastAsia" w:ascii="宋体" w:hAnsi="宋体" w:eastAsia="宋体" w:cs="宋体"/>
          <w:color w:val="1a1a1a"/>
          <w:sz w:val="24"/>
        </w:rPr>
        <w:t xml:space="preserve">——把 IoU 阈值从 0.45 压到 0.30，F1 只涨了 </w:t>
      </w:r>
      <w:r>
        <w:rPr>
          <w:rFonts w:ascii="宋体" w:hAnsi="宋体" w:eastAsia="宋体" w:cs="宋体"/>
          <w:b w:val="1"/>
          <w:color w:val="c62828"/>
          <w:sz w:val="24"/>
        </w:rPr>
        <w:t>+0.0039</w:t>
      </w:r>
      <w:r>
        <w:rPr>
          <w:rFonts w:hint="eastAsia" w:ascii="宋体" w:hAnsi="宋体" w:eastAsia="宋体" w:cs="宋体"/>
          <w:color w:val="1a1a1a"/>
          <w:sz w:val="24"/>
        </w:rPr>
        <w:t>。假设三：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per-class 阈值没标定</w:t>
      </w:r>
      <w:r>
        <w:rPr>
          <w:rFonts w:hint="eastAsia" w:ascii="宋体" w:hAnsi="宋体" w:eastAsia="宋体" w:cs="宋体"/>
          <w:color w:val="1a1a1a"/>
          <w:sz w:val="24"/>
        </w:rPr>
        <w:t xml:space="preserve">——已经在标定，反而 F1 还 </w:t>
      </w:r>
      <w:r>
        <w:rPr>
          <w:rFonts w:ascii="宋体" w:hAnsi="宋体" w:eastAsia="宋体" w:cs="宋体"/>
          <w:b w:val="1"/>
          <w:color w:val="c62828"/>
          <w:sz w:val="24"/>
        </w:rPr>
        <w:t>-0.008</w:t>
      </w:r>
      <w:r>
        <w:rPr>
          <w:rFonts w:hint="eastAsia" w:ascii="宋体" w:hAnsi="宋体" w:eastAsia="宋体" w:cs="宋体"/>
          <w:color w:val="1a1a1a"/>
          <w:sz w:val="24"/>
        </w:rPr>
        <w:t>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[停顿]</w:t>
      </w:r>
      <w:r>
        <w:rPr>
          <w:rFonts w:hint="eastAsia" w:ascii="宋体" w:hAnsi="宋体" w:eastAsia="宋体" w:cs="宋体"/>
          <w:b w:val="1"/>
          <w:color w:val="c62828"/>
          <w:sz w:val="24"/>
        </w:rPr>
        <w:t>三个假设都被排除</w:t>
      </w:r>
      <w:r>
        <w:rPr>
          <w:rFonts w:hint="eastAsia" w:ascii="宋体" w:hAnsi="宋体" w:eastAsia="宋体" w:cs="宋体"/>
          <w:color w:val="1a1a1a"/>
          <w:sz w:val="24"/>
        </w:rPr>
        <w:t>。这告诉我们——FP 不是来自背景，不是来自冗余框，不是来自阈值——那它来自哪里？</w:t>
      </w:r>
    </w:p>
    <w:p w14:paraId="1BF60841">
      <w:pPr>
        <w:pStyle w:val="000006"/>
        <w:keepNext w:val="1"/>
        <w:keepLines w:val="1"/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P9 · 真因定位（3:50-4:40）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8e0ea" w:sz="24"/>
              <w:bottom w:val="none" w:sz="8"/>
              <w:right w:val="none" w:sz="8"/>
            </w:tcBorders>
            <w:shd w:val="clear" w:fill="f4f7fb"/>
            <w:vAlign w:val="center"/>
          </w:tcPr>
          <w:p w14:paraId="6DD60E2C">
            <w:pPr>
              <w:rPr>
                <w:color w:val="5c6e82"/>
              </w:rPr>
            </w:pPr>
            <w:r>
              <w:rPr>
                <w:rFonts w:hint="eastAsia" w:ascii="宋体" w:hAnsi="宋体" w:eastAsia="宋体" w:cs="宋体"/>
                <w:color w:val="5c6e82"/>
                <w:sz w:val="18"/>
              </w:rPr>
              <w:t>[翻页] 这一页最重要，节奏 50 秒；数字要念清。</w:t>
            </w:r>
          </w:p>
        </w:tc>
      </w:tr>
    </w:tbl>
    <w:p w14:paraId="51B635E3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真因就在这一页：</w:t>
      </w:r>
      <w:r>
        <w:rPr>
          <w:rFonts w:hint="eastAsia" w:ascii="宋体" w:hAnsi="宋体" w:eastAsia="宋体" w:cs="宋体"/>
          <w:b w:val="1"/>
          <w:color w:val="c62828"/>
          <w:sz w:val="24"/>
        </w:rPr>
        <w:t>评估集漏标</w:t>
      </w:r>
      <w:r>
        <w:rPr>
          <w:rFonts w:hint="eastAsia" w:ascii="宋体" w:hAnsi="宋体" w:eastAsia="宋体" w:cs="宋体"/>
          <w:color w:val="1a1a1a"/>
          <w:sz w:val="24"/>
        </w:rPr>
        <w:t>。我们拿 240 个「高置信、但找不到对应 GT 框」的预测出来，把它的预测类别跟</w:t>
      </w:r>
      <w:r>
        <w:rPr>
          <w:rFonts w:hint="eastAsia" w:ascii="宋体" w:hAnsi="宋体" w:eastAsia="宋体" w:cs="宋体"/>
          <w:b w:val="1"/>
          <w:color w:val="1a1a1a"/>
          <w:sz w:val="24"/>
        </w:rPr>
        <w:t>同一张图里已经被人工标过的其他框的类别</w:t>
      </w:r>
      <w:r>
        <w:rPr>
          <w:rFonts w:hint="eastAsia" w:ascii="宋体" w:hAnsi="宋体" w:eastAsia="宋体" w:cs="宋体"/>
          <w:color w:val="1a1a1a"/>
          <w:sz w:val="24"/>
        </w:rPr>
        <w:t>做匹配——</w:t>
      </w:r>
      <w:r>
        <w:rPr>
          <w:rFonts w:hint="eastAsia" w:ascii="宋体" w:hAnsi="宋体" w:eastAsia="宋体" w:cs="宋体"/>
          <w:b w:val="1"/>
          <w:color w:val="c62828"/>
          <w:sz w:val="24"/>
        </w:rPr>
        <w:t>81.7% 是同一类</w:t>
      </w:r>
      <w:r>
        <w:rPr>
          <w:rFonts w:hint="eastAsia" w:ascii="宋体" w:hAnsi="宋体" w:eastAsia="宋体" w:cs="宋体"/>
          <w:color w:val="1a1a1a"/>
          <w:sz w:val="24"/>
        </w:rPr>
        <w:t>。作为对照，从所有类别里随机抽样做同类率是 7.2%。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[停顿]</w:t>
      </w:r>
      <w:r>
        <w:rPr>
          <w:rFonts w:hint="eastAsia" w:ascii="宋体" w:hAnsi="宋体" w:eastAsia="宋体" w:cs="宋体"/>
          <w:color w:val="1a1a1a"/>
          <w:sz w:val="24"/>
        </w:rPr>
        <w:t xml:space="preserve"> 81.7% 远高于 7.2%，这不是随机——</w:t>
      </w:r>
      <w:r>
        <w:rPr>
          <w:rFonts w:hint="eastAsia" w:ascii="宋体" w:hAnsi="宋体" w:eastAsia="宋体" w:cs="宋体"/>
          <w:b w:val="1"/>
          <w:color w:val="c62828"/>
          <w:sz w:val="24"/>
        </w:rPr>
        <w:t>这些「无解释」的框，绝大多数是同一张图里已经被标出来的同类缺陷，模型又检出了一遍</w:t>
      </w:r>
      <w:r>
        <w:rPr>
          <w:rFonts w:hint="eastAsia" w:ascii="宋体" w:hAnsi="宋体" w:eastAsia="宋体" w:cs="宋体"/>
          <w:color w:val="1a1a1a"/>
          <w:sz w:val="24"/>
        </w:rPr>
        <w:t>。也就是说：</w:t>
      </w:r>
      <w:r>
        <w:rPr>
          <w:rFonts w:hint="eastAsia" w:ascii="宋体" w:hAnsi="宋体" w:eastAsia="宋体" w:cs="宋体"/>
          <w:b w:val="1"/>
          <w:color w:val="c62828"/>
          <w:sz w:val="24"/>
        </w:rPr>
        <w:t>漏标率才是真瓶颈</w:t>
      </w:r>
      <w:r>
        <w:rPr>
          <w:rFonts w:hint="eastAsia" w:ascii="宋体" w:hAnsi="宋体" w:eastAsia="宋体" w:cs="宋体"/>
          <w:color w:val="1a1a1a"/>
          <w:sz w:val="24"/>
        </w:rPr>
        <w:t xml:space="preserve">。oracle 回收上限告诉我们，如果把漏标注全补齐，F1 可以再涨 </w:t>
      </w:r>
      <w:r>
        <w:rPr>
          <w:rFonts w:hint="eastAsia" w:ascii="宋体" w:hAnsi="宋体" w:eastAsia="宋体" w:cs="宋体"/>
          <w:b w:val="1"/>
          <w:color w:val="c62828"/>
          <w:sz w:val="24"/>
        </w:rPr>
        <w:t>+4.0 个百分点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2CF2E77E">
      <w:pPr>
        <w:pStyle w:val="000006"/>
        <w:keepNext w:val="1"/>
        <w:keepLines w:val="1"/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P10 · 人工核查佐证（4:40-5:20）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8e0ea" w:sz="24"/>
              <w:bottom w:val="none" w:sz="8"/>
              <w:right w:val="none" w:sz="8"/>
            </w:tcBorders>
            <w:shd w:val="clear" w:fill="f4f7fb"/>
            <w:vAlign w:val="center"/>
          </w:tcPr>
          <w:p w14:paraId="187A30F4">
            <w:pPr>
              <w:rPr>
                <w:color w:val="5c6e82"/>
              </w:rPr>
            </w:pPr>
            <w:r>
              <w:rPr>
                <w:rFonts w:hint="eastAsia" w:ascii="宋体" w:hAnsi="宋体" w:eastAsia="宋体" w:cs="宋体"/>
                <w:color w:val="5c6e82"/>
                <w:sz w:val="18"/>
              </w:rPr>
              <w:t>[翻页] 引导听众看拼图细节 30-40 秒。</w:t>
            </w:r>
          </w:p>
        </w:tc>
      </w:tr>
    </w:tbl>
    <w:p w14:paraId="62813A48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这是目检拼图，红框是模型预测、绿框是原始 GT。可以看到——</w:t>
      </w:r>
      <w:r>
        <w:rPr>
          <w:rFonts w:hint="eastAsia" w:ascii="宋体" w:hAnsi="宋体" w:eastAsia="宋体" w:cs="宋体"/>
          <w:b w:val="1"/>
          <w:color w:val="1a1a1a"/>
          <w:sz w:val="24"/>
        </w:rPr>
        <w:t>[停顿]</w:t>
      </w:r>
      <w:r>
        <w:rPr>
          <w:rFonts w:hint="eastAsia" w:ascii="宋体" w:hAnsi="宋体" w:eastAsia="宋体" w:cs="宋体"/>
          <w:b w:val="1"/>
          <w:color w:val="c62828"/>
          <w:sz w:val="24"/>
        </w:rPr>
        <w:t>红框圈出的 patches 暗斑、inclusion 细长夹杂、rolled-in_scale 横向纹理</w:t>
      </w:r>
      <w:r>
        <w:rPr>
          <w:rFonts w:hint="eastAsia" w:ascii="宋体" w:hAnsi="宋体" w:eastAsia="宋体" w:cs="宋体"/>
          <w:color w:val="1a1a1a"/>
          <w:sz w:val="24"/>
        </w:rPr>
        <w:t>，附近</w:t>
      </w:r>
      <w:r>
        <w:rPr>
          <w:rFonts w:hint="eastAsia" w:ascii="宋体" w:hAnsi="宋体" w:eastAsia="宋体" w:cs="宋体"/>
          <w:b w:val="1"/>
          <w:color w:val="1a1a1a"/>
          <w:sz w:val="24"/>
        </w:rPr>
        <w:t>没有绿框</w:t>
      </w:r>
      <w:r>
        <w:rPr>
          <w:rFonts w:hint="eastAsia" w:ascii="宋体" w:hAnsi="宋体" w:eastAsia="宋体" w:cs="宋体"/>
          <w:color w:val="1a1a1a"/>
          <w:sz w:val="24"/>
        </w:rPr>
        <w:t>——但视觉上就是有缺陷。这就是</w:t>
      </w:r>
      <w:r>
        <w:rPr>
          <w:rFonts w:hint="eastAsia" w:ascii="宋体" w:hAnsi="宋体" w:eastAsia="宋体" w:cs="宋体"/>
          <w:b w:val="1"/>
          <w:color w:val="1a1a1a"/>
          <w:sz w:val="24"/>
        </w:rPr>
        <w:t>典型的漏标</w:t>
      </w:r>
      <w:r>
        <w:rPr>
          <w:rFonts w:hint="eastAsia" w:ascii="宋体" w:hAnsi="宋体" w:eastAsia="宋体" w:cs="宋体"/>
          <w:color w:val="1a1a1a"/>
          <w:sz w:val="24"/>
        </w:rPr>
        <w:t>。我们 8 页目检了 143 个高置信候选，</w:t>
      </w:r>
      <w:r>
        <w:rPr>
          <w:rFonts w:hint="eastAsia" w:ascii="宋体" w:hAnsi="宋体" w:eastAsia="宋体" w:cs="宋体"/>
          <w:b w:val="1"/>
          <w:color w:val="c62828"/>
          <w:sz w:val="24"/>
        </w:rPr>
        <w:t>约 85% 是真漏标</w:t>
      </w:r>
      <w:r>
        <w:rPr>
          <w:rFonts w:hint="eastAsia" w:ascii="宋体" w:hAnsi="宋体" w:eastAsia="宋体" w:cs="宋体"/>
          <w:color w:val="1a1a1a"/>
          <w:sz w:val="24"/>
        </w:rPr>
        <w:t>。这一页是判断从「模型归因」切到「标注归因」的硬基础。</w:t>
      </w:r>
    </w:p>
    <w:p w14:paraId="69CEE374">
      <w:pPr>
        <w:pStyle w:val="000005"/>
        <w:keepNext w:val="1"/>
        <w:keepLines w:val="1"/>
        <w:pBdr>
          <w:bottom w:val="single" w:color="d8e0ea" w:sz="6" w:space="3"/>
        </w:pBdr>
        <w:spacing w:before="408" w:beforeAutospacing="1" w:after="144" w:afterAutospacing="1" w:line="324"/>
        <w:jc w:val="left"/>
        <w:outlineLvl w:val="1"/>
        <w:rPr>
          <w:color w:val="1565c0"/>
          <w:sz w:val="32"/>
          <w:szCs w:val="32"/>
        </w:rPr>
      </w:pPr>
      <w:bookmarkStart w:id="5" w:name="sec-ch3"/>
      <w:r>
        <w:rPr>
          <w:rFonts w:hint="eastAsia" w:ascii="黑体" w:hAnsi="黑体" w:eastAsia="黑体" w:cs="黑体"/>
          <w:b w:val="1"/>
          <w:color w:val="1565c0"/>
          <w:sz w:val="32"/>
        </w:rPr>
        <w:t>第三章　评估集重建与重训</w:t>
      </w:r>
      <w:bookmarkEnd w:id="5"/>
    </w:p>
    <w:p w14:paraId="63137FEE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既然真因是漏标，这一章就是动手修：先把评估集重划干净，再按新口径重训 100 轮，最后给出可引用的新基线。全章三页。</w:t>
      </w:r>
    </w:p>
    <w:p w14:paraId="13E4914B">
      <w:pPr>
        <w:pStyle w:val="000006"/>
        <w:keepNext w:val="1"/>
        <w:keepLines w:val="1"/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P11 · 第三章扉页（5:20-5:30）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8e0ea" w:sz="24"/>
              <w:bottom w:val="none" w:sz="8"/>
              <w:right w:val="none" w:sz="8"/>
            </w:tcBorders>
            <w:shd w:val="clear" w:fill="f4f7fb"/>
            <w:vAlign w:val="center"/>
          </w:tcPr>
          <w:p w14:paraId="159F0263">
            <w:pPr>
              <w:rPr>
                <w:color w:val="5c6e82"/>
              </w:rPr>
            </w:pPr>
            <w:r>
              <w:rPr>
                <w:rFonts w:hint="eastAsia" w:ascii="宋体" w:hAnsi="宋体" w:eastAsia="宋体" w:cs="宋体"/>
                <w:color w:val="5c6e82"/>
                <w:sz w:val="18"/>
              </w:rPr>
              <w:t>[翻页] 短停顿 5-8 秒。</w:t>
            </w:r>
          </w:p>
        </w:tc>
      </w:tr>
    </w:tbl>
    <w:p w14:paraId="2032CBB1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既然真因是漏标，那第三章做的就是：</w:t>
      </w:r>
      <w:r>
        <w:rPr>
          <w:rFonts w:hint="eastAsia" w:ascii="宋体" w:hAnsi="宋体" w:eastAsia="宋体" w:cs="宋体"/>
          <w:b w:val="1"/>
          <w:color w:val="c62828"/>
          <w:sz w:val="24"/>
        </w:rPr>
        <w:t>评估集重建加重训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573C8C4C">
      <w:pPr>
        <w:pStyle w:val="000006"/>
        <w:keepNext w:val="1"/>
        <w:keepLines w:val="1"/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P12 · 评估集重建（5:30-6:20）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8e0ea" w:sz="24"/>
              <w:bottom w:val="none" w:sz="8"/>
              <w:right w:val="none" w:sz="8"/>
            </w:tcBorders>
            <w:shd w:val="clear" w:fill="f4f7fb"/>
            <w:vAlign w:val="center"/>
          </w:tcPr>
          <w:p w14:paraId="0F871763">
            <w:pPr>
              <w:rPr>
                <w:color w:val="5c6e82"/>
              </w:rPr>
            </w:pPr>
            <w:r>
              <w:rPr>
                <w:rFonts w:hint="eastAsia" w:ascii="宋体" w:hAnsi="宋体" w:eastAsia="宋体" w:cs="宋体"/>
                <w:color w:val="5c6e82"/>
                <w:sz w:val="18"/>
              </w:rPr>
              <w:t>[翻页] 讲清「分层」与「切分」两个动作；节奏 50 秒。</w:t>
            </w:r>
          </w:p>
        </w:tc>
      </w:tr>
    </w:tbl>
    <w:p w14:paraId="1C81268E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不能只补 train 不补 val——</w:t>
      </w:r>
      <w:r>
        <w:rPr>
          <w:rFonts w:hint="eastAsia" w:ascii="宋体" w:hAnsi="宋体" w:eastAsia="宋体" w:cs="宋体"/>
          <w:b w:val="1"/>
          <w:color w:val="1a1a1a"/>
          <w:sz w:val="24"/>
        </w:rPr>
        <w:t>val 必须保持独立</w:t>
      </w:r>
      <w:r>
        <w:rPr>
          <w:rFonts w:hint="eastAsia" w:ascii="宋体" w:hAnsi="宋体" w:eastAsia="宋体" w:cs="宋体"/>
          <w:color w:val="1a1a1a"/>
          <w:sz w:val="24"/>
        </w:rPr>
        <w:t>才有 holdout 价值。办法是</w:t>
      </w:r>
      <w:r>
        <w:rPr>
          <w:rFonts w:hint="eastAsia" w:ascii="宋体" w:hAnsi="宋体" w:eastAsia="宋体" w:cs="宋体"/>
          <w:b w:val="1"/>
          <w:color w:val="c62828"/>
          <w:sz w:val="24"/>
        </w:rPr>
        <w:t>全池分层重划分</w:t>
      </w:r>
      <w:r>
        <w:rPr>
          <w:rFonts w:hint="eastAsia" w:ascii="宋体" w:hAnsi="宋体" w:eastAsia="宋体" w:cs="宋体"/>
          <w:color w:val="1a1a1a"/>
          <w:sz w:val="24"/>
        </w:rPr>
        <w:t xml:space="preserve">：原来的 train 加 val 全部打散，按类别框数做分层抽样，重新切成 </w:t>
      </w:r>
      <w:r>
        <w:rPr>
          <w:rFonts w:hint="eastAsia" w:ascii="宋体" w:hAnsi="宋体" w:eastAsia="宋体" w:cs="宋体"/>
          <w:b w:val="1"/>
          <w:color w:val="1a1a1a"/>
          <w:sz w:val="24"/>
        </w:rPr>
        <w:t>新 train 20329 张加新 val 5911 张</w:t>
      </w:r>
      <w:r>
        <w:rPr>
          <w:rFonts w:hint="eastAsia" w:ascii="宋体" w:hAnsi="宋体" w:eastAsia="宋体" w:cs="宋体"/>
          <w:color w:val="1a1a1a"/>
          <w:sz w:val="24"/>
        </w:rPr>
        <w:t>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[停顿]</w:t>
      </w:r>
      <w:r>
        <w:rPr>
          <w:rFonts w:hint="eastAsia" w:ascii="宋体" w:hAnsi="宋体" w:eastAsia="宋体" w:cs="宋体"/>
          <w:color w:val="1a1a1a"/>
          <w:sz w:val="24"/>
        </w:rPr>
        <w:t xml:space="preserve"> 分层不是平均——小类全保、中类降采样、大类按比例；</w:t>
      </w:r>
      <w:r>
        <w:rPr>
          <w:rFonts w:hint="eastAsia" w:ascii="宋体" w:hAnsi="宋体" w:eastAsia="宋体" w:cs="宋体"/>
          <w:b w:val="1"/>
          <w:color w:val="c62828"/>
          <w:sz w:val="24"/>
        </w:rPr>
        <w:t>39 个类在新 val 里框数全部不少于 30</w:t>
      </w:r>
      <w:r>
        <w:rPr>
          <w:rFonts w:hint="eastAsia" w:ascii="宋体" w:hAnsi="宋体" w:eastAsia="宋体" w:cs="宋体"/>
          <w:color w:val="1a1a1a"/>
          <w:sz w:val="24"/>
        </w:rPr>
        <w:t>，最小类 oxide_scale_plate 也有 16 比 16 张。val 内部又切成 cal 2891 加 holdout 3020——cal 标定阈值，holdout 报最终数。</w:t>
      </w:r>
      <w:r>
        <w:rPr>
          <w:rFonts w:hint="eastAsia" w:ascii="宋体" w:hAnsi="宋体" w:eastAsia="宋体" w:cs="宋体"/>
          <w:b w:val="1"/>
          <w:color w:val="c62828"/>
          <w:sz w:val="24"/>
        </w:rPr>
        <w:t>评估口径从此干净了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2F14A9DD">
      <w:pPr>
        <w:pStyle w:val="000006"/>
        <w:keepNext w:val="1"/>
        <w:keepLines w:val="1"/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P13 · 重训完成与新基线（6:20-7:30）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8e0ea" w:sz="24"/>
              <w:bottom w:val="none" w:sz="8"/>
              <w:right w:val="none" w:sz="8"/>
            </w:tcBorders>
            <w:shd w:val="clear" w:fill="f4f7fb"/>
            <w:vAlign w:val="center"/>
          </w:tcPr>
          <w:p w14:paraId="7D349420">
            <w:pPr>
              <w:rPr>
                <w:color w:val="5c6e82"/>
              </w:rPr>
            </w:pPr>
            <w:r>
              <w:rPr>
                <w:rFonts w:hint="eastAsia" w:ascii="宋体" w:hAnsi="宋体" w:eastAsia="宋体" w:cs="宋体"/>
                <w:color w:val="5c6e82"/>
                <w:sz w:val="18"/>
              </w:rPr>
              <w:t>[翻页] 重头戏，节奏 70 秒，三个数字必须念清。</w:t>
            </w:r>
          </w:p>
        </w:tc>
      </w:tr>
    </w:tbl>
    <w:p w14:paraId="7EA57D14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重头戏是这一页。</w:t>
      </w:r>
      <w:r>
        <w:rPr>
          <w:rFonts w:hint="eastAsia" w:ascii="宋体" w:hAnsi="宋体" w:eastAsia="宋体" w:cs="宋体"/>
          <w:b w:val="1"/>
          <w:color w:val="c62828"/>
          <w:sz w:val="24"/>
        </w:rPr>
        <w:t>100 轮新基线已锁定</w:t>
      </w:r>
      <w:r>
        <w:rPr>
          <w:rFonts w:hint="eastAsia" w:ascii="宋体" w:hAnsi="宋体" w:eastAsia="宋体" w:cs="宋体"/>
          <w:color w:val="1a1a1a"/>
          <w:sz w:val="24"/>
        </w:rPr>
        <w:t>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[停顿]</w:t>
      </w:r>
      <w:r>
        <w:rPr>
          <w:rFonts w:hint="eastAsia" w:ascii="宋体" w:hAnsi="宋体" w:eastAsia="宋体" w:cs="宋体"/>
          <w:color w:val="1a1a1a"/>
          <w:sz w:val="24"/>
        </w:rPr>
        <w:t xml:space="preserve"> 三个数字：</w:t>
      </w:r>
    </w:p>
    <w:p w14:paraId="18C80431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5c6e82"/>
          <w:sz w:val="18"/>
        </w:rPr>
        <w:t>第一，</w:t>
      </w:r>
      <w:r>
        <w:rPr>
          <w:rFonts w:ascii="宋体" w:hAnsi="宋体" w:eastAsia="宋体" w:cs="宋体"/>
          <w:b w:val="1"/>
          <w:color w:val="c62828"/>
          <w:sz w:val="24"/>
        </w:rPr>
        <w:t>Holdout F1 = 0.7159</w:t>
      </w:r>
      <w:r>
        <w:rPr>
          <w:rFonts w:hint="eastAsia" w:ascii="宋体" w:hAnsi="宋体" w:eastAsia="宋体" w:cs="宋体"/>
          <w:color w:val="1a1a1a"/>
          <w:sz w:val="24"/>
        </w:rPr>
        <w:t>——这是项目统一口径的真实能力。</w:t>
      </w:r>
    </w:p>
    <w:p w14:paraId="4ADA4212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5c6e82"/>
          <w:sz w:val="18"/>
        </w:rPr>
        <w:t>第二，</w:t>
      </w:r>
      <w:r>
        <w:rPr>
          <w:rFonts w:hint="eastAsia" w:ascii="宋体" w:hAnsi="宋体" w:eastAsia="宋体" w:cs="宋体"/>
          <w:color w:val="1a1a1a"/>
          <w:sz w:val="24"/>
        </w:rPr>
        <w:t xml:space="preserve">100 轮 mAP50 = </w:t>
      </w:r>
      <w:r>
        <w:rPr>
          <w:rFonts w:ascii="宋体" w:hAnsi="宋体" w:eastAsia="宋体" w:cs="宋体"/>
          <w:b w:val="1"/>
          <w:color w:val="c62828"/>
          <w:sz w:val="24"/>
        </w:rPr>
        <w:t>0.7808</w:t>
      </w:r>
      <w:r>
        <w:rPr>
          <w:rFonts w:hint="eastAsia" w:ascii="宋体" w:hAnsi="宋体" w:eastAsia="宋体" w:cs="宋体"/>
          <w:color w:val="1a1a1a"/>
          <w:sz w:val="24"/>
        </w:rPr>
        <w:t xml:space="preserve">，全程最高 </w:t>
      </w:r>
      <w:r>
        <w:rPr>
          <w:rFonts w:ascii="宋体" w:hAnsi="宋体" w:eastAsia="宋体" w:cs="宋体"/>
          <w:b w:val="1"/>
          <w:color w:val="c62828"/>
          <w:sz w:val="24"/>
        </w:rPr>
        <w:t>0.78217</w:t>
      </w:r>
      <w:r>
        <w:rPr>
          <w:rFonts w:hint="eastAsia" w:ascii="宋体" w:hAnsi="宋体" w:eastAsia="宋体" w:cs="宋体"/>
          <w:color w:val="1a1a1a"/>
          <w:sz w:val="24"/>
        </w:rPr>
        <w:t>（96 轮）。</w:t>
      </w:r>
    </w:p>
    <w:p w14:paraId="044E6E89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5c6e82"/>
          <w:sz w:val="18"/>
        </w:rPr>
        <w:t>第三，</w:t>
      </w:r>
      <w:r>
        <w:rPr>
          <w:rFonts w:hint="eastAsia" w:ascii="宋体" w:hAnsi="宋体" w:eastAsia="宋体" w:cs="宋体"/>
          <w:color w:val="1a1a1a"/>
          <w:sz w:val="24"/>
        </w:rPr>
        <w:t xml:space="preserve">per-class 标定后 F1 = </w:t>
      </w:r>
      <w:r>
        <w:rPr>
          <w:rFonts w:ascii="宋体" w:hAnsi="宋体" w:eastAsia="宋体" w:cs="宋体"/>
          <w:b w:val="1"/>
          <w:color w:val="c62828"/>
          <w:sz w:val="24"/>
        </w:rPr>
        <w:t>0.7135</w:t>
      </w:r>
      <w:r>
        <w:rPr>
          <w:rFonts w:hint="eastAsia" w:ascii="宋体" w:hAnsi="宋体" w:eastAsia="宋体" w:cs="宋体"/>
          <w:color w:val="1a1a1a"/>
          <w:sz w:val="24"/>
        </w:rPr>
        <w:t>，</w:t>
      </w:r>
      <w:r>
        <w:rPr>
          <w:rFonts w:hint="eastAsia" w:ascii="宋体" w:hAnsi="宋体" w:eastAsia="宋体" w:cs="宋体"/>
          <w:b w:val="1"/>
          <w:color w:val="c62828"/>
          <w:sz w:val="24"/>
        </w:rPr>
        <w:t>较 uniform 下降 0.0024，无收益</w:t>
      </w:r>
      <w:r>
        <w:rPr>
          <w:rFonts w:hint="eastAsia" w:ascii="宋体" w:hAnsi="宋体" w:eastAsia="宋体" w:cs="宋体"/>
          <w:color w:val="1a1a1a"/>
          <w:sz w:val="24"/>
        </w:rPr>
        <w:t>——再次确认第二章的结论。</w:t>
      </w:r>
    </w:p>
    <w:p w14:paraId="7F83C339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[停顿]</w:t>
      </w:r>
      <w:r>
        <w:rPr>
          <w:rFonts w:hint="eastAsia" w:ascii="宋体" w:hAnsi="宋体" w:eastAsia="宋体" w:cs="宋体"/>
          <w:color w:val="1a1a1a"/>
          <w:sz w:val="24"/>
        </w:rPr>
        <w:t xml:space="preserve"> 注意：与板端配置 A（旧 50 轮加 uniform 0.20，板端 F1 0.7376）</w:t>
      </w:r>
      <w:r>
        <w:rPr>
          <w:rFonts w:hint="eastAsia" w:ascii="宋体" w:hAnsi="宋体" w:eastAsia="宋体" w:cs="宋体"/>
          <w:b w:val="1"/>
          <w:color w:val="c62828"/>
          <w:sz w:val="24"/>
        </w:rPr>
        <w:t>不可直接比</w:t>
      </w:r>
      <w:r>
        <w:rPr>
          <w:rFonts w:hint="eastAsia" w:ascii="宋体" w:hAnsi="宋体" w:eastAsia="宋体" w:cs="宋体"/>
          <w:color w:val="1a1a1a"/>
          <w:sz w:val="24"/>
        </w:rPr>
        <w:t>——旧模型跑的是</w:t>
      </w:r>
      <w:r>
        <w:rPr>
          <w:rFonts w:hint="eastAsia" w:ascii="宋体" w:hAnsi="宋体" w:eastAsia="宋体" w:cs="宋体"/>
          <w:b w:val="1"/>
          <w:color w:val="c62828"/>
          <w:sz w:val="24"/>
        </w:rPr>
        <w:t>旧</w:t>
      </w:r>
      <w:r>
        <w:rPr>
          <w:rFonts w:hint="eastAsia" w:ascii="宋体" w:hAnsi="宋体" w:eastAsia="宋体" w:cs="宋体"/>
          <w:color w:val="1a1a1a"/>
          <w:sz w:val="24"/>
        </w:rPr>
        <w:t xml:space="preserve"> 300 张 holdout，新模型跑的是</w:t>
      </w:r>
      <w:r>
        <w:rPr>
          <w:rFonts w:hint="eastAsia" w:ascii="宋体" w:hAnsi="宋体" w:eastAsia="宋体" w:cs="宋体"/>
          <w:b w:val="1"/>
          <w:color w:val="c62828"/>
          <w:sz w:val="24"/>
        </w:rPr>
        <w:t>新</w:t>
      </w:r>
      <w:r>
        <w:rPr>
          <w:rFonts w:hint="eastAsia" w:ascii="宋体" w:hAnsi="宋体" w:eastAsia="宋体" w:cs="宋体"/>
          <w:color w:val="1a1a1a"/>
          <w:sz w:val="24"/>
        </w:rPr>
        <w:t xml:space="preserve"> 3020 张，val 集不同、大小差 10 倍。所以</w:t>
      </w:r>
      <w:r>
        <w:rPr>
          <w:rFonts w:hint="eastAsia" w:ascii="宋体" w:hAnsi="宋体" w:eastAsia="宋体" w:cs="宋体"/>
          <w:b w:val="1"/>
          <w:color w:val="c62828"/>
          <w:sz w:val="24"/>
        </w:rPr>
        <w:t>当前不盲切</w:t>
      </w:r>
      <w:r>
        <w:rPr>
          <w:rFonts w:hint="eastAsia" w:ascii="宋体" w:hAnsi="宋体" w:eastAsia="宋体" w:cs="宋体"/>
          <w:color w:val="1a1a1a"/>
          <w:sz w:val="24"/>
        </w:rPr>
        <w:t>——下一步必须上板做同集对比。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[停顿]</w:t>
      </w:r>
      <w:r>
        <w:rPr>
          <w:rFonts w:hint="eastAsia" w:ascii="宋体" w:hAnsi="宋体" w:eastAsia="宋体" w:cs="宋体"/>
          <w:color w:val="1a1a1a"/>
          <w:sz w:val="24"/>
        </w:rPr>
        <w:t xml:space="preserve"> 顺便说一下重训本身的小插曲：100 轮实际跑到 96 轮时后台任务被 IDE 清掉过一次，我续训最后 4 轮才补完——这个过程也记进了工程日志。</w:t>
      </w:r>
    </w:p>
    <w:p w14:paraId="646373C7">
      <w:pPr>
        <w:pStyle w:val="000005"/>
        <w:keepNext w:val="1"/>
        <w:keepLines w:val="1"/>
        <w:pBdr>
          <w:bottom w:val="single" w:color="d8e0ea" w:sz="6" w:space="3"/>
        </w:pBdr>
        <w:spacing w:before="408" w:beforeAutospacing="1" w:after="144" w:afterAutospacing="1" w:line="324"/>
        <w:jc w:val="left"/>
        <w:outlineLvl w:val="1"/>
        <w:rPr>
          <w:color w:val="1565c0"/>
          <w:sz w:val="32"/>
          <w:szCs w:val="32"/>
        </w:rPr>
      </w:pPr>
      <w:bookmarkStart w:id="6" w:name="sec-end"/>
      <w:r>
        <w:rPr>
          <w:rFonts w:hint="eastAsia" w:ascii="黑体" w:hAnsi="黑体" w:eastAsia="黑体" w:cs="黑体"/>
          <w:b w:val="1"/>
          <w:color w:val="1565c0"/>
          <w:sz w:val="32"/>
        </w:rPr>
        <w:t>结束页</w:t>
      </w:r>
      <w:bookmarkEnd w:id="6"/>
    </w:p>
    <w:p w14:paraId="1426EA18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收尾只用一句话钉住全篇的核心判断，然后留出问答时间。</w:t>
      </w:r>
    </w:p>
    <w:p w14:paraId="70B70C09">
      <w:pPr>
        <w:pStyle w:val="000006"/>
        <w:keepNext w:val="1"/>
        <w:keepLines w:val="1"/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P14 · 收尾（7:30-8:00）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8e0ea" w:sz="24"/>
              <w:bottom w:val="none" w:sz="8"/>
              <w:right w:val="none" w:sz="8"/>
            </w:tcBorders>
            <w:shd w:val="clear" w:fill="f4f7fb"/>
            <w:vAlign w:val="center"/>
          </w:tcPr>
          <w:p w14:paraId="5583F8C9">
            <w:pPr>
              <w:rPr>
                <w:color w:val="5c6e82"/>
              </w:rPr>
            </w:pPr>
            <w:r>
              <w:rPr>
                <w:rFonts w:hint="eastAsia" w:ascii="宋体" w:hAnsi="宋体" w:eastAsia="宋体" w:cs="宋体"/>
                <w:color w:val="5c6e82"/>
                <w:sz w:val="18"/>
              </w:rPr>
              <w:t>[翻页] 收尾，节奏 30 秒，念完停 1-2 秒再开始问答。</w:t>
            </w:r>
          </w:p>
        </w:tc>
      </w:tr>
    </w:tbl>
    <w:p w14:paraId="71FFF884">
      <w:pPr>
        <w:spacing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最后这一页：</w:t>
      </w:r>
      <w:r>
        <w:rPr>
          <w:rFonts w:ascii="宋体" w:hAnsi="宋体" w:eastAsia="宋体" w:cs="宋体"/>
          <w:b w:val="1"/>
          <w:color w:val="c62828"/>
          <w:sz w:val="24"/>
        </w:rPr>
        <w:t>81.7%</w:t>
      </w:r>
      <w:r>
        <w:rPr>
          <w:rFonts w:hint="eastAsia" w:ascii="宋体" w:hAnsi="宋体" w:eastAsia="宋体" w:cs="宋体"/>
          <w:color w:val="1a1a1a"/>
          <w:sz w:val="24"/>
        </w:rPr>
        <w:t>，高置信未匹配框的同类率。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[停顿]</w:t>
      </w:r>
      <w:r>
        <w:rPr>
          <w:rFonts w:hint="eastAsia" w:ascii="宋体" w:hAnsi="宋体" w:eastAsia="宋体" w:cs="宋体"/>
          <w:color w:val="1a1a1a"/>
          <w:sz w:val="24"/>
        </w:rPr>
        <w:t xml:space="preserve"> 这一周的核心就一句话：</w:t>
      </w:r>
      <w:r>
        <w:rPr>
          <w:rFonts w:hint="eastAsia" w:ascii="宋体" w:hAnsi="宋体" w:eastAsia="宋体" w:cs="宋体"/>
          <w:b w:val="1"/>
          <w:color w:val="c62828"/>
          <w:sz w:val="24"/>
        </w:rPr>
        <w:t>尺子准了，数字才算数</w:t>
      </w:r>
      <w:r>
        <w:rPr>
          <w:rFonts w:hint="eastAsia" w:ascii="宋体" w:hAnsi="宋体" w:eastAsia="宋体" w:cs="宋体"/>
          <w:color w:val="1a1a1a"/>
          <w:sz w:val="24"/>
        </w:rPr>
        <w:t>——评估集漏标系统性低估了精度，但既然我们现在把尺子修准了，0.7159 就是我们往后写所有文档的可靠基线。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[停顿]</w:t>
      </w:r>
      <w:r>
        <w:rPr>
          <w:rFonts w:hint="eastAsia" w:ascii="宋体" w:hAnsi="宋体" w:eastAsia="宋体" w:cs="宋体"/>
          <w:color w:val="1a1a1a"/>
          <w:sz w:val="24"/>
        </w:rPr>
        <w:t xml:space="preserve"> 汇报到此。谢谢大家，欢迎提问。</w:t>
      </w:r>
    </w:p>
    <w:p w14:paraId="67BE3C88">
      <w:pPr>
        <w:pStyle w:val="000005"/>
        <w:keepNext w:val="1"/>
        <w:keepLines w:val="1"/>
        <w:pBdr>
          <w:top w:val="single" w:color="d8e0ea" w:sz="6" w:space="14"/>
          <w:bottom w:val="single" w:color="d8e0ea" w:sz="6" w:space="3"/>
        </w:pBdr>
        <w:spacing w:before="408" w:beforeAutospacing="1" w:after="144" w:afterAutospacing="1" w:line="324"/>
        <w:jc w:val="left"/>
        <w:outlineLvl w:val="1"/>
        <w:rPr>
          <w:color w:val="1565c0"/>
          <w:sz w:val="32"/>
          <w:szCs w:val="32"/>
        </w:rPr>
      </w:pPr>
      <w:bookmarkStart w:id="7" w:name="sec-appendix"/>
      <w:r>
        <w:rPr>
          <w:rFonts w:hint="eastAsia" w:ascii="黑体" w:hAnsi="黑体" w:eastAsia="黑体" w:cs="黑体"/>
          <w:b w:val="1"/>
          <w:color w:val="1565c0"/>
          <w:sz w:val="32"/>
        </w:rPr>
        <w:t>附录　预计问答</w:t>
      </w:r>
      <w:bookmarkEnd w:id="7"/>
    </w:p>
    <w:p w14:paraId="4193A24F">
      <w:pPr>
        <w:pBdr>
          <w:top w:val="single" w:color="d8e0ea" w:sz="6" w:space="14"/>
        </w:pBdr>
        <w:spacing w:before="528"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以下四问是汇报现场最可能被追问的方向，答案已按当前数据校准，可直接照答。</w:t>
      </w:r>
    </w:p>
    <w:p w14:paraId="5F0EF89E">
      <w:pPr>
        <w:pStyle w:val="000006"/>
        <w:keepNext w:val="1"/>
        <w:keepLines w:val="1"/>
        <w:pBdr>
          <w:top w:val="single" w:color="d8e0ea" w:sz="6" w:space="14"/>
        </w:pBdr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Q1：为什么新模型 mAP50 高了，但 F1 没显著涨？</w:t>
      </w:r>
    </w:p>
    <w:p w14:paraId="615A9AD8">
      <w:pPr>
        <w:pBdr>
          <w:top w:val="single" w:color="d8e0ea" w:sz="6" w:space="14"/>
        </w:pBdr>
        <w:spacing w:before="528"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答</w:t>
      </w:r>
      <w:r>
        <w:rPr>
          <w:rFonts w:hint="eastAsia" w:ascii="宋体" w:hAnsi="宋体" w:eastAsia="宋体" w:cs="宋体"/>
          <w:color w:val="1a1a1a"/>
          <w:sz w:val="24"/>
        </w:rPr>
        <w:t>：mAP50 是 PR 曲线下面积，对单点阈值不敏感；F1 是单点综合指标。两者都涨了，但 F1 涨得慢，是因为新 train 引入了原来没充分训练的样本分布，小类涨得少、大类涨得多，</w:t>
      </w:r>
      <w:r>
        <w:rPr>
          <w:rFonts w:hint="eastAsia" w:ascii="宋体" w:hAnsi="宋体" w:eastAsia="宋体" w:cs="宋体"/>
          <w:b w:val="1"/>
          <w:color w:val="1a1a1a"/>
          <w:sz w:val="24"/>
        </w:rPr>
        <w:t>整体 P 与 R 的平衡被重新洗了一遍</w:t>
      </w:r>
      <w:r>
        <w:rPr>
          <w:rFonts w:hint="eastAsia" w:ascii="宋体" w:hAnsi="宋体" w:eastAsia="宋体" w:cs="宋体"/>
          <w:color w:val="1a1a1a"/>
          <w:sz w:val="24"/>
        </w:rPr>
        <w:t>。这是分层重划的副作用，不是模型变差。</w:t>
      </w:r>
    </w:p>
    <w:p w14:paraId="46D8C1D0">
      <w:pPr>
        <w:pStyle w:val="000006"/>
        <w:keepNext w:val="1"/>
        <w:keepLines w:val="1"/>
        <w:pBdr>
          <w:top w:val="single" w:color="d8e0ea" w:sz="6" w:space="14"/>
        </w:pBdr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Q2：要不要上板替换配置 A？</w:t>
      </w:r>
    </w:p>
    <w:p w14:paraId="721C4961">
      <w:pPr>
        <w:pBdr>
          <w:top w:val="single" w:color="d8e0ea" w:sz="6" w:space="14"/>
        </w:pBdr>
        <w:spacing w:before="528"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答</w:t>
      </w:r>
      <w:r>
        <w:rPr>
          <w:rFonts w:hint="eastAsia" w:ascii="宋体" w:hAnsi="宋体" w:eastAsia="宋体" w:cs="宋体"/>
          <w:color w:val="1a1a1a"/>
          <w:sz w:val="24"/>
        </w:rPr>
        <w:t>：</w:t>
      </w:r>
      <w:r>
        <w:rPr>
          <w:rFonts w:hint="eastAsia" w:ascii="宋体" w:hAnsi="宋体" w:eastAsia="宋体" w:cs="宋体"/>
          <w:b w:val="1"/>
          <w:color w:val="c62828"/>
          <w:sz w:val="24"/>
        </w:rPr>
        <w:t>现在不定</w:t>
      </w:r>
      <w:r>
        <w:rPr>
          <w:rFonts w:hint="eastAsia" w:ascii="宋体" w:hAnsi="宋体" w:eastAsia="宋体" w:cs="宋体"/>
          <w:color w:val="1a1a1a"/>
          <w:sz w:val="24"/>
        </w:rPr>
        <w:t>。下一步要做的是把 100 轮新模型加 uniform 0.20 上板，在同 300 张旧 holdout 上做对比。如果新模型在那 300 张上 F1 也达到 0.7376 以上，就切；否则维持配置 A。</w:t>
      </w:r>
      <w:r>
        <w:rPr>
          <w:rFonts w:hint="eastAsia" w:ascii="宋体" w:hAnsi="宋体" w:eastAsia="宋体" w:cs="宋体"/>
          <w:b w:val="1"/>
          <w:color w:val="c62828"/>
          <w:sz w:val="24"/>
        </w:rPr>
        <w:t>同集对比是关键，不在 3020 张新 val 上盲切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6F7A00D3">
      <w:pPr>
        <w:pStyle w:val="000006"/>
        <w:keepNext w:val="1"/>
        <w:keepLines w:val="1"/>
        <w:pBdr>
          <w:top w:val="single" w:color="d8e0ea" w:sz="6" w:space="14"/>
        </w:pBdr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Q3：漏标清单会用吗？</w:t>
      </w:r>
    </w:p>
    <w:p w14:paraId="4A02F93F">
      <w:pPr>
        <w:pBdr>
          <w:top w:val="single" w:color="d8e0ea" w:sz="6" w:space="14"/>
        </w:pBdr>
        <w:spacing w:before="528"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答</w:t>
      </w:r>
      <w:r>
        <w:rPr>
          <w:rFonts w:hint="eastAsia" w:ascii="宋体" w:hAnsi="宋体" w:eastAsia="宋体" w:cs="宋体"/>
          <w:color w:val="1a1a1a"/>
          <w:sz w:val="24"/>
        </w:rPr>
        <w:t>：</w:t>
      </w:r>
      <w:r>
        <w:rPr>
          <w:rFonts w:hint="eastAsia" w:ascii="宋体" w:hAnsi="宋体" w:eastAsia="宋体" w:cs="宋体"/>
          <w:b w:val="1"/>
          <w:color w:val="c62828"/>
          <w:sz w:val="24"/>
        </w:rPr>
        <w:t>候选</w:t>
      </w:r>
      <w:r>
        <w:rPr>
          <w:rFonts w:hint="eastAsia" w:ascii="宋体" w:hAnsi="宋体" w:eastAsia="宋体" w:cs="宋体"/>
          <w:color w:val="1a1a1a"/>
          <w:sz w:val="24"/>
        </w:rPr>
        <w:t>清单已备好（train 侧 499 个候选、461 张图，目检约 85% 真漏标），但</w:t>
      </w:r>
      <w:r>
        <w:rPr>
          <w:rFonts w:hint="eastAsia" w:ascii="宋体" w:hAnsi="宋体" w:eastAsia="宋体" w:cs="宋体"/>
          <w:b w:val="1"/>
          <w:color w:val="1a1a1a"/>
          <w:sz w:val="24"/>
        </w:rPr>
        <w:t>val 侧禁止补框</w:t>
      </w:r>
      <w:r>
        <w:rPr>
          <w:rFonts w:hint="eastAsia" w:ascii="宋体" w:hAnsi="宋体" w:eastAsia="宋体" w:cs="宋体"/>
          <w:color w:val="1a1a1a"/>
          <w:sz w:val="24"/>
        </w:rPr>
        <w:t>以保持独立性。train 侧的补框是另一量级投入，</w:t>
      </w:r>
      <w:r>
        <w:rPr>
          <w:rFonts w:hint="eastAsia" w:ascii="宋体" w:hAnsi="宋体" w:eastAsia="宋体" w:cs="宋体"/>
          <w:b w:val="1"/>
          <w:color w:val="c62828"/>
          <w:sz w:val="24"/>
        </w:rPr>
        <w:t>需要人工确认加标注工具</w:t>
      </w:r>
      <w:r>
        <w:rPr>
          <w:rFonts w:hint="eastAsia" w:ascii="宋体" w:hAnsi="宋体" w:eastAsia="宋体" w:cs="宋体"/>
          <w:color w:val="1a1a1a"/>
          <w:sz w:val="24"/>
        </w:rPr>
        <w:t>，本周不启动，留作后续可选动作。</w:t>
      </w:r>
    </w:p>
    <w:p w14:paraId="413DAC75">
      <w:pPr>
        <w:pStyle w:val="000006"/>
        <w:keepNext w:val="1"/>
        <w:keepLines w:val="1"/>
        <w:pBdr>
          <w:top w:val="single" w:color="d8e0ea" w:sz="6" w:space="14"/>
        </w:pBdr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Q4：还有哪些遗留事项？</w:t>
      </w:r>
    </w:p>
    <w:p w14:paraId="61F45BFE">
      <w:pPr>
        <w:pBdr>
          <w:top w:val="single" w:color="d8e0ea" w:sz="6" w:space="14"/>
        </w:pBdr>
        <w:spacing w:before="528" w:after="204"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答</w:t>
      </w:r>
      <w:r>
        <w:rPr>
          <w:rFonts w:hint="eastAsia" w:ascii="宋体" w:hAnsi="宋体" w:eastAsia="宋体" w:cs="宋体"/>
          <w:color w:val="1a1a1a"/>
          <w:sz w:val="24"/>
        </w:rPr>
        <w:t>：三件——① 上板同集对比，要做才能定是否切配置 A；② 标注修复是另一量级投入，本周不启动；③ git 收口，PPT v3、训练产物、评估 JSON 一起提交。可以下周再开。</w:t>
      </w:r>
    </w:p>
    <w:p w14:paraId="720E8084">
      <w:pPr>
        <w:pStyle w:val="000006"/>
        <w:keepNext w:val="1"/>
        <w:keepLines w:val="1"/>
        <w:pBdr>
          <w:top w:val="single" w:color="d8e0ea" w:sz="6" w:space="14"/>
        </w:pBdr>
        <w:spacing w:before="288" w:beforeAutospacing="1" w:after="96" w:afterAutospacing="1" w:line="324"/>
        <w:jc w:val="left"/>
        <w:outlineLvl w:val="2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6"/>
        </w:rPr>
        <w:t>附：演讲节奏备注</w:t>
      </w:r>
    </w:p>
    <w:p w14:paraId="528EB8E4">
      <w:pPr>
        <w:pBdr>
          <w:top w:val="single" w:color="d8e0ea" w:sz="6" w:space="14"/>
        </w:pBdr>
        <w:spacing w:before="528" w:after="204" w:line="420"/>
        <w:ind w:firstLine="480"/>
        <w:jc w:val="both"/>
        <w:rPr>
          <w:color w:val="1a1a1a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color w:val="1a1a1a"/>
          <w:sz w:val="24"/>
        </w:rPr>
        <w:t>本稿总时长 10 到 12 分钟（按每页 45 到 60 秒乘以 14 页）。如需压缩到 5 分钟版，去掉 P4 与 P10 的详细描述即可；如需扩展到 15 分钟版，在 P5、P9、P13 后加问答缓冲段。</w:t>
      </w:r>
    </w:p>
    <w:p w14:paraId="70C89CE6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E70C3DC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7" w:uiPriority="39" w:semiHidden="1" w:unhideWhenUsed="1"/>
    <w:lsdException w:name="footnote text" w:semiHidden="1" w:unhideWhenUsed="1"/>
    <w:lsdException w:name="Normal Indent" w:semiHidden="1" w:unhideWhenUsed="1"/>
    <w:lsdException w:name="index heading" w:semiHidden="1" w:unhideWhenUsed="1"/>
    <w:lsdException w:name="heading 3" w:uiPriority="9" w:semiHidden="1" w:unhideWhenUsed="1" w:qFormat="1"/>
    <w:lsdException w:name="Body Text Indent" w:semiHidden="1" w:unhideWhenUsed="1"/>
    <w:lsdException w:name="index 5" w:semiHidden="1" w:unhideWhenUsed="1"/>
    <w:lsdException w:name="caption" w:uiPriority="35" w:semiHidden="1" w:unhideWhenUsed="1" w:qFormat="1"/>
    <w:lsdException w:name="macro" w:semiHidden="1" w:unhideWhenUsed="1"/>
    <w:lsdException w:name="List Continue" w:semiHidden="1" w:unhideWhenUsed="1"/>
    <w:lsdException w:name="List Bullet 3" w:semiHidden="1" w:unhideWhenUsed="1"/>
    <w:lsdException w:name="line number" w:semiHidden="1" w:unhideWhenUsed="1"/>
    <w:lsdException w:name="heading 8" w:uiPriority="9" w:semiHidden="1" w:unhideWhenUsed="1" w:qFormat="1"/>
    <w:lsdException w:name="footer" w:semiHidden="1" w:unhideWhenUsed="1"/>
    <w:lsdException w:name="envelope return" w:semiHidden="1" w:unhideWhenUsed="1"/>
    <w:lsdException w:name="List 2" w:semiHidden="1" w:unhideWhenUsed="1"/>
    <w:lsdException w:name="List Bullet 5" w:semiHidden="1" w:unhideWhenUsed="1"/>
    <w:lsdException w:name="toc 8" w:uiPriority="39" w:semiHidden="1" w:unhideWhenUsed="1"/>
    <w:lsdException w:name="List Number 5" w:semiHidden="1" w:unhideWhenUsed="1"/>
    <w:lsdException w:name="heading 5" w:uiPriority="9" w:semiHidden="1" w:unhideWhenUsed="1" w:qFormat="1"/>
    <w:lsdException w:name="page number" w:semiHidden="1" w:unhideWhenUsed="1"/>
    <w:lsdException w:name="List 5" w:semiHidden="1" w:unhideWhenUsed="1"/>
    <w:lsdException w:name="toc 5" w:uiPriority="39" w:semiHidden="1" w:unhideWhenUsed="1"/>
    <w:lsdException w:name="heading 4" w:uiPriority="9" w:semiHidden="1" w:unhideWhenUsed="1" w:qFormat="1"/>
    <w:lsdException w:name="List 4" w:semiHidden="1" w:unhideWhenUsed="1"/>
    <w:lsdException w:name="index 2" w:semiHidden="1" w:unhideWhenUsed="1"/>
    <w:lsdException w:name="toc 3" w:uiPriority="39" w:semiHidden="1" w:unhideWhenUsed="1"/>
    <w:lsdException w:name="Body Text 2" w:semiHidden="1" w:unhideWhenUsed="1"/>
    <w:lsdException w:name="List Bullet 2" w:semiHidden="1" w:unhideWhenUsed="1"/>
    <w:lsdException w:name="heading 1" w:uiPriority="9" w:qFormat="1"/>
    <w:lsdException w:name="Default Paragraph Font" w:uiPriority="1" w:semiHidden="1" w:unhideWhenUsed="1"/>
    <w:lsdException w:name="Date" w:semiHidden="1" w:unhideWhenUsed="1"/>
    <w:lsdException w:name="heading 9" w:uiPriority="9" w:semiHidden="1" w:unhideWhenUsed="1" w:qFormat="1"/>
    <w:lsdException w:name="List Number 4" w:semiHidden="1" w:unhideWhenUsed="1"/>
    <w:lsdException w:name="index 1" w:semiHidden="1" w:unhideWhenUsed="1"/>
    <w:lsdException w:name="annotation text" w:semiHidden="1" w:unhideWhenUsed="1"/>
    <w:lsdException w:name="toc 9" w:uiPriority="39" w:semiHidden="1" w:unhideWhenUsed="1"/>
    <w:lsdException w:name="index 9" w:semiHidden="1" w:unhideWhenUsed="1"/>
    <w:lsdException w:name="heading 6" w:uiPriority="9" w:semiHidden="1" w:unhideWhenUsed="1" w:qFormat="1"/>
    <w:lsdException w:name="List" w:semiHidden="1" w:unhideWhenUsed="1"/>
    <w:lsdException w:name="List Continue 4" w:semiHidden="1" w:unhideWhenUsed="1"/>
    <w:lsdException w:name="endnote text" w:semiHidden="1" w:unhideWhenUsed="1"/>
    <w:lsdException w:name="List Number 3" w:semiHidden="1" w:unhideWhenUsed="1"/>
    <w:lsdException w:name="toc 6" w:uiPriority="39" w:semiHidden="1" w:unhideWhenUsed="1"/>
    <w:lsdException w:name="List Continue 2" w:semiHidden="1" w:unhideWhenUsed="1"/>
    <w:lsdException w:name="toc 4" w:uiPriority="39" w:semiHidden="1" w:unhideWhenUsed="1"/>
    <w:lsdException w:name="heading 2" w:uiPriority="9" w:semiHidden="1" w:unhideWhenUsed="1" w:qFormat="1"/>
    <w:lsdException w:name="toc 1" w:uiPriority="39" w:semiHidden="1" w:unhideWhenUsed="1"/>
    <w:lsdException w:name="Body Text 3" w:semiHidden="1" w:unhideWhenUsed="1"/>
    <w:lsdException w:name="index 6" w:semiHidden="1" w:unhideWhenUsed="1"/>
    <w:lsdException w:name="index 4" w:semiHidden="1" w:unhideWhenUsed="1"/>
    <w:lsdException w:name="List Bullet 4" w:semiHidden="1" w:unhideWhenUsed="1"/>
    <w:lsdException w:name="Body Text First Indent" w:semiHidden="1" w:unhideWhenUsed="1"/>
    <w:lsdException w:name="envelope address" w:semiHidden="1" w:unhideWhenUsed="1"/>
    <w:lsdException w:name="List Continue 5" w:semiHidden="1" w:unhideWhenUsed="1"/>
    <w:lsdException w:name="index 3" w:semiHidden="1" w:unhideWhenUsed="1"/>
    <w:lsdException w:name="Body Text Indent 3" w:semiHidden="1" w:unhideWhenUsed="1"/>
    <w:lsdException w:name="Hyperlink" w:semiHidden="1" w:unhideWhenUsed="1"/>
    <w:lsdException w:name="List Number" w:semiHidden="1" w:unhideWhenUsed="1"/>
    <w:lsdException w:name="Message Header" w:semiHidden="1" w:unhideWhenUsed="1"/>
    <w:lsdException w:name="Signature" w:semiHidden="1" w:unhideWhenUsed="1"/>
    <w:lsdException w:name="table of authorities" w:semiHidden="1" w:unhideWhenUsed="1"/>
    <w:lsdException w:name="Closing" w:semiHidden="1" w:unhideWhenUsed="1"/>
    <w:lsdException w:name="FollowedHyperlink" w:semiHidden="1" w:unhideWhenUsed="1"/>
    <w:lsdException w:name="endnote reference" w:semiHidden="1" w:unhideWhenUsed="1"/>
    <w:lsdException w:name="toc 2" w:uiPriority="39" w:semiHidden="1" w:unhideWhenUsed="1"/>
    <w:lsdException w:name="index 7" w:semiHidden="1" w:unhideWhenUsed="1"/>
    <w:lsdException w:name="List 3" w:semiHidden="1" w:unhideWhenUsed="1"/>
    <w:lsdException w:name="Salutation" w:semiHidden="1" w:unhideWhenUsed="1"/>
    <w:lsdException w:name="Body Text First Indent 2" w:semiHidden="1" w:unhideWhenUsed="1"/>
    <w:lsdException w:name="Strong" w:uiPriority="22" w:qFormat="1"/>
    <w:lsdException w:name="index 8" w:semiHidden="1" w:unhideWhenUsed="1"/>
    <w:lsdException w:name="Block Text" w:semiHidden="1" w:unhideWhenUsed="1"/>
    <w:lsdException w:name="List Bullet" w:semiHidden="1" w:unhideWhenUsed="1"/>
    <w:lsdException w:name="header" w:semiHidden="1" w:unhideWhenUsed="1"/>
    <w:lsdException w:name="Body Text" w:semiHidden="1" w:unhideWhenUsed="1"/>
    <w:lsdException w:name="List Continue 3" w:semiHidden="1" w:unhideWhenUsed="1"/>
    <w:lsdException w:name="table of figures" w:semiHidden="1" w:unhideWhenUsed="1"/>
    <w:lsdException w:name="annotation reference" w:semiHidden="1" w:unhideWhenUsed="1"/>
    <w:lsdException w:name="footnote reference" w:semiHidden="1" w:unhideWhenUsed="1"/>
    <w:lsdException w:name="Normal" w:uiPriority="0" w:qFormat="1"/>
    <w:lsdException w:name="Title" w:uiPriority="10" w:qFormat="1"/>
    <w:lsdException w:name="Note Heading" w:semiHidden="1" w:unhideWhenUsed="1"/>
    <w:lsdException w:name="heading 7" w:uiPriority="9" w:semiHidden="1" w:unhideWhenUsed="1" w:qFormat="1"/>
    <w:lsdException w:name="Body Text Indent 2" w:semiHidden="1" w:unhideWhenUsed="1"/>
    <w:lsdException w:name="List Number 2" w:semiHidden="1" w:unhideWhenUsed="1"/>
    <w:lsdException w:name="Subtitle" w:uiPriority="11" w:qFormat="1"/>
    <w:lsdException w:name="toa heading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2026-10-20T15:36:54Z</dcterms:created>
  <dcterms:modified xsi:type="dcterms:W3CDTF">2026-10-20T15:36:54Z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"01a15836f20076d495e3f37a04075e55", "ReservedCode1": "", "ContentPropagator": "00119111010856365494821B355", "PropagateID": "01a15836f20076d495e3f37a04075e55", "ReservedCode2": ""}}</vt:lpwstr>
  </property>
</Properties>
</file>