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工科数学分析数学实验报告</w:t>
      </w:r>
      <w:bookmarkStart w:id="0" w:name="_Hlt128920151"/>
      <w:bookmarkEnd w:id="0"/>
    </w:p>
    <w:p>
      <w:pPr>
        <w:adjustRightInd w:val="0"/>
        <w:snapToGrid w:val="0"/>
        <w:rPr>
          <w:b/>
          <w:szCs w:val="21"/>
        </w:rPr>
      </w:pPr>
    </w:p>
    <w:p>
      <w:pPr>
        <w:adjustRightInd w:val="0"/>
        <w:snapToGrid w:val="0"/>
        <w:rPr>
          <w:sz w:val="24"/>
        </w:rPr>
      </w:pPr>
      <w:bookmarkStart w:id="1" w:name="_GoBack"/>
      <w:bookmarkEnd w:id="1"/>
    </w:p>
    <w:p>
      <w:pPr>
        <w:adjustRightInd w:val="0"/>
        <w:snapToGrid w:val="0"/>
        <w:rPr>
          <w:sz w:val="24"/>
        </w:rPr>
      </w:pPr>
    </w:p>
    <w:p>
      <w:pPr>
        <w:adjustRightInd w:val="0"/>
        <w:snapToGrid w:val="0"/>
        <w:ind w:firstLine="561" w:firstLineChars="2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实验一 </w:t>
      </w:r>
    </w:p>
    <w:p>
      <w:pPr>
        <w:ind w:left="1687" w:hanging="1682" w:hangingChars="600"/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 w:val="28"/>
        </w:rPr>
        <w:t>一、实验题目：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 w:val="28"/>
          <w:szCs w:val="28"/>
        </w:rPr>
        <w:t>选择不同的参数作出几种标准二次曲面的图形（参考数学实验讲义中的实验一）</w:t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二、实验目的和意义</w:t>
      </w:r>
    </w:p>
    <w:p>
      <w:pPr>
        <w:widowControl/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利用数学软件</w:t>
      </w:r>
      <w:r>
        <w:rPr>
          <w:rFonts w:ascii="宋体" w:hAnsi="宋体" w:cs="宋体"/>
          <w:color w:val="000000"/>
          <w:kern w:val="0"/>
          <w:szCs w:val="21"/>
        </w:rPr>
        <w:t>Mathematica</w:t>
      </w:r>
      <w:r>
        <w:rPr>
          <w:rFonts w:hint="eastAsia" w:ascii="宋体" w:hAnsi="宋体" w:cs="宋体"/>
          <w:color w:val="000000"/>
          <w:kern w:val="0"/>
          <w:szCs w:val="21"/>
        </w:rPr>
        <w:t>绘制三维图形来观察空间曲线和空间曲面图形的特点，并加深对各类二次曲面图形的理解</w:t>
      </w: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程序设计</w:t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drawing>
          <wp:inline distT="0" distB="0" distL="114300" distR="114300">
            <wp:extent cx="5662295" cy="3751580"/>
            <wp:effectExtent l="0" t="0" r="0" b="1270"/>
            <wp:docPr id="2" name="图片 7" descr="2023051523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202305152300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204" cy="375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drawing>
          <wp:inline distT="0" distB="0" distL="114300" distR="114300">
            <wp:extent cx="5688330" cy="1061720"/>
            <wp:effectExtent l="0" t="0" r="0" b="5080"/>
            <wp:docPr id="1" name="图片 6" descr="H[E[SMZ15B$X_$JCB5Q6R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H[E[SMZ15B$X_$JCB5Q6RX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2188" cy="10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四、程序运行结果</w:t>
      </w:r>
    </w:p>
    <w:p>
      <w:pPr>
        <w:rPr>
          <w:rFonts w:ascii="宋体" w:hAnsi="宋体"/>
          <w:b/>
          <w:bCs/>
          <w:sz w:val="28"/>
        </w:rPr>
      </w:pP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2790825" cy="2330450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r="23421" b="2806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8" cy="233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2877185" cy="2002790"/>
            <wp:effectExtent l="0" t="0" r="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r="20043" b="29065"/>
                    <a:stretch>
                      <a:fillRect/>
                    </a:stretch>
                  </pic:blipFill>
                  <pic:spPr>
                    <a:xfrm>
                      <a:off x="0" y="0"/>
                      <a:ext cx="2884490" cy="20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2935605" cy="2249805"/>
            <wp:effectExtent l="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r="28649" b="25945"/>
                    <a:stretch>
                      <a:fillRect/>
                    </a:stretch>
                  </pic:blipFill>
                  <pic:spPr>
                    <a:xfrm>
                      <a:off x="0" y="0"/>
                      <a:ext cx="2935941" cy="22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2144395" cy="2644140"/>
            <wp:effectExtent l="0" t="0" r="8255" b="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r="31611" b="30320"/>
                    <a:stretch>
                      <a:fillRect/>
                    </a:stretch>
                  </pic:blipFill>
                  <pic:spPr>
                    <a:xfrm>
                      <a:off x="0" y="0"/>
                      <a:ext cx="2146398" cy="264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2317115" cy="2828290"/>
            <wp:effectExtent l="0" t="0" r="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r="24443" b="29635"/>
                    <a:stretch>
                      <a:fillRect/>
                    </a:stretch>
                  </pic:blipFill>
                  <pic:spPr>
                    <a:xfrm>
                      <a:off x="0" y="0"/>
                      <a:ext cx="2317377" cy="28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default"/>
          <w:sz w:val="26"/>
        </w:rPr>
        <w:t xml:space="preserve"> </w:t>
      </w:r>
      <w:r>
        <w:rPr>
          <w:rStyle w:val="10"/>
          <w:rFonts w:hint="default"/>
          <w:sz w:val="26"/>
        </w:rPr>
        <w:drawing>
          <wp:inline distT="0" distB="0" distL="114300" distR="114300">
            <wp:extent cx="3181985" cy="3235960"/>
            <wp:effectExtent l="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r="22658" b="28771"/>
                    <a:stretch>
                      <a:fillRect/>
                    </a:stretch>
                  </pic:blipFill>
                  <pic:spPr>
                    <a:xfrm>
                      <a:off x="0" y="0"/>
                      <a:ext cx="3182471" cy="32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五、结果的讨论和分析</w:t>
      </w:r>
    </w:p>
    <w:p>
      <w:pPr>
        <w:rPr>
          <w:rFonts w:ascii="宋体" w:hAnsi="宋体"/>
          <w:b/>
          <w:bCs/>
          <w:sz w:val="28"/>
        </w:rPr>
      </w:pPr>
    </w:p>
    <w:p>
      <w:pPr>
        <w:adjustRightInd w:val="0"/>
        <w:snapToGrid w:val="0"/>
        <w:jc w:val="center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</w:t>
      </w:r>
    </w:p>
    <w:p>
      <w:pPr>
        <w:adjustRightInd w:val="0"/>
        <w:snapToGrid w:val="0"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椭球面是由一个旋转的椭圆绕着其长轴旋转形成的曲面，通常用于描述电子云、天体和导热性质等方面。椭球面可以表示为x^2/a^2 + y^2/b^2 + z^2/c^2 = 1，其中a、b和c表示椭圆在三个坐标轴上的半轴长度，当a=b=c时，椭球面就变成了一个球体。</w:t>
      </w:r>
    </w:p>
    <w:p>
      <w:pPr>
        <w:adjustRightInd w:val="0"/>
        <w:snapToGrid w:val="0"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抛物面是一个二次曲线旋转形成的曲面，呈现出类似于一个碗状结构，并且关于平行于z轴的平面对称。</w:t>
      </w:r>
    </w:p>
    <w:p>
      <w:pPr>
        <w:adjustRightInd w:val="0"/>
        <w:snapToGrid w:val="0"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双曲面是由一个二次曲线绕其两个轴旋转形成的曲面，可以表示为x^2/a^2 + y^2/b^2 - z^2/c^2 = 1，其中a和b代表双曲面与z轴正半轴的交点到原点的距离，c代表双曲面中心与xy平面的距离。双曲面呈现出类似于两个倒立的碗状结构组合而成的形状，并且关于两个平行于z轴的平面对称。</w:t>
      </w:r>
    </w:p>
    <w:p>
      <w:pPr>
        <w:adjustRightInd w:val="0"/>
        <w:snapToGrid w:val="0"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这些曲面形状在数学、物理和工程学等领域中都有广泛的应用。</w:t>
      </w:r>
    </w:p>
    <w:p>
      <w:pPr>
        <w:adjustRightInd w:val="0"/>
        <w:snapToGrid w:val="0"/>
        <w:rPr>
          <w:rFonts w:ascii="宋体" w:hAnsi="宋体"/>
          <w:sz w:val="24"/>
        </w:rPr>
      </w:pPr>
    </w:p>
    <w:p>
      <w:pPr>
        <w:adjustRightInd w:val="0"/>
        <w:snapToGrid w:val="0"/>
        <w:ind w:firstLine="561" w:firstLineChars="2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实验二</w:t>
      </w:r>
    </w:p>
    <w:p>
      <w:pPr>
        <w:numPr>
          <w:ilvl w:val="0"/>
          <w:numId w:val="2"/>
        </w:num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实验题目：</w:t>
      </w:r>
      <w:r>
        <w:rPr>
          <w:rFonts w:ascii="宋体" w:hAnsi="宋体"/>
          <w:b/>
          <w:bCs/>
          <w:sz w:val="28"/>
        </w:rPr>
        <w:t xml:space="preserve"> </w:t>
      </w:r>
      <w:r>
        <w:rPr>
          <w:rFonts w:ascii="宋体" w:hAnsi="宋体"/>
          <w:bCs/>
          <w:sz w:val="28"/>
        </w:rPr>
        <w:t>数学实验</w:t>
      </w:r>
      <w:r>
        <w:rPr>
          <w:rFonts w:hint="eastAsia" w:ascii="宋体" w:hAnsi="宋体"/>
          <w:bCs/>
          <w:sz w:val="28"/>
        </w:rPr>
        <w:t>讲义中实验二的习题中任选一题(</w:t>
      </w:r>
      <w:r>
        <w:rPr>
          <w:rFonts w:ascii="宋体" w:hAnsi="宋体"/>
          <w:bCs/>
          <w:sz w:val="28"/>
        </w:rPr>
        <w:t>P11)</w:t>
      </w:r>
    </w:p>
    <w:p>
      <w:pPr>
        <w:ind w:left="720"/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4145280" cy="1035050"/>
            <wp:effectExtent l="0" t="0" r="7620" b="0"/>
            <wp:docPr id="206054203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2033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422" cy="10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实验目的和意义</w:t>
      </w:r>
    </w:p>
    <w:p>
      <w:pPr>
        <w:widowControl/>
        <w:ind w:firstLine="420" w:firstLineChars="200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在科学研究和实际工作中，常常会遇到这样的问题：给定两个变量 </w:t>
      </w:r>
      <w:r>
        <w:rPr>
          <w:rFonts w:ascii="TimesNewRomanPS-ItalicMT" w:hAnsi="TimesNewRomanPS-ItalicMT" w:cs="宋体"/>
          <w:i/>
          <w:iCs/>
          <w:color w:val="000000"/>
          <w:kern w:val="0"/>
          <w:szCs w:val="21"/>
        </w:rPr>
        <w:t>x</w:t>
      </w:r>
      <w:r>
        <w:rPr>
          <w:color w:val="000000"/>
          <w:kern w:val="0"/>
          <w:szCs w:val="21"/>
        </w:rPr>
        <w:t xml:space="preserve">, </w:t>
      </w:r>
      <w:r>
        <w:rPr>
          <w:rFonts w:ascii="TimesNewRomanPS-ItalicMT" w:hAnsi="TimesNewRomanPS-ItalicMT" w:cs="宋体"/>
          <w:i/>
          <w:iCs/>
          <w:color w:val="000000"/>
          <w:kern w:val="0"/>
          <w:szCs w:val="21"/>
        </w:rPr>
        <w:t xml:space="preserve">y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的 </w:t>
      </w:r>
      <w:r>
        <w:rPr>
          <w:rFonts w:ascii="TimesNewRomanPS-ItalicMT" w:hAnsi="TimesNewRomanPS-ItalicMT" w:cs="宋体"/>
          <w:i/>
          <w:iCs/>
          <w:color w:val="000000"/>
          <w:kern w:val="0"/>
          <w:szCs w:val="21"/>
        </w:rPr>
        <w:t xml:space="preserve">m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组实验数据 </w:t>
      </w:r>
      <w:r>
        <w:rPr>
          <w:color w:val="000000"/>
          <w:kern w:val="0"/>
          <w:sz w:val="24"/>
        </w:rPr>
        <w:t>(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x</w:t>
      </w:r>
      <w:r>
        <w:rPr>
          <w:color w:val="000000"/>
          <w:kern w:val="0"/>
          <w:sz w:val="14"/>
          <w:szCs w:val="14"/>
        </w:rPr>
        <w:t xml:space="preserve">1 </w:t>
      </w:r>
      <w:r>
        <w:rPr>
          <w:color w:val="000000"/>
          <w:kern w:val="0"/>
          <w:sz w:val="24"/>
        </w:rPr>
        <w:t xml:space="preserve">, 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y</w:t>
      </w:r>
      <w:r>
        <w:rPr>
          <w:color w:val="000000"/>
          <w:kern w:val="0"/>
          <w:sz w:val="14"/>
          <w:szCs w:val="14"/>
        </w:rPr>
        <w:t xml:space="preserve">1 </w:t>
      </w:r>
      <w:r>
        <w:rPr>
          <w:color w:val="000000"/>
          <w:kern w:val="0"/>
          <w:sz w:val="24"/>
        </w:rPr>
        <w:t>),(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x</w:t>
      </w:r>
      <w:r>
        <w:rPr>
          <w:color w:val="000000"/>
          <w:kern w:val="0"/>
          <w:sz w:val="14"/>
          <w:szCs w:val="14"/>
        </w:rPr>
        <w:t xml:space="preserve">2 </w:t>
      </w:r>
      <w:r>
        <w:rPr>
          <w:color w:val="000000"/>
          <w:kern w:val="0"/>
          <w:sz w:val="24"/>
        </w:rPr>
        <w:t xml:space="preserve">, 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y</w:t>
      </w:r>
      <w:r>
        <w:rPr>
          <w:color w:val="000000"/>
          <w:kern w:val="0"/>
          <w:sz w:val="14"/>
          <w:szCs w:val="14"/>
        </w:rPr>
        <w:t xml:space="preserve">2 </w:t>
      </w:r>
      <w:r>
        <w:rPr>
          <w:color w:val="000000"/>
          <w:kern w:val="0"/>
          <w:sz w:val="24"/>
        </w:rPr>
        <w:t>),</w:t>
      </w:r>
      <w:r>
        <w:rPr>
          <w:rFonts w:hint="eastAsia" w:ascii="MT Extra" w:hAnsi="MT Extra" w:cs="宋体"/>
          <w:color w:val="000000"/>
          <w:kern w:val="0"/>
          <w:sz w:val="24"/>
        </w:rPr>
        <w:sym w:font="MT Extra" w:char="F04C"/>
      </w:r>
      <w:r>
        <w:rPr>
          <w:color w:val="000000"/>
          <w:kern w:val="0"/>
          <w:sz w:val="24"/>
        </w:rPr>
        <w:t>,(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x</w:t>
      </w:r>
      <w:r>
        <w:rPr>
          <w:rFonts w:ascii="TimesNewRomanPS-ItalicMT" w:hAnsi="TimesNewRomanPS-ItalicMT" w:cs="宋体"/>
          <w:i/>
          <w:iCs/>
          <w:color w:val="000000"/>
          <w:kern w:val="0"/>
          <w:sz w:val="14"/>
          <w:szCs w:val="14"/>
        </w:rPr>
        <w:t xml:space="preserve">m </w:t>
      </w:r>
      <w:r>
        <w:rPr>
          <w:color w:val="000000"/>
          <w:kern w:val="0"/>
          <w:sz w:val="24"/>
        </w:rPr>
        <w:t xml:space="preserve">, </w:t>
      </w:r>
      <w:r>
        <w:rPr>
          <w:rFonts w:ascii="TimesNewRomanPS-ItalicMT" w:hAnsi="TimesNewRomanPS-ItalicMT" w:cs="宋体"/>
          <w:i/>
          <w:iCs/>
          <w:color w:val="000000"/>
          <w:kern w:val="0"/>
          <w:sz w:val="24"/>
        </w:rPr>
        <w:t>y</w:t>
      </w:r>
      <w:r>
        <w:rPr>
          <w:rFonts w:ascii="TimesNewRomanPS-ItalicMT" w:hAnsi="TimesNewRomanPS-ItalicMT" w:cs="宋体"/>
          <w:i/>
          <w:iCs/>
          <w:color w:val="000000"/>
          <w:kern w:val="0"/>
          <w:sz w:val="14"/>
          <w:szCs w:val="14"/>
        </w:rPr>
        <w:t xml:space="preserve">m </w:t>
      </w:r>
      <w:r>
        <w:rPr>
          <w:color w:val="000000"/>
          <w:kern w:val="0"/>
          <w:sz w:val="24"/>
        </w:rPr>
        <w:t xml:space="preserve">)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，如何从中找出这两个变量间的函数关系的近似解析表达式（也称为经验公式），使得能对 </w:t>
      </w:r>
      <w:r>
        <w:rPr>
          <w:rFonts w:ascii="TimesNewRomanPS-ItalicMT" w:hAnsi="TimesNewRomanPS-ItalicMT" w:cs="宋体"/>
          <w:i/>
          <w:iCs/>
          <w:color w:val="000000"/>
          <w:kern w:val="0"/>
          <w:szCs w:val="21"/>
        </w:rPr>
        <w:t xml:space="preserve">x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与 </w:t>
      </w:r>
      <w:r>
        <w:rPr>
          <w:rFonts w:ascii="TimesNewRomanPS-ItalicMT" w:hAnsi="TimesNewRomanPS-ItalicMT" w:cs="宋体"/>
          <w:i/>
          <w:iCs/>
          <w:color w:val="000000"/>
          <w:kern w:val="0"/>
          <w:szCs w:val="21"/>
        </w:rPr>
        <w:t xml:space="preserve">y </w:t>
      </w:r>
      <w:r>
        <w:rPr>
          <w:rFonts w:hint="eastAsia" w:ascii="宋体" w:hAnsi="宋体" w:cs="宋体"/>
          <w:color w:val="000000"/>
          <w:kern w:val="0"/>
          <w:szCs w:val="21"/>
        </w:rPr>
        <w:t>之间的除了实验数据外的对应情况作出某种判断。</w:t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三、程序设计</w:t>
      </w: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3926205" cy="1268095"/>
            <wp:effectExtent l="0" t="0" r="0" b="8255"/>
            <wp:docPr id="154248657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86573" name="图片 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341" cy="12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3836670" cy="755650"/>
            <wp:effectExtent l="0" t="0" r="0" b="6350"/>
            <wp:docPr id="645139759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9759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346" cy="7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3850005" cy="1873250"/>
            <wp:effectExtent l="0" t="0" r="0" b="0"/>
            <wp:docPr id="20711001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00102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048" cy="187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四、程序运行结果</w:t>
      </w:r>
    </w:p>
    <w:p>
      <w:pPr>
        <w:ind w:firstLine="210" w:firstLineChars="1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</w:t>
      </w:r>
      <w:r>
        <w:rPr>
          <w:rFonts w:ascii="宋体" w:hAnsi="宋体" w:cs="宋体"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color w:val="000000"/>
          <w:kern w:val="0"/>
          <w:szCs w:val="21"/>
        </w:rPr>
        <w:t>对于给定的数据，以x为横坐标，y为纵坐标作出散点图，以确定y与x所满足的函数类型，由图可判断出大致满足一次函数y</w:t>
      </w:r>
      <w:r>
        <w:rPr>
          <w:rFonts w:ascii="宋体" w:hAnsi="宋体" w:cs="宋体"/>
          <w:color w:val="000000"/>
          <w:kern w:val="0"/>
          <w:szCs w:val="21"/>
        </w:rPr>
        <w:t>=</w:t>
      </w:r>
      <w:r>
        <w:rPr>
          <w:rFonts w:hint="eastAsia" w:ascii="宋体" w:hAnsi="宋体" w:cs="宋体"/>
          <w:color w:val="000000"/>
          <w:kern w:val="0"/>
          <w:szCs w:val="21"/>
        </w:rPr>
        <w:t>ax</w:t>
      </w:r>
      <w:r>
        <w:rPr>
          <w:rFonts w:ascii="宋体" w:hAnsi="宋体" w:cs="宋体"/>
          <w:color w:val="000000"/>
          <w:kern w:val="0"/>
          <w:szCs w:val="21"/>
        </w:rPr>
        <w:t>+</w:t>
      </w:r>
      <w:r>
        <w:rPr>
          <w:rFonts w:hint="eastAsia" w:ascii="宋体" w:hAnsi="宋体" w:cs="宋体"/>
          <w:color w:val="000000"/>
          <w:kern w:val="0"/>
          <w:szCs w:val="21"/>
        </w:rPr>
        <w:t>b</w:t>
      </w: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4276090" cy="1682115"/>
            <wp:effectExtent l="0" t="0" r="0" b="0"/>
            <wp:docPr id="112242644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26443" name="图片 1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094" cy="16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</w:t>
      </w:r>
      <w:r>
        <w:rPr>
          <w:rFonts w:ascii="宋体" w:hAnsi="宋体" w:cs="宋体"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color w:val="000000"/>
          <w:kern w:val="0"/>
          <w:szCs w:val="21"/>
        </w:rPr>
        <w:t>最小二乘法求得待定系数a、b</w:t>
      </w:r>
    </w:p>
    <w:p>
      <w:pPr>
        <w:rPr>
          <w:color w:val="000000"/>
          <w:kern w:val="0"/>
          <w:sz w:val="24"/>
        </w:rPr>
      </w:pP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2012315" cy="224790"/>
            <wp:effectExtent l="0" t="0" r="0" b="3810"/>
            <wp:docPr id="75648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840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3948" cy="2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</w:t>
      </w:r>
      <w:r>
        <w:rPr>
          <w:rFonts w:ascii="宋体" w:hAnsi="宋体" w:cs="宋体"/>
          <w:color w:val="000000"/>
          <w:kern w:val="0"/>
          <w:szCs w:val="21"/>
        </w:rPr>
        <w:t>.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为了比较得到的拟合函数和已知的数据点，再在同一坐标下绘出数据点的散点图及 </w:t>
      </w:r>
    </w:p>
    <w:p>
      <w:pPr>
        <w:ind w:firstLine="210" w:firstLineChars="1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拟合函数的图形</w:t>
      </w:r>
    </w:p>
    <w:p>
      <w:pPr>
        <w:ind w:firstLine="210" w:firstLineChars="100"/>
        <w:rPr>
          <w:rFonts w:ascii="宋体" w:hAnsi="宋体" w:cs="宋体"/>
          <w:color w:val="000000"/>
          <w:kern w:val="0"/>
          <w:szCs w:val="21"/>
        </w:rPr>
      </w:pPr>
    </w:p>
    <w:p>
      <w:pPr>
        <w:rPr>
          <w:rFonts w:ascii="宋体" w:hAnsi="宋体"/>
          <w:b/>
          <w:bCs/>
          <w:sz w:val="28"/>
        </w:rPr>
      </w:pPr>
      <w:r>
        <w:drawing>
          <wp:inline distT="0" distB="0" distL="0" distR="0">
            <wp:extent cx="3671570" cy="1899920"/>
            <wp:effectExtent l="0" t="0" r="5080" b="5080"/>
            <wp:docPr id="86925507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5072" name="图片 1" descr="图表, 折线图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0" cy="19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五、结果的讨论和分析</w:t>
      </w:r>
    </w:p>
    <w:p>
      <w:pPr>
        <w:ind w:firstLine="420" w:firstLineChars="200"/>
        <w:rPr>
          <w:rFonts w:ascii="宋体" w:hAnsi="宋体"/>
          <w:b/>
          <w:bCs/>
          <w:sz w:val="28"/>
        </w:rPr>
      </w:pPr>
      <w:r>
        <w:rPr>
          <w:rFonts w:hint="eastAsia"/>
        </w:rPr>
        <w:t>在选择拟合函数时，应当确保所选函数能够适应数据的特征并且捕捉数据的趋势。例如，可以选择线性、多项式、指数、对数等函数形式，以与数据的性质相匹配。观察数据的分布和变化趋势有助于选择适当的函数形式进行拟合。在选择拟合函数的过程中，灵活性和复杂性是需要考虑的重要因素。选择过于简单的函数可能无法很好地拟合数据，而选择过于复杂的函数则可能导致过度拟合。因此，在选择拟合函数时需要平衡二者，并选择适当复杂度的函数来拟合数据。</w:t>
      </w:r>
    </w:p>
    <w:p>
      <w:pPr>
        <w:rPr>
          <w:rFonts w:ascii="宋体" w:hAnsi="宋体"/>
          <w:b/>
          <w:bCs/>
          <w:sz w:val="28"/>
        </w:rPr>
      </w:pPr>
    </w:p>
    <w:p>
      <w:pPr>
        <w:adjustRightInd w:val="0"/>
        <w:snapToGrid w:val="0"/>
        <w:ind w:firstLine="561" w:firstLineChars="2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实验三</w:t>
      </w:r>
    </w:p>
    <w:p>
      <w:pPr>
        <w:rPr>
          <w:rFonts w:ascii="宋体" w:hAnsi="宋体"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一、实验题目：</w:t>
      </w:r>
      <w:r>
        <w:rPr>
          <w:rFonts w:hint="eastAsia" w:ascii="宋体" w:hAnsi="宋体"/>
          <w:bCs/>
          <w:sz w:val="28"/>
        </w:rPr>
        <w:t>参考数学实验讲义实验四中例2，自己选择</w:t>
      </w:r>
      <w:r>
        <w:rPr>
          <w:rFonts w:ascii="宋体" w:hAnsi="宋体"/>
          <w:bCs/>
          <w:position w:val="-6"/>
          <w:sz w:val="28"/>
        </w:rPr>
        <w:object>
          <v:shape id="_x0000_i1025" o:spt="75" type="#_x0000_t75" style="height:10.95pt;width:13.0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22">
            <o:LockedField>false</o:LockedField>
          </o:OLEObject>
        </w:object>
      </w:r>
      <w:r>
        <w:rPr>
          <w:rFonts w:hint="eastAsia" w:ascii="宋体" w:hAnsi="宋体"/>
          <w:bCs/>
          <w:sz w:val="28"/>
        </w:rPr>
        <w:t>值和</w:t>
      </w:r>
      <w:r>
        <w:rPr>
          <w:rFonts w:ascii="宋体" w:hAnsi="宋体"/>
          <w:bCs/>
          <w:position w:val="-12"/>
          <w:sz w:val="28"/>
        </w:rPr>
        <w:object>
          <v:shape id="_x0000_i1026" o:spt="75" type="#_x0000_t75" style="height:18pt;width:13.0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24">
            <o:LockedField>false</o:LockedField>
          </o:OLEObject>
        </w:object>
      </w:r>
      <w:r>
        <w:rPr>
          <w:rFonts w:hint="eastAsia" w:ascii="宋体" w:hAnsi="宋体"/>
          <w:bCs/>
          <w:sz w:val="28"/>
        </w:rPr>
        <w:t>点</w:t>
      </w:r>
      <w:r>
        <w:rPr>
          <w:rFonts w:hint="eastAsia" w:ascii="宋体" w:hAnsi="宋体"/>
          <w:b/>
          <w:bCs/>
          <w:sz w:val="28"/>
        </w:rPr>
        <w:t>,</w:t>
      </w:r>
      <w:r>
        <w:rPr>
          <w:rFonts w:hint="eastAsia" w:ascii="宋体" w:hAnsi="宋体"/>
          <w:bCs/>
          <w:sz w:val="28"/>
        </w:rPr>
        <w:t>求函数</w:t>
      </w:r>
      <w:r>
        <w:rPr>
          <w:rFonts w:ascii="宋体" w:hAnsi="宋体"/>
          <w:bCs/>
          <w:position w:val="-10"/>
          <w:sz w:val="28"/>
        </w:rPr>
        <w:object>
          <v:shape id="_x0000_i1027" o:spt="75" type="#_x0000_t75" style="height:18pt;width:73.0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26">
            <o:LockedField>false</o:LockedField>
          </o:OLEObject>
        </w:object>
      </w:r>
      <w:r>
        <w:rPr>
          <w:rFonts w:hint="eastAsia" w:ascii="宋体" w:hAnsi="宋体"/>
          <w:bCs/>
          <w:sz w:val="28"/>
        </w:rPr>
        <w:t>的幂级数及观察幂级数逼近函数的情况。</w:t>
      </w:r>
    </w:p>
    <w:p>
      <w:pPr>
        <w:ind w:firstLine="3363" w:firstLineChars="1200"/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二、实验目的和意义</w:t>
      </w:r>
    </w:p>
    <w:p>
      <w:pPr>
        <w:pStyle w:val="2"/>
        <w:ind w:left="359" w:leftChars="171" w:firstLine="480"/>
        <w:rPr>
          <w:rFonts w:ascii="宋体" w:hAnsi="宋体"/>
          <w:sz w:val="24"/>
        </w:rPr>
      </w:pPr>
    </w:p>
    <w:p>
      <w:pPr>
        <w:pStyle w:val="2"/>
        <w:ind w:left="359" w:leftChars="171" w:firstLine="480"/>
        <w:rPr>
          <w:rFonts w:ascii="宋体" w:hAnsi="宋体"/>
          <w:sz w:val="24"/>
        </w:rPr>
      </w:pP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三、程序设计</w:t>
      </w:r>
    </w:p>
    <w:p>
      <w:pPr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四、程序运行结果</w:t>
      </w:r>
    </w:p>
    <w:p>
      <w:pPr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五、结果的讨论和分析</w:t>
      </w:r>
    </w:p>
    <w:p>
      <w:pPr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</w:p>
    <w:p>
      <w:pPr>
        <w:rPr>
          <w:rFonts w:ascii="宋体" w:hAnsi="宋体"/>
          <w:b/>
          <w:bCs/>
          <w:sz w:val="28"/>
        </w:rPr>
      </w:pPr>
    </w:p>
    <w:p>
      <w:pPr>
        <w:adjustRightInd w:val="0"/>
        <w:snapToGrid w:val="0"/>
        <w:rPr>
          <w:b/>
          <w:sz w:val="24"/>
        </w:rPr>
      </w:pPr>
      <w:r>
        <w:rPr>
          <w:rFonts w:hint="eastAsia" w:ascii="宋体" w:hAnsi="宋体"/>
          <w:sz w:val="24"/>
        </w:rPr>
        <w:t xml:space="preserve">  </w:t>
      </w:r>
    </w:p>
    <w:p>
      <w:pPr>
        <w:adjustRightInd w:val="0"/>
        <w:snapToGrid w:val="0"/>
        <w:rPr>
          <w:b/>
          <w:sz w:val="24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134" w:right="1701" w:bottom="1134" w:left="1701" w:header="567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86"/>
    <w:family w:val="roman"/>
    <w:pitch w:val="default"/>
    <w:sig w:usb0="00000000" w:usb1="00000000" w:usb2="00000000" w:usb3="00000000" w:csb0="00040000" w:csb1="00000000"/>
  </w:font>
  <w:font w:name="Inherited">
    <w:altName w:val="汉仪中黑KW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TimesNewRomanPS-Italic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T Extra">
    <w:altName w:val="Kingsoft Extra"/>
    <w:panose1 w:val="05050102010205020202"/>
    <w:charset w:val="02"/>
    <w:family w:val="roman"/>
    <w:pitch w:val="default"/>
    <w:sig w:usb0="00000000" w:usb1="00000000" w:usb2="00000000" w:usb3="00000000" w:csb0="80000000" w:csb1="00000000"/>
  </w:font>
  <w:font w:name="Kingsof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2</w:t>
    </w:r>
    <w:r>
      <w:rPr>
        <w:rStyle w:val="8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  <w:rPr>
        <w:b/>
        <w:u w:val="single"/>
      </w:rPr>
    </w:pPr>
    <w:r>
      <w:rPr>
        <w:rFonts w:hint="eastAsia"/>
        <w:b/>
        <w:u w:val="single"/>
      </w:rPr>
      <w:t>东南大学2</w:t>
    </w:r>
    <w:r>
      <w:rPr>
        <w:b/>
        <w:u w:val="single"/>
      </w:rPr>
      <w:t>2-23-3</w:t>
    </w:r>
    <w:r>
      <w:rPr>
        <w:rFonts w:hint="eastAsia"/>
        <w:b/>
        <w:u w:val="single"/>
      </w:rPr>
      <w:t xml:space="preserve">工科数学分析实验报告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989859"/>
    <w:multiLevelType w:val="singleLevel"/>
    <w:tmpl w:val="D598985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B151F83"/>
    <w:multiLevelType w:val="multilevel"/>
    <w:tmpl w:val="1B151F83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b/>
        <w:sz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ZkMGU5NThjYzRmNzZiOTg5ZWNhOWUzODdiYWFhMjAifQ=="/>
  </w:docVars>
  <w:rsids>
    <w:rsidRoot w:val="00172A27"/>
    <w:rsid w:val="00005D02"/>
    <w:rsid w:val="0004515B"/>
    <w:rsid w:val="00046C82"/>
    <w:rsid w:val="00052A0B"/>
    <w:rsid w:val="00065ED4"/>
    <w:rsid w:val="00067AEA"/>
    <w:rsid w:val="000816A7"/>
    <w:rsid w:val="000B67F7"/>
    <w:rsid w:val="000C4BF2"/>
    <w:rsid w:val="000F679C"/>
    <w:rsid w:val="000F7E03"/>
    <w:rsid w:val="00104914"/>
    <w:rsid w:val="00136067"/>
    <w:rsid w:val="00144BF6"/>
    <w:rsid w:val="00157B19"/>
    <w:rsid w:val="00172A27"/>
    <w:rsid w:val="001759E4"/>
    <w:rsid w:val="001A5EC8"/>
    <w:rsid w:val="001B6D03"/>
    <w:rsid w:val="001C203B"/>
    <w:rsid w:val="001E0FC2"/>
    <w:rsid w:val="001F00F1"/>
    <w:rsid w:val="001F1F63"/>
    <w:rsid w:val="0021683A"/>
    <w:rsid w:val="00222946"/>
    <w:rsid w:val="0023745B"/>
    <w:rsid w:val="002410B2"/>
    <w:rsid w:val="00243FE1"/>
    <w:rsid w:val="00252E4D"/>
    <w:rsid w:val="002841FB"/>
    <w:rsid w:val="00315786"/>
    <w:rsid w:val="00323A50"/>
    <w:rsid w:val="00337E2E"/>
    <w:rsid w:val="00363496"/>
    <w:rsid w:val="003977BB"/>
    <w:rsid w:val="003D6A87"/>
    <w:rsid w:val="004509FF"/>
    <w:rsid w:val="0048267C"/>
    <w:rsid w:val="00483185"/>
    <w:rsid w:val="004A0DEF"/>
    <w:rsid w:val="004E573E"/>
    <w:rsid w:val="00525C38"/>
    <w:rsid w:val="00530B6A"/>
    <w:rsid w:val="00533837"/>
    <w:rsid w:val="005518AE"/>
    <w:rsid w:val="00597587"/>
    <w:rsid w:val="005A3CBD"/>
    <w:rsid w:val="005D0DD8"/>
    <w:rsid w:val="005D7E79"/>
    <w:rsid w:val="005F31EF"/>
    <w:rsid w:val="005F3202"/>
    <w:rsid w:val="006059A2"/>
    <w:rsid w:val="006216B1"/>
    <w:rsid w:val="00621C1E"/>
    <w:rsid w:val="0062361B"/>
    <w:rsid w:val="00634A3D"/>
    <w:rsid w:val="006574E9"/>
    <w:rsid w:val="00664781"/>
    <w:rsid w:val="00676C9F"/>
    <w:rsid w:val="0068009A"/>
    <w:rsid w:val="00682617"/>
    <w:rsid w:val="006B526F"/>
    <w:rsid w:val="00762555"/>
    <w:rsid w:val="00790707"/>
    <w:rsid w:val="007B73A9"/>
    <w:rsid w:val="007C34E4"/>
    <w:rsid w:val="007D16B6"/>
    <w:rsid w:val="007D23A1"/>
    <w:rsid w:val="007D5CBF"/>
    <w:rsid w:val="007D7E68"/>
    <w:rsid w:val="007E2E52"/>
    <w:rsid w:val="007E7811"/>
    <w:rsid w:val="00803934"/>
    <w:rsid w:val="0081066A"/>
    <w:rsid w:val="008121DC"/>
    <w:rsid w:val="00827E15"/>
    <w:rsid w:val="0089411D"/>
    <w:rsid w:val="008952F9"/>
    <w:rsid w:val="008A7F67"/>
    <w:rsid w:val="008B2CC4"/>
    <w:rsid w:val="008B35DA"/>
    <w:rsid w:val="008C20AF"/>
    <w:rsid w:val="00901E1E"/>
    <w:rsid w:val="00905AC1"/>
    <w:rsid w:val="00966C41"/>
    <w:rsid w:val="0098091F"/>
    <w:rsid w:val="009A1D08"/>
    <w:rsid w:val="009B2D56"/>
    <w:rsid w:val="009D0128"/>
    <w:rsid w:val="009D0ED7"/>
    <w:rsid w:val="009E086E"/>
    <w:rsid w:val="009E14BE"/>
    <w:rsid w:val="00A344DA"/>
    <w:rsid w:val="00A373FB"/>
    <w:rsid w:val="00A4270D"/>
    <w:rsid w:val="00A504BD"/>
    <w:rsid w:val="00A64C0B"/>
    <w:rsid w:val="00AB1196"/>
    <w:rsid w:val="00AB3CCB"/>
    <w:rsid w:val="00B103A3"/>
    <w:rsid w:val="00B138B6"/>
    <w:rsid w:val="00B16B4A"/>
    <w:rsid w:val="00B61B5A"/>
    <w:rsid w:val="00B9697E"/>
    <w:rsid w:val="00BF380D"/>
    <w:rsid w:val="00C05E3A"/>
    <w:rsid w:val="00C37C45"/>
    <w:rsid w:val="00C53A5D"/>
    <w:rsid w:val="00C5720C"/>
    <w:rsid w:val="00C57C44"/>
    <w:rsid w:val="00CB5A8B"/>
    <w:rsid w:val="00CF07EE"/>
    <w:rsid w:val="00CF3D51"/>
    <w:rsid w:val="00D13D00"/>
    <w:rsid w:val="00D20FFB"/>
    <w:rsid w:val="00D461BD"/>
    <w:rsid w:val="00D60EEC"/>
    <w:rsid w:val="00D70D8D"/>
    <w:rsid w:val="00D96EEB"/>
    <w:rsid w:val="00DA15FE"/>
    <w:rsid w:val="00DB6142"/>
    <w:rsid w:val="00E042DF"/>
    <w:rsid w:val="00E06741"/>
    <w:rsid w:val="00E34316"/>
    <w:rsid w:val="00E70CCF"/>
    <w:rsid w:val="00E973A4"/>
    <w:rsid w:val="00EB46B2"/>
    <w:rsid w:val="00EC649F"/>
    <w:rsid w:val="00EC7D23"/>
    <w:rsid w:val="00EE6786"/>
    <w:rsid w:val="00F7404E"/>
    <w:rsid w:val="00FB05D6"/>
    <w:rsid w:val="00FF3FA1"/>
    <w:rsid w:val="0D7731A8"/>
    <w:rsid w:val="2B8A6344"/>
    <w:rsid w:val="710B1D90"/>
    <w:rsid w:val="7DEF6BDC"/>
    <w:rsid w:val="7FA7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nhideWhenUsed="0" w:uiPriority="0" w:semiHidden="0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1"/>
    <w:uiPriority w:val="0"/>
    <w:pPr>
      <w:ind w:left="855" w:leftChars="407" w:firstLine="560" w:firstLineChars="200"/>
    </w:pPr>
    <w:rPr>
      <w:rFonts w:ascii="Times" w:hAnsi="Times"/>
      <w:sz w:val="28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spacing w:beforeAutospacing="1" w:afterAutospacing="1"/>
      <w:jc w:val="left"/>
    </w:pPr>
    <w:rPr>
      <w:kern w:val="0"/>
      <w:sz w:val="24"/>
    </w:rPr>
  </w:style>
  <w:style w:type="character" w:styleId="8">
    <w:name w:val="page number"/>
    <w:basedOn w:val="7"/>
    <w:uiPriority w:val="0"/>
  </w:style>
  <w:style w:type="paragraph" w:customStyle="1" w:styleId="9">
    <w:name w:val="MathematicaCellOutput"/>
    <w:unhideWhenUsed/>
    <w:uiPriority w:val="99"/>
    <w:pPr>
      <w:widowControl w:val="0"/>
      <w:autoSpaceDE w:val="0"/>
      <w:autoSpaceDN w:val="0"/>
      <w:adjustRightInd w:val="0"/>
    </w:pPr>
    <w:rPr>
      <w:rFonts w:hint="eastAsia" w:ascii="Times" w:hAnsi="Times" w:eastAsia="Times" w:cs="Times New Roman"/>
      <w:sz w:val="26"/>
      <w:szCs w:val="24"/>
      <w:lang w:val="en-US" w:eastAsia="zh-CN" w:bidi="ar-SA"/>
    </w:rPr>
  </w:style>
  <w:style w:type="character" w:customStyle="1" w:styleId="10">
    <w:name w:val="MathematicaFormatStandardForm"/>
    <w:unhideWhenUsed/>
    <w:uiPriority w:val="99"/>
    <w:rPr>
      <w:rFonts w:hint="eastAsia" w:ascii="Inherited" w:hAnsi="Inherited" w:eastAsia="Inherited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8.wmf"/><Relationship Id="rId26" Type="http://schemas.openxmlformats.org/officeDocument/2006/relationships/oleObject" Target="embeddings/oleObject3.bin"/><Relationship Id="rId25" Type="http://schemas.openxmlformats.org/officeDocument/2006/relationships/image" Target="media/image17.wmf"/><Relationship Id="rId24" Type="http://schemas.openxmlformats.org/officeDocument/2006/relationships/oleObject" Target="embeddings/oleObject2.bin"/><Relationship Id="rId23" Type="http://schemas.openxmlformats.org/officeDocument/2006/relationships/image" Target="media/image16.wmf"/><Relationship Id="rId22" Type="http://schemas.openxmlformats.org/officeDocument/2006/relationships/oleObject" Target="embeddings/oleObject1.bin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image" Target="media/image7.emf"/><Relationship Id="rId12" Type="http://schemas.openxmlformats.org/officeDocument/2006/relationships/image" Target="media/image6.emf"/><Relationship Id="rId11" Type="http://schemas.openxmlformats.org/officeDocument/2006/relationships/image" Target="media/image5.emf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Legend</Company>
  <Pages>6</Pages>
  <Words>208</Words>
  <Characters>1189</Characters>
  <Lines>9</Lines>
  <Paragraphs>2</Paragraphs>
  <TotalTime>13</TotalTime>
  <ScaleCrop>false</ScaleCrop>
  <LinksUpToDate>false</LinksUpToDate>
  <CharactersWithSpaces>1395</CharactersWithSpaces>
  <Application>WPS Office WWO_base_provider_20230817102214-f29abe7703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2023-05-28T23:31:00Z</dcterms:created>
  <dc:creator>Liu</dc:creator>
  <cp:lastModifiedBy>梁 耀欣</cp:lastModifiedBy>
  <dcterms:modified xsi:type="dcterms:W3CDTF">2023-11-28T00:49:16Z</dcterms:modified>
  <dc:title>实验报告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2052-0.0.0.0</vt:lpwstr>
  </property>
  <property fmtid="{D5CDD505-2E9C-101B-9397-08002B2CF9AE}" pid="4" name="ICV">
    <vt:lpwstr>CE976AE37F2B430886E8416B6A433138_13</vt:lpwstr>
  </property>
</Properties>
</file>