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46401" w14:textId="77777777" w:rsidR="003B74CB" w:rsidRDefault="00000000">
      <w:pPr>
        <w:jc w:val="center"/>
        <w:rPr>
          <w:rFonts w:ascii="黑体" w:eastAsia="黑体" w:hAnsi="黑体" w:cs="黑体" w:hint="eastAsia"/>
          <w:sz w:val="30"/>
          <w:szCs w:val="30"/>
        </w:rPr>
      </w:pPr>
      <w:r>
        <w:rPr>
          <w:rFonts w:ascii="黑体" w:eastAsia="黑体" w:hAnsi="黑体" w:cs="黑体" w:hint="eastAsia"/>
          <w:sz w:val="30"/>
          <w:szCs w:val="30"/>
        </w:rPr>
        <w:t>物联网通信技术的发展与挑战</w:t>
      </w:r>
    </w:p>
    <w:p w14:paraId="139EF8C4" w14:textId="77777777" w:rsidR="003B74CB" w:rsidRDefault="003B74CB"/>
    <w:p w14:paraId="54B2FEBE" w14:textId="77777777" w:rsidR="003B74CB" w:rsidRDefault="00000000">
      <w:pPr>
        <w:numPr>
          <w:ilvl w:val="0"/>
          <w:numId w:val="1"/>
        </w:numPr>
        <w:spacing w:line="360" w:lineRule="auto"/>
        <w:ind w:firstLineChars="200" w:firstLine="420"/>
        <w:rPr>
          <w:rFonts w:ascii="宋体" w:eastAsia="宋体" w:hAnsi="宋体" w:cs="宋体" w:hint="eastAsia"/>
        </w:rPr>
      </w:pPr>
      <w:r>
        <w:rPr>
          <w:rFonts w:ascii="宋体" w:eastAsia="宋体" w:hAnsi="宋体" w:cs="宋体" w:hint="eastAsia"/>
        </w:rPr>
        <w:t>技术背景</w:t>
      </w:r>
    </w:p>
    <w:p w14:paraId="3564B6EE"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物联网通信技术正在不断进步，6G技术的发展预示着一个更加高效和广泛的连接时代。6G将使得沉浸式体验变得更加丰富，无论是在虚拟现实还是增强现实领域，用户都能享受到更加真实和无缝的交互体验。这种技术的进步将极大地推动远程工作、在线教育和娱乐产业的发展，使得人们即使身处不同地点，也能如同面对面般交流和协作。</w:t>
      </w:r>
    </w:p>
    <w:p w14:paraId="6A35B566"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6G技术还将极大地扩展网络覆盖范围，使得偏远地区也能享受到高速的网络服务。这不仅有助于缩小城乡之间的数字鸿沟，还能为全球范围内的用户提供更加平等的网络接入机会。同时，6G技术将支持新形式的协作方式，通过感知与通信的融合、人工智能与通信的结合，实现工作流程的优化和创新合作模式的诞生，这对于工业自动化、远程医疗和智能交通系统等领域来说，无疑是一次革命性的飞跃。</w:t>
      </w:r>
    </w:p>
    <w:p w14:paraId="658076D2"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在无线供电技术方面，尽管目前还存在一些技术挑战，如供电距离、效率和安全性等问题，但其未来的应用前景非常广阔。无线供电技术的发展将使得设备摆脱电线的束缚，提高能源传输的效率和安全性，这对于智能家居、移动设备充电以及电动汽车等领域都将产生深远的影响。随着技术的成熟，我们的生活方式也将因此变得更加便捷和智能。</w:t>
      </w:r>
    </w:p>
    <w:p w14:paraId="4836507F"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随着6G和无线供电技术的发展，物联网的潜力将进一步被挖掘，这些技术的进步将为物联网带来新的生命力，推动社会进入一个全新的数字化时代，让我们的生活变得更加智能和互联。</w:t>
      </w:r>
    </w:p>
    <w:p w14:paraId="0C32756B" w14:textId="77777777" w:rsidR="003B74CB" w:rsidRDefault="003B74CB">
      <w:pPr>
        <w:spacing w:line="360" w:lineRule="auto"/>
        <w:rPr>
          <w:rFonts w:ascii="宋体" w:eastAsia="宋体" w:hAnsi="宋体" w:cs="宋体" w:hint="eastAsia"/>
        </w:rPr>
      </w:pPr>
    </w:p>
    <w:p w14:paraId="61E470BD" w14:textId="77777777" w:rsidR="003B74CB" w:rsidRDefault="00000000">
      <w:pPr>
        <w:numPr>
          <w:ilvl w:val="0"/>
          <w:numId w:val="1"/>
        </w:numPr>
        <w:spacing w:line="360" w:lineRule="auto"/>
        <w:ind w:firstLineChars="200" w:firstLine="420"/>
        <w:rPr>
          <w:rFonts w:ascii="宋体" w:eastAsia="宋体" w:hAnsi="宋体" w:cs="宋体" w:hint="eastAsia"/>
        </w:rPr>
      </w:pPr>
      <w:r>
        <w:rPr>
          <w:rFonts w:ascii="宋体" w:eastAsia="宋体" w:hAnsi="宋体" w:cs="宋体" w:hint="eastAsia"/>
        </w:rPr>
        <w:t>研究现状</w:t>
      </w:r>
    </w:p>
    <w:p w14:paraId="5FAFE51E" w14:textId="77777777" w:rsidR="00560514" w:rsidRPr="00560514"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在探索物联网技术的广阔天地中，非地面网络（NTN）技术的发展尤为引人注目，尤其是在卫星通信领域的突破，为物联网的普及和应用打开了全新的篇章。NTN技术通过巧妙地将卫星通信融入物联网体系，成功地将服务范围扩展至那些传统地面网络难以触及的偏远地区、广袤的海洋乃至遥远的空中。这一技术革新不仅极大地提升了通信的可达性，更为物联网技术在农业监测、环境监控、灾害预警等多个关键领域的应用提供了强有力的支持。想象一下，无论是偏远的农田还是浩瀚的海洋，NTN技术都能确保物联网设备的稳定连接，实现数据的实时传输与分析，这对于提升生产效率、保障环境安全、及时响应灾害预警等方面无疑具有重大意义。</w:t>
      </w:r>
    </w:p>
    <w:p w14:paraId="5B9DCA3C" w14:textId="77777777" w:rsidR="00560514" w:rsidRPr="00560514"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与此同时，LAE（低功耗放大电子）技术的研究同样呈现出蓬勃发展的态势，一系列显</w:t>
      </w:r>
      <w:r w:rsidRPr="00560514">
        <w:rPr>
          <w:rFonts w:ascii="宋体" w:eastAsia="宋体" w:hAnsi="宋体" w:cs="宋体" w:hint="eastAsia"/>
        </w:rPr>
        <w:lastRenderedPageBreak/>
        <w:t>著的研究成果不断涌现。以美国普林斯顿大学为例，该校的研究团队成功开发出了一种基于LAE技术的新型无线系统，该系统巧妙地利用了高速自对准氧化锌薄膜晶体管，成功突破了LAE设备在速度方面的限制，实现了千兆赫频率下的高效工作。更为难能可贵的是，研究团队还通过提高基本晶体管的一个关键度规，并设计出与之相匹配的电路，采用了创新的架构级阶段同步技术，从而在无需牺牲系统速度的前提下，实现了组件的进一步优化。</w:t>
      </w:r>
    </w:p>
    <w:p w14:paraId="574842BE" w14:textId="77777777" w:rsidR="00560514" w:rsidRPr="00560514"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LAE技术的另一大魅力在于其能够制造出超薄、轻质、柔性和可卷曲的设备，这些设备在显示、照明、智能窗户的发光或反射光控制、感测光以实现感测和光伏能源生成、监测各种物理、化学和生物参数等方面展现出巨大的应用潜力。此外，LAE技术还能形成模拟和数字电子的柔性或可拉伸电路，为电子设备的创新设计提供了无限可能。在能源领域，LAES（液态空气储能）系统的研发同样取得了令人瞩目的进展，该系统能够高效地存储电网富余的电能和可再生能源不稳定的电能，且储存容量大，不受地域限制，为可再生能源的广泛应用提供了有力的支撑。</w:t>
      </w:r>
    </w:p>
    <w:p w14:paraId="3AC9C0D6" w14:textId="3653C1EB" w:rsidR="00560514" w:rsidRPr="00560514"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英国Highview公司和伯明翰大学在液态空气储能技术的研发及产业化方面取得了显著成果，已建成实验平台和示范项目。而中国科学院物理研究所的研究团队则通过优化器件加工工艺，成功实现了大面积二硫化钼柔性晶体管以及逻辑器件的制作，这些器件表现出优异的功能特性，为大面积柔性电子器件的发展注入了新的活力，也为LAE技术在未来电子设备制造和能源领域的广泛应用奠定了坚实的基础。</w:t>
      </w:r>
    </w:p>
    <w:p w14:paraId="302C6253" w14:textId="6D1FAB53" w:rsidR="003B74CB"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NTN技术和LAE技术的研究现状均呈现出蓬勃发展的态势，这些技术的不断突破和创新，不仅为物联网的普及和应用提供了强有力的支持，更为我们探索更加智能、高效、可持续的未来世界开辟了新的道路。</w:t>
      </w:r>
    </w:p>
    <w:p w14:paraId="5CCF967E" w14:textId="77777777" w:rsidR="00560514" w:rsidRPr="00560514" w:rsidRDefault="00560514" w:rsidP="00560514">
      <w:pPr>
        <w:spacing w:line="360" w:lineRule="auto"/>
        <w:ind w:firstLineChars="200" w:firstLine="420"/>
        <w:rPr>
          <w:rFonts w:ascii="宋体" w:eastAsia="宋体" w:hAnsi="宋体" w:cs="宋体" w:hint="eastAsia"/>
        </w:rPr>
      </w:pPr>
    </w:p>
    <w:p w14:paraId="21155183" w14:textId="77777777" w:rsidR="003B74CB" w:rsidRDefault="00000000">
      <w:pPr>
        <w:numPr>
          <w:ilvl w:val="0"/>
          <w:numId w:val="1"/>
        </w:numPr>
        <w:spacing w:line="360" w:lineRule="auto"/>
        <w:ind w:firstLineChars="200" w:firstLine="420"/>
        <w:rPr>
          <w:rFonts w:ascii="宋体" w:eastAsia="宋体" w:hAnsi="宋体" w:cs="宋体" w:hint="eastAsia"/>
        </w:rPr>
      </w:pPr>
      <w:r>
        <w:rPr>
          <w:rFonts w:ascii="宋体" w:eastAsia="宋体" w:hAnsi="宋体" w:cs="宋体" w:hint="eastAsia"/>
        </w:rPr>
        <w:t>具体设计</w:t>
      </w:r>
    </w:p>
    <w:p w14:paraId="088EEA14" w14:textId="77777777" w:rsidR="003B74CB" w:rsidRDefault="00000000">
      <w:pPr>
        <w:spacing w:line="360" w:lineRule="auto"/>
        <w:ind w:firstLine="420"/>
        <w:rPr>
          <w:rFonts w:ascii="宋体" w:eastAsia="宋体" w:hAnsi="宋体" w:cs="宋体" w:hint="eastAsia"/>
        </w:rPr>
      </w:pPr>
      <w:r>
        <w:rPr>
          <w:rFonts w:ascii="宋体" w:eastAsia="宋体" w:hAnsi="宋体" w:cs="宋体" w:hint="eastAsia"/>
        </w:rPr>
        <w:t>首先介绍一下NTN-assisted IoT。</w:t>
      </w:r>
    </w:p>
    <w:p w14:paraId="626125DE"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在NTN架构中，卫星、无人机（UAV）、高空平台站（HAPS）等非地面资源的运用，正在为通信领域带来革命性的变化。这些资源被部署在比地球静止轨道（GEO）卫星更接近地表的位置，从而提供更快速、更可靠的连接。这些技术可以单独使用，也可以组合使用，以增强通信系统的总体弹性和可靠性。</w:t>
      </w:r>
    </w:p>
    <w:p w14:paraId="42E0A81E"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卫星在NTN中扮演着至关重要的角色，特别是低地球轨道（LEO）和中地球轨道（MEO）卫星，它们由于轨道较低，能够提供比GEO卫星更低的延迟和更好的链路预算。无人机和高空平台站则提供了灵活性和快速部署的能力，尤其是在地面网络受到损害或无法覆盖的地区。</w:t>
      </w:r>
      <w:r>
        <w:rPr>
          <w:rFonts w:ascii="宋体" w:eastAsia="宋体" w:hAnsi="宋体" w:cs="宋体" w:hint="eastAsia"/>
        </w:rPr>
        <w:lastRenderedPageBreak/>
        <w:t>这些非地面资源的集成，使得NTN能够在地面5G网络无法覆盖的地区提供服务，比如偏远地区、飞机或船只上，以及在灾害发生时快速恢复通信。</w:t>
      </w:r>
    </w:p>
    <w:p w14:paraId="5C0B9571" w14:textId="77777777" w:rsidR="003B74CB" w:rsidRDefault="00000000">
      <w:pPr>
        <w:spacing w:line="360" w:lineRule="auto"/>
        <w:ind w:firstLineChars="200" w:firstLine="420"/>
        <w:rPr>
          <w:rFonts w:ascii="宋体" w:eastAsia="宋体" w:hAnsi="宋体" w:cs="宋体" w:hint="eastAsia"/>
        </w:rPr>
      </w:pPr>
      <w:r>
        <w:rPr>
          <w:rFonts w:ascii="宋体" w:eastAsia="宋体" w:hAnsi="宋体" w:cs="宋体" w:hint="eastAsia"/>
        </w:rPr>
        <w:t>在多址接入方案方面，正交多址接入（OMA）、空分多址接入（SDMA）、非正交多址接入（NOMA）等技术正在被广泛讨论和比较。OMA通过为每个用户分配独特的时隙或频率资源来实现多用户接入，而SDMA则利用空间分离技术，通过波束成形技术在同一时间和频率资源上服务多个用户。NOMA技术通过在功率域上进行用户分离，允许多个用户共享相同的时间和频率资源，但通过不同的功率水平来区分。这些技术能够适应不同的应用场景和需求，例如，NOMA在提高频谱效率和支持大量用户接入方面表现出色，而SDMA则在提供高数据速率和增强用户体验方面有优势。</w:t>
      </w:r>
    </w:p>
    <w:p w14:paraId="0E19BE28" w14:textId="77777777" w:rsidR="003B74CB" w:rsidRDefault="00000000">
      <w:pPr>
        <w:spacing w:line="360" w:lineRule="auto"/>
        <w:ind w:firstLine="420"/>
        <w:rPr>
          <w:rFonts w:ascii="宋体" w:eastAsia="宋体" w:hAnsi="宋体" w:cs="宋体" w:hint="eastAsia"/>
        </w:rPr>
      </w:pPr>
      <w:r>
        <w:rPr>
          <w:rFonts w:ascii="宋体" w:eastAsia="宋体" w:hAnsi="宋体" w:cs="宋体" w:hint="eastAsia"/>
        </w:rPr>
        <w:t>再介绍一下无线供电LAE技术。</w:t>
      </w:r>
    </w:p>
    <w:p w14:paraId="5A07D7C2" w14:textId="77777777" w:rsidR="003B74CB" w:rsidRDefault="00000000">
      <w:pPr>
        <w:spacing w:line="360" w:lineRule="auto"/>
        <w:ind w:firstLine="420"/>
        <w:rPr>
          <w:rFonts w:ascii="宋体" w:eastAsia="宋体" w:hAnsi="宋体" w:cs="宋体" w:hint="eastAsia"/>
        </w:rPr>
      </w:pPr>
      <w:r>
        <w:rPr>
          <w:rFonts w:ascii="宋体" w:eastAsia="宋体" w:hAnsi="宋体" w:cs="宋体"/>
        </w:rPr>
        <w:t>首先，低功耗晶体管电路是无线供电LAE传感器节点的核心。这些电路的设计目标是在尽可能低的能耗下执行数据处理和信号放大任务。通过采用新型半导体材料和优化电路设计，可以实现在微瓦甚至纳瓦级别的功耗下工作。例如，研究者们已经开发出了基于有机半导体、非晶金属氧化物半导体、碳纳米管和二维半导体的晶体管技术，这些技术能够在保持低功耗的同时提供足够的性能。</w:t>
      </w:r>
    </w:p>
    <w:p w14:paraId="3E7E3725" w14:textId="77777777" w:rsidR="003B74CB" w:rsidRDefault="00000000">
      <w:pPr>
        <w:spacing w:line="360" w:lineRule="auto"/>
        <w:ind w:firstLine="420"/>
        <w:rPr>
          <w:rFonts w:ascii="宋体" w:eastAsia="宋体" w:hAnsi="宋体" w:cs="宋体" w:hint="eastAsia"/>
        </w:rPr>
      </w:pPr>
      <w:r>
        <w:rPr>
          <w:rFonts w:ascii="宋体" w:eastAsia="宋体" w:hAnsi="宋体" w:cs="宋体"/>
        </w:rPr>
        <w:t>其次，高速二极管和印刷天线技术的发展为射频能量收集和数据通信提供了可能。这些二极管能够在5G甚至更高频率下工作，将射频信号转换为直流电源，为传感器节点提供能量。印刷天线则以其低成本、易于集成和灵活的形变特性，成为数据通信的关键组件。这些天线能够与二极管协同工作，实现能量的有效收集和数据的高效传输。</w:t>
      </w:r>
    </w:p>
    <w:p w14:paraId="25164C19" w14:textId="77777777" w:rsidR="003B74CB" w:rsidRDefault="00000000">
      <w:pPr>
        <w:spacing w:line="360" w:lineRule="auto"/>
        <w:ind w:firstLine="420"/>
        <w:rPr>
          <w:rFonts w:ascii="宋体" w:eastAsia="宋体" w:hAnsi="宋体" w:cs="宋体" w:hint="eastAsia"/>
        </w:rPr>
      </w:pPr>
      <w:r>
        <w:rPr>
          <w:rFonts w:ascii="宋体" w:eastAsia="宋体" w:hAnsi="宋体" w:cs="宋体"/>
        </w:rPr>
        <w:t>在实现无线供电LAE传感器节点的过程中，互补LAE技术显示出了巨大的潜力。这种技术结合了n型和p型晶体管，能够在超低电压下工作，同时保持宽噪声容限。这使得互补LAE技术在实现超低功耗数字逻辑电路方面具有明显优势。通过精细调控栅-通道电容耦合，可以实现在0.1至2伏特供电电压下的数字门电路，这对于减少传感器节点的能耗至关重要。</w:t>
      </w:r>
    </w:p>
    <w:p w14:paraId="2D71C3B1" w14:textId="77777777" w:rsidR="003B74CB" w:rsidRDefault="00000000">
      <w:pPr>
        <w:spacing w:line="360" w:lineRule="auto"/>
        <w:ind w:firstLine="420"/>
        <w:rPr>
          <w:rFonts w:ascii="宋体" w:eastAsia="宋体" w:hAnsi="宋体" w:cs="宋体" w:hint="eastAsia"/>
        </w:rPr>
      </w:pPr>
      <w:r>
        <w:rPr>
          <w:rFonts w:ascii="宋体" w:eastAsia="宋体" w:hAnsi="宋体" w:cs="宋体"/>
        </w:rPr>
        <w:t>此外，深亚阈值操作的单极LAE技术在信号放大方面展现出了超低功耗的潜力。通过在源-半导体界面引入肖特基势垒，可以实现高固有增益，这对于传感器信号的放大非常有利。这种技术的应用使得传感器节点能够在极低的能耗下实现信号的高效放大。</w:t>
      </w:r>
    </w:p>
    <w:p w14:paraId="759B7825" w14:textId="77777777" w:rsidR="003B74CB" w:rsidRDefault="00000000">
      <w:pPr>
        <w:spacing w:line="360" w:lineRule="auto"/>
        <w:ind w:firstLine="420"/>
        <w:rPr>
          <w:rFonts w:ascii="宋体" w:eastAsia="宋体" w:hAnsi="宋体" w:cs="宋体" w:hint="eastAsia"/>
        </w:rPr>
      </w:pPr>
      <w:r>
        <w:rPr>
          <w:rFonts w:ascii="宋体" w:eastAsia="宋体" w:hAnsi="宋体" w:cs="宋体"/>
        </w:rPr>
        <w:t>双极LAE技术则以其易于制造和低功耗特性，在实现无线供电传感器节点中发挥着作用。这种技术通过在深亚阈值区域平衡n型和p型通道的导电性，实现了超低功耗的数字电路。这使得基于双极LAE技术的传感器节点能够在环境能量供电下工作，同时保持低功耗。</w:t>
      </w:r>
    </w:p>
    <w:p w14:paraId="5A390D93" w14:textId="77777777" w:rsidR="003B74CB" w:rsidRDefault="00000000">
      <w:pPr>
        <w:spacing w:line="360" w:lineRule="auto"/>
        <w:ind w:firstLine="420"/>
        <w:rPr>
          <w:rFonts w:ascii="宋体" w:eastAsia="宋体" w:hAnsi="宋体" w:cs="宋体" w:hint="eastAsia"/>
        </w:rPr>
      </w:pPr>
      <w:r>
        <w:rPr>
          <w:rFonts w:ascii="宋体" w:eastAsia="宋体" w:hAnsi="宋体" w:cs="宋体"/>
        </w:rPr>
        <w:t>最后，射频能量收集和数据通信方案的进步为无线供电LAE传感器节点的实现提供了支</w:t>
      </w:r>
      <w:r>
        <w:rPr>
          <w:rFonts w:ascii="宋体" w:eastAsia="宋体" w:hAnsi="宋体" w:cs="宋体"/>
        </w:rPr>
        <w:lastRenderedPageBreak/>
        <w:t>持。通过优化能量收集器的设计，可以提高能量转换效率，使得传感器节点能够在更广泛的应用场景中实现自给自足。反向散射通信技术的发展则使得传感器节点能够在极低的能耗下实现数据的长距离传输。</w:t>
      </w:r>
    </w:p>
    <w:p w14:paraId="1976BFF6" w14:textId="77777777" w:rsidR="003B74CB" w:rsidRDefault="003B74CB">
      <w:pPr>
        <w:spacing w:line="360" w:lineRule="auto"/>
        <w:rPr>
          <w:rFonts w:ascii="宋体" w:eastAsia="宋体" w:hAnsi="宋体" w:cs="宋体" w:hint="eastAsia"/>
        </w:rPr>
      </w:pPr>
    </w:p>
    <w:p w14:paraId="208D90AB" w14:textId="77777777" w:rsidR="003B74CB" w:rsidRDefault="00000000">
      <w:pPr>
        <w:numPr>
          <w:ilvl w:val="0"/>
          <w:numId w:val="1"/>
        </w:numPr>
        <w:spacing w:line="360" w:lineRule="auto"/>
        <w:ind w:firstLineChars="200" w:firstLine="420"/>
        <w:rPr>
          <w:rFonts w:ascii="宋体" w:eastAsia="宋体" w:hAnsi="宋体" w:cs="宋体" w:hint="eastAsia"/>
        </w:rPr>
      </w:pPr>
      <w:r>
        <w:rPr>
          <w:rFonts w:ascii="宋体" w:eastAsia="宋体" w:hAnsi="宋体" w:cs="宋体" w:hint="eastAsia"/>
        </w:rPr>
        <w:t>技术特点</w:t>
      </w:r>
    </w:p>
    <w:p w14:paraId="0D61AD91" w14:textId="77777777" w:rsidR="00560514" w:rsidRPr="00560514"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在本课程的深入探索中，我特别关注了两项前沿技术，它们不仅为物联网（IoT）的未来发展描绘了蓝图，还为解决当前物联网领域面临的挑战提供了创新思路。</w:t>
      </w:r>
    </w:p>
    <w:p w14:paraId="4518CBEB" w14:textId="7E412294" w:rsidR="00560514" w:rsidRPr="00560514" w:rsidRDefault="00560514" w:rsidP="00560514">
      <w:pPr>
        <w:spacing w:line="360" w:lineRule="auto"/>
        <w:ind w:firstLineChars="200" w:firstLine="420"/>
        <w:rPr>
          <w:rFonts w:ascii="宋体" w:eastAsia="宋体" w:hAnsi="宋体" w:cs="宋体" w:hint="eastAsia"/>
        </w:rPr>
      </w:pPr>
      <w:r>
        <w:rPr>
          <w:rFonts w:ascii="宋体" w:eastAsia="宋体" w:hAnsi="宋体" w:cs="宋体" w:hint="eastAsia"/>
        </w:rPr>
        <w:t>我们组探索了</w:t>
      </w:r>
      <w:r w:rsidRPr="00560514">
        <w:rPr>
          <w:rFonts w:ascii="宋体" w:eastAsia="宋体" w:hAnsi="宋体" w:cs="宋体" w:hint="eastAsia"/>
        </w:rPr>
        <w:t>6G技术在非地面网络（NTN）辅助的物联网中的应用潜力。随着物联网设备的爆炸式增长，如何有效扩展网络覆盖范围并满足海量设备的连接需求成为了亟待解决的问题。在这一背景下，多种多址接入技术脱颖而出，它们各自拥有独特的优势，共同构成了6G时代物联网通信的基石。正交多址接入（OMA）以其信号间互不干扰的特性确保了通信的稳定性；空分多址接入（SDMA）则通过空间维度的复用，显著提升了频谱效率；非正交多址接入（NOMA）和率分割多址接入（RSMA）则进一步推动了用户连接数的增加和通信质量的提升，尤其是在复杂多变的NTN环境中，这些技术展现出了巨大的应用潜力。我不仅分析了这些技术的性能特点，还展望了它们在NTN辅助IoT系统中的未来应用，如异构网络的高效管理、能效的持续优化、多址接入方案的创新设计，以及强化安全性和隐私保护、实现低延迟通信等关键领域。此外，我还提出了将人工智能技术与这些通信技术深度融合的研究方向，旨在通过智能算法进一步提升物联网系统的自适应性和智能化水平。</w:t>
      </w:r>
    </w:p>
    <w:p w14:paraId="1EFA953A" w14:textId="7CFE73A2" w:rsidR="00560514" w:rsidRPr="00560514" w:rsidRDefault="00560514" w:rsidP="00560514">
      <w:pPr>
        <w:spacing w:line="360" w:lineRule="auto"/>
        <w:ind w:firstLineChars="200" w:firstLine="420"/>
        <w:rPr>
          <w:rFonts w:ascii="宋体" w:eastAsia="宋体" w:hAnsi="宋体" w:cs="宋体" w:hint="eastAsia"/>
        </w:rPr>
      </w:pPr>
      <w:r>
        <w:rPr>
          <w:rFonts w:ascii="宋体" w:eastAsia="宋体" w:hAnsi="宋体" w:cs="宋体" w:hint="eastAsia"/>
        </w:rPr>
        <w:t>另一项</w:t>
      </w:r>
      <w:r w:rsidRPr="00560514">
        <w:rPr>
          <w:rFonts w:ascii="宋体" w:eastAsia="宋体" w:hAnsi="宋体" w:cs="宋体" w:hint="eastAsia"/>
        </w:rPr>
        <w:t>技术是无线供电的低功耗放大电子（LAE）技术在物联网传感器节点中的应用。面对物联网设备数量激增带来的电池更换和维护成本问题，无线供电技术无疑为解决这一难题提供了新思路。我深入探讨了基于有机半导体、非晶金属氧化物半导体、半导电碳纳米管和二维半导体等新型材料的LAE技术，这些材料不仅为LAE器件提供了更大的设计灵活性、定制化能力和成本效益，还为物联网设备的长期稳定运行提供了可能。在此基础上，我进一步展望了LAE技术的未来发展路径，包括探索互补LAE技术以实现更高效的能量转换、开发深亚阈值单极和双极LAE放大器以进一步降低功耗、以及构建深亚阈值LAE逻辑电路以提升物联网系统的整体性能。</w:t>
      </w:r>
    </w:p>
    <w:p w14:paraId="02A6A4A6" w14:textId="5DEE17CE" w:rsidR="003B74CB" w:rsidRDefault="00560514" w:rsidP="00560514">
      <w:pPr>
        <w:spacing w:line="360" w:lineRule="auto"/>
        <w:ind w:firstLineChars="200" w:firstLine="420"/>
        <w:rPr>
          <w:rFonts w:ascii="宋体" w:eastAsia="宋体" w:hAnsi="宋体" w:cs="宋体" w:hint="eastAsia"/>
        </w:rPr>
      </w:pPr>
      <w:r w:rsidRPr="00560514">
        <w:rPr>
          <w:rFonts w:ascii="宋体" w:eastAsia="宋体" w:hAnsi="宋体" w:cs="宋体" w:hint="eastAsia"/>
        </w:rPr>
        <w:t>物联网通信技术正处于一个快速迭代与创新的黄金时期。6G与NTN的融合，以及无线供电LAE技术的突破，不仅为物联网的未来发展开辟了广阔空间，也为我们在能效提升、环境保护和系统集成等方面提出了更高的挑战和期待。我相信，随着这些技术的不断成熟和完善，物联网将在更多领域发挥重要作用，为人类社会的可持续发展贡献力量。</w:t>
      </w:r>
    </w:p>
    <w:sectPr w:rsidR="003B7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A2A287B"/>
    <w:multiLevelType w:val="singleLevel"/>
    <w:tmpl w:val="FA2A287B"/>
    <w:lvl w:ilvl="0">
      <w:start w:val="1"/>
      <w:numFmt w:val="decimal"/>
      <w:suff w:val="space"/>
      <w:lvlText w:val="%1."/>
      <w:lvlJc w:val="left"/>
    </w:lvl>
  </w:abstractNum>
  <w:num w:numId="1" w16cid:durableId="5022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2YjNmMzg5NGI1MmQ4ZGI4NTg3Mjg4YTU4NWIyNmYifQ=="/>
  </w:docVars>
  <w:rsids>
    <w:rsidRoot w:val="003B74CB"/>
    <w:rsid w:val="002F0AEB"/>
    <w:rsid w:val="003B74CB"/>
    <w:rsid w:val="00560514"/>
    <w:rsid w:val="00574E6E"/>
    <w:rsid w:val="008B6A10"/>
    <w:rsid w:val="4795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228"/>
  <w15:docId w15:val="{D59D1EB3-6032-43B2-9FF1-A318565F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unhideWhenUsed/>
    <w:rsid w:val="005605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耀欣 梁</cp:lastModifiedBy>
  <cp:revision>4</cp:revision>
  <dcterms:created xsi:type="dcterms:W3CDTF">2024-11-12T15:41:00Z</dcterms:created>
  <dcterms:modified xsi:type="dcterms:W3CDTF">2024-12-05T11:20:00Z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2BB3577B1B5C4FED912DD93EED5E70BF_12</vt:lpwstr>
  </property>
</Properties>
</file>