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7F65">
      <w:pPr>
        <w:spacing w:before="2400" w:after="0" w:line="300" w:lineRule="auto"/>
        <w:jc w:val="both"/>
      </w:pPr>
    </w:p>
    <w:p w14:paraId="70995A5D">
      <w:pPr>
        <w:ind w:firstLine="0"/>
        <w:jc w:val="center"/>
      </w:pPr>
      <w:r>
        <w:rPr>
          <w:rFonts w:ascii="Calibri" w:hAnsi="Calibri" w:eastAsia="微软雅黑"/>
          <w:b/>
          <w:color w:val="1F3864"/>
          <w:sz w:val="56"/>
        </w:rPr>
        <w:t>海思知识库项目</w:t>
      </w:r>
    </w:p>
    <w:p w14:paraId="493E66F7">
      <w:pPr>
        <w:spacing w:before="120"/>
        <w:ind w:firstLine="0"/>
        <w:jc w:val="center"/>
      </w:pPr>
      <w:r>
        <w:rPr>
          <w:rFonts w:ascii="Calibri" w:hAnsi="Calibri" w:eastAsia="微软雅黑"/>
          <w:b/>
          <w:color w:val="1F4E79"/>
          <w:sz w:val="44"/>
        </w:rPr>
        <w:t>安全架构与安全技术实现文档</w:t>
      </w:r>
    </w:p>
    <w:p w14:paraId="098B4DD9">
      <w:pPr>
        <w:pBdr>
          <w:bottom w:val="single" w:color="BFBFBF" w:sz="6" w:space="1"/>
        </w:pBdr>
        <w:spacing w:before="40" w:after="120"/>
        <w:ind w:firstLine="0"/>
        <w:jc w:val="center"/>
      </w:pPr>
    </w:p>
    <w:tbl>
      <w:tblPr>
        <w:tblStyle w:val="33"/>
        <w:tblW w:w="0" w:type="auto"/>
        <w:jc w:val="center"/>
        <w:tblLayout w:type="autofit"/>
        <w:tblCellMar>
          <w:top w:w="0" w:type="dxa"/>
          <w:left w:w="108" w:type="dxa"/>
          <w:bottom w:w="0" w:type="dxa"/>
          <w:right w:w="108" w:type="dxa"/>
        </w:tblCellMar>
      </w:tblPr>
      <w:tblGrid>
        <w:gridCol w:w="2268"/>
        <w:gridCol w:w="6236"/>
      </w:tblGrid>
      <w:tr w14:paraId="0DC59871">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63A082A4">
            <w:pPr>
              <w:ind w:firstLine="0"/>
              <w:jc w:val="center"/>
            </w:pPr>
            <w:r>
              <w:rPr>
                <w:rFonts w:ascii="Calibri" w:hAnsi="Calibri" w:eastAsia="微软雅黑"/>
                <w:b/>
                <w:color w:val="FFFFFF"/>
                <w:sz w:val="21"/>
              </w:rPr>
              <w:t>文档名称</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6F6C77F">
            <w:pPr>
              <w:ind w:firstLine="0"/>
              <w:jc w:val="left"/>
            </w:pPr>
            <w:r>
              <w:rPr>
                <w:rFonts w:ascii="Calibri" w:hAnsi="Calibri" w:eastAsia="微软雅黑"/>
                <w:b w:val="0"/>
                <w:sz w:val="21"/>
              </w:rPr>
              <w:t>海思知识库项目安全架构与安全技术实现文档</w:t>
            </w:r>
          </w:p>
        </w:tc>
      </w:tr>
      <w:tr w14:paraId="0F6A5219">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35867A80">
            <w:pPr>
              <w:ind w:firstLine="0"/>
              <w:jc w:val="center"/>
            </w:pPr>
            <w:r>
              <w:rPr>
                <w:rFonts w:ascii="Calibri" w:hAnsi="Calibri" w:eastAsia="微软雅黑"/>
                <w:b/>
                <w:color w:val="FFFFFF"/>
                <w:sz w:val="21"/>
              </w:rPr>
              <w:t>文档版本</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D52F09">
            <w:pPr>
              <w:ind w:firstLine="0"/>
              <w:jc w:val="left"/>
              <w:rPr>
                <w:rFonts w:hint="eastAsia" w:eastAsia="微软雅黑"/>
                <w:lang w:val="en-US" w:eastAsia="zh-CN"/>
              </w:rPr>
            </w:pPr>
            <w:r>
              <w:rPr>
                <w:rFonts w:ascii="Calibri" w:hAnsi="Calibri" w:eastAsia="微软雅黑"/>
                <w:b w:val="0"/>
                <w:sz w:val="21"/>
              </w:rPr>
              <w:t>V1.</w:t>
            </w:r>
            <w:r>
              <w:rPr>
                <w:rFonts w:hint="eastAsia"/>
                <w:b w:val="0"/>
                <w:sz w:val="21"/>
                <w:lang w:val="en-US" w:eastAsia="zh-CN"/>
              </w:rPr>
              <w:t>1</w:t>
            </w:r>
          </w:p>
        </w:tc>
      </w:tr>
      <w:tr w14:paraId="08511BB1">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2664A0E8">
            <w:pPr>
              <w:ind w:firstLine="0"/>
              <w:jc w:val="center"/>
            </w:pPr>
            <w:r>
              <w:rPr>
                <w:rFonts w:ascii="Calibri" w:hAnsi="Calibri" w:eastAsia="微软雅黑"/>
                <w:b/>
                <w:color w:val="FFFFFF"/>
                <w:sz w:val="21"/>
              </w:rPr>
              <w:t>密级</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107B33">
            <w:pPr>
              <w:ind w:firstLine="0"/>
              <w:jc w:val="left"/>
            </w:pPr>
            <w:r>
              <w:rPr>
                <w:rFonts w:ascii="Calibri" w:hAnsi="Calibri" w:eastAsia="微软雅黑"/>
                <w:b w:val="0"/>
                <w:sz w:val="21"/>
              </w:rPr>
              <w:t>内部资料</w:t>
            </w:r>
          </w:p>
        </w:tc>
      </w:tr>
      <w:tr w14:paraId="449874FD">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50F3AA52">
            <w:pPr>
              <w:ind w:firstLine="0"/>
              <w:jc w:val="center"/>
            </w:pPr>
            <w:r>
              <w:rPr>
                <w:rFonts w:ascii="Calibri" w:hAnsi="Calibri" w:eastAsia="微软雅黑"/>
                <w:b/>
                <w:color w:val="FFFFFF"/>
                <w:sz w:val="21"/>
              </w:rPr>
              <w:t>产品版本</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C5936EF">
            <w:pPr>
              <w:ind w:firstLine="0"/>
              <w:jc w:val="left"/>
              <w:rPr>
                <w:rFonts w:hint="eastAsia" w:eastAsia="微软雅黑"/>
                <w:lang w:val="en-US" w:eastAsia="zh-CN"/>
              </w:rPr>
            </w:pPr>
            <w:r>
              <w:rPr>
                <w:rFonts w:ascii="Calibri" w:hAnsi="Calibri" w:eastAsia="微软雅黑"/>
                <w:b w:val="0"/>
                <w:sz w:val="21"/>
              </w:rPr>
              <w:t>1.</w:t>
            </w:r>
            <w:r>
              <w:rPr>
                <w:rFonts w:hint="eastAsia"/>
                <w:b w:val="0"/>
                <w:sz w:val="21"/>
                <w:lang w:val="en-US" w:eastAsia="zh-CN"/>
              </w:rPr>
              <w:t>1</w:t>
            </w:r>
          </w:p>
        </w:tc>
      </w:tr>
      <w:tr w14:paraId="25A1CD14">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6D26C304">
            <w:pPr>
              <w:ind w:firstLine="0"/>
              <w:jc w:val="center"/>
            </w:pPr>
            <w:r>
              <w:rPr>
                <w:rFonts w:ascii="Calibri" w:hAnsi="Calibri" w:eastAsia="微软雅黑"/>
                <w:b/>
                <w:color w:val="FFFFFF"/>
                <w:sz w:val="21"/>
              </w:rPr>
              <w:t>项目名称</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0134560">
            <w:pPr>
              <w:ind w:firstLine="0"/>
              <w:jc w:val="left"/>
            </w:pPr>
            <w:r>
              <w:rPr>
                <w:rFonts w:ascii="Calibri" w:hAnsi="Calibri" w:eastAsia="微软雅黑"/>
                <w:b w:val="0"/>
                <w:sz w:val="21"/>
              </w:rPr>
              <w:t>海思生态开发者RAG知识库增强检索项目</w:t>
            </w:r>
          </w:p>
        </w:tc>
      </w:tr>
      <w:tr w14:paraId="7564403C">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31AC51A3">
            <w:pPr>
              <w:ind w:firstLine="0"/>
              <w:jc w:val="center"/>
            </w:pPr>
            <w:r>
              <w:rPr>
                <w:rFonts w:ascii="Calibri" w:hAnsi="Calibri" w:eastAsia="微软雅黑"/>
                <w:b/>
                <w:color w:val="FFFFFF"/>
                <w:sz w:val="21"/>
              </w:rPr>
              <w:t>拟制</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BFA23F7">
            <w:pPr>
              <w:ind w:firstLine="0"/>
              <w:jc w:val="left"/>
            </w:pPr>
            <w:r>
              <w:rPr>
                <w:rFonts w:ascii="Calibri" w:hAnsi="Calibri" w:eastAsia="微软雅黑"/>
                <w:b w:val="0"/>
                <w:sz w:val="21"/>
              </w:rPr>
              <w:t>架构组 / 安全组</w:t>
            </w:r>
          </w:p>
        </w:tc>
      </w:tr>
      <w:tr w14:paraId="5B231180">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59B544F1">
            <w:pPr>
              <w:ind w:firstLine="0"/>
              <w:jc w:val="center"/>
            </w:pPr>
            <w:r>
              <w:rPr>
                <w:rFonts w:ascii="Calibri" w:hAnsi="Calibri" w:eastAsia="微软雅黑"/>
                <w:b/>
                <w:color w:val="FFFFFF"/>
                <w:sz w:val="21"/>
              </w:rPr>
              <w:t>日期</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04AC64F">
            <w:pPr>
              <w:ind w:firstLine="0"/>
              <w:jc w:val="left"/>
            </w:pPr>
            <w:r>
              <w:rPr>
                <w:rFonts w:ascii="Calibri" w:hAnsi="Calibri" w:eastAsia="微软雅黑"/>
                <w:b w:val="0"/>
                <w:sz w:val="21"/>
              </w:rPr>
              <w:t>2026-08-19</w:t>
            </w:r>
          </w:p>
        </w:tc>
      </w:tr>
      <w:tr w14:paraId="26340E00">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1F3864"/>
            <w:vAlign w:val="center"/>
          </w:tcPr>
          <w:p w14:paraId="00873146">
            <w:pPr>
              <w:ind w:firstLine="0"/>
              <w:jc w:val="center"/>
            </w:pPr>
            <w:r>
              <w:rPr>
                <w:rFonts w:ascii="Calibri" w:hAnsi="Calibri" w:eastAsia="微软雅黑"/>
                <w:b/>
                <w:color w:val="FFFFFF"/>
                <w:sz w:val="21"/>
              </w:rPr>
              <w:t>状态</w:t>
            </w:r>
          </w:p>
        </w:tc>
        <w:tc>
          <w:tcPr>
            <w:tcW w:w="623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BABB510">
            <w:pPr>
              <w:ind w:firstLine="0"/>
              <w:jc w:val="left"/>
            </w:pPr>
            <w:r>
              <w:rPr>
                <w:rFonts w:ascii="Calibri" w:hAnsi="Calibri" w:eastAsia="微软雅黑"/>
                <w:b w:val="0"/>
                <w:sz w:val="21"/>
              </w:rPr>
              <w:t>初稿</w:t>
            </w:r>
          </w:p>
        </w:tc>
      </w:tr>
    </w:tbl>
    <w:p w14:paraId="41372BFE">
      <w:pPr>
        <w:spacing w:before="400" w:after="0" w:line="300" w:lineRule="auto"/>
        <w:jc w:val="both"/>
      </w:pPr>
    </w:p>
    <w:p w14:paraId="000853DA">
      <w:pPr>
        <w:ind w:firstLine="0"/>
        <w:jc w:val="center"/>
        <w:rPr>
          <w:rFonts w:ascii="Calibri" w:hAnsi="Calibri" w:eastAsia="微软雅黑"/>
          <w:b/>
          <w:color w:val="1F3864"/>
          <w:sz w:val="26"/>
        </w:rPr>
      </w:pPr>
    </w:p>
    <w:p w14:paraId="23848BE2">
      <w:pPr>
        <w:ind w:firstLine="0"/>
        <w:jc w:val="center"/>
        <w:rPr>
          <w:rFonts w:ascii="Calibri" w:hAnsi="Calibri" w:eastAsia="微软雅黑"/>
          <w:b/>
          <w:color w:val="1F3864"/>
          <w:sz w:val="26"/>
        </w:rPr>
      </w:pPr>
    </w:p>
    <w:p w14:paraId="0583B880">
      <w:pPr>
        <w:ind w:firstLine="0"/>
        <w:jc w:val="center"/>
        <w:rPr>
          <w:rFonts w:ascii="Calibri" w:hAnsi="Calibri" w:eastAsia="微软雅黑"/>
          <w:b/>
          <w:color w:val="1F3864"/>
          <w:sz w:val="26"/>
        </w:rPr>
      </w:pPr>
    </w:p>
    <w:p w14:paraId="39919300">
      <w:pPr>
        <w:ind w:firstLine="0"/>
        <w:jc w:val="center"/>
        <w:rPr>
          <w:rFonts w:ascii="Calibri" w:hAnsi="Calibri" w:eastAsia="微软雅黑"/>
          <w:b/>
          <w:color w:val="1F3864"/>
          <w:sz w:val="26"/>
        </w:rPr>
      </w:pPr>
    </w:p>
    <w:p w14:paraId="5BDDCD40">
      <w:pPr>
        <w:ind w:firstLine="0"/>
        <w:jc w:val="center"/>
        <w:rPr>
          <w:rFonts w:ascii="Calibri" w:hAnsi="Calibri" w:eastAsia="微软雅黑"/>
          <w:b/>
          <w:color w:val="1F3864"/>
          <w:sz w:val="26"/>
        </w:rPr>
      </w:pPr>
    </w:p>
    <w:p w14:paraId="515C247C">
      <w:pPr>
        <w:ind w:firstLine="0"/>
        <w:jc w:val="center"/>
        <w:rPr>
          <w:rFonts w:ascii="Calibri" w:hAnsi="Calibri" w:eastAsia="微软雅黑"/>
          <w:b/>
          <w:color w:val="1F3864"/>
          <w:sz w:val="26"/>
        </w:rPr>
      </w:pPr>
    </w:p>
    <w:p w14:paraId="2E66A7E6">
      <w:pPr>
        <w:ind w:firstLine="0"/>
        <w:jc w:val="center"/>
      </w:pPr>
      <w:r>
        <w:rPr>
          <w:rFonts w:ascii="Calibri" w:hAnsi="Calibri" w:eastAsia="微软雅黑"/>
          <w:b/>
          <w:color w:val="1F3864"/>
          <w:sz w:val="26"/>
        </w:rPr>
        <w:t>摘要</w:t>
      </w:r>
    </w:p>
    <w:p w14:paraId="7DB1F6EF">
      <w:pPr>
        <w:spacing w:before="40" w:after="40" w:line="300" w:lineRule="auto"/>
        <w:ind w:firstLine="400"/>
        <w:jc w:val="both"/>
      </w:pPr>
      <w:r>
        <w:rPr>
          <w:rFonts w:ascii="Calibri" w:hAnsi="Calibri" w:eastAsia="微软雅黑"/>
          <w:b w:val="0"/>
          <w:sz w:val="20"/>
        </w:rPr>
        <w:t>本文档面向海思知识库项目（基于RAG检索增强生成的开发者芯片知识库平台），系统阐述项目的安全架构设计与安全技术实现方案。文档基于项目部署与运维设计基线（华为云CCE Autopilot云原生架构、VPC网络隔离、KMS密钥托管、TLS传输加密、跨AZ高可用等），并结合项目需求清单（IR-135权限管理与信息安全防护、IR-125全链路日志与审计、IR-130混合部署与Air-gapped、性能可靠性指标等），围绕安全总体架构、网络与边界安全、身份认证与访问控制（RBAC+ABAC融合）、数据安全与加密、应用与容器安全、API与模型服务安全、审计与可观测、备份与灾备、安全运维与合规合规等维度进行系统化设计，确保知识库平台在多源异构数据接入、高并发检索与大模型推理场景下，满足芯片敏感信息防泄露、多租户数据隔离、99.99%服务可用性及合规审计要求。</w:t>
      </w:r>
    </w:p>
    <w:p w14:paraId="6F28E1B3">
      <w:pPr>
        <w:spacing w:before="160"/>
        <w:ind w:firstLine="0"/>
        <w:jc w:val="left"/>
      </w:pPr>
      <w:r>
        <w:rPr>
          <w:rFonts w:ascii="Calibri" w:hAnsi="Calibri" w:eastAsia="微软雅黑"/>
          <w:b/>
          <w:color w:val="595959"/>
          <w:sz w:val="20"/>
        </w:rPr>
        <w:t>关键词：</w:t>
      </w:r>
      <w:r>
        <w:rPr>
          <w:rFonts w:ascii="Calibri" w:hAnsi="Calibri" w:eastAsia="微软雅黑"/>
          <w:b w:val="0"/>
          <w:sz w:val="20"/>
        </w:rPr>
        <w:t>RAG知识库、安全架构、RBAC+ABAC、VPC隔离、KMS密钥管理、TLS传输加密、容器安全、API网关、数据脱敏、审计日志、Air-gapped、灾备</w:t>
      </w:r>
    </w:p>
    <w:p w14:paraId="068BC2E9">
      <w:r>
        <w:br w:type="page"/>
      </w:r>
    </w:p>
    <w:p w14:paraId="4E3BC82A">
      <w:pPr>
        <w:spacing w:before="280" w:after="160" w:line="312" w:lineRule="auto"/>
        <w:jc w:val="left"/>
      </w:pPr>
      <w:r>
        <w:rPr>
          <w:rFonts w:ascii="Calibri" w:hAnsi="Calibri" w:eastAsia="微软雅黑"/>
          <w:b/>
          <w:color w:val="1F3864"/>
          <w:sz w:val="36"/>
        </w:rPr>
        <w:t>修订记录</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27C28BB3">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10E2DE9">
            <w:pPr>
              <w:spacing w:before="40" w:after="40"/>
              <w:ind w:firstLine="0"/>
              <w:jc w:val="center"/>
            </w:pPr>
            <w:r>
              <w:rPr>
                <w:rFonts w:ascii="Calibri" w:hAnsi="Calibri" w:eastAsia="微软雅黑"/>
                <w:b/>
                <w:color w:val="FFFFFF"/>
                <w:sz w:val="20"/>
              </w:rPr>
              <w:t>日</w:t>
            </w:r>
            <w:bookmarkStart w:id="0" w:name="_GoBack"/>
            <w:bookmarkEnd w:id="0"/>
            <w:r>
              <w:rPr>
                <w:rFonts w:ascii="Calibri" w:hAnsi="Calibri" w:eastAsia="微软雅黑"/>
                <w:b/>
                <w:color w:val="FFFFFF"/>
                <w:sz w:val="20"/>
              </w:rPr>
              <w:t>期</w:t>
            </w:r>
          </w:p>
        </w:tc>
        <w:tc>
          <w:tcPr>
            <w:tcW w:w="124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93B79E2">
            <w:pPr>
              <w:spacing w:before="40" w:after="40"/>
              <w:ind w:firstLine="0"/>
              <w:jc w:val="center"/>
            </w:pPr>
            <w:r>
              <w:rPr>
                <w:rFonts w:ascii="Calibri" w:hAnsi="Calibri" w:eastAsia="微软雅黑"/>
                <w:b/>
                <w:color w:val="FFFFFF"/>
                <w:sz w:val="20"/>
              </w:rPr>
              <w:t>修订版本</w:t>
            </w:r>
          </w:p>
        </w:tc>
        <w:tc>
          <w:tcPr>
            <w:tcW w:w="51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763E0AD">
            <w:pPr>
              <w:spacing w:before="40" w:after="40"/>
              <w:ind w:firstLine="0"/>
              <w:jc w:val="center"/>
            </w:pPr>
            <w:r>
              <w:rPr>
                <w:rFonts w:ascii="Calibri" w:hAnsi="Calibri" w:eastAsia="微软雅黑"/>
                <w:b/>
                <w:color w:val="FFFFFF"/>
                <w:sz w:val="20"/>
              </w:rPr>
              <w:t>修改描述</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9737629">
            <w:pPr>
              <w:spacing w:before="40" w:after="40"/>
              <w:ind w:firstLine="0"/>
              <w:jc w:val="center"/>
            </w:pPr>
            <w:r>
              <w:rPr>
                <w:rFonts w:ascii="Calibri" w:hAnsi="Calibri" w:eastAsia="微软雅黑"/>
                <w:b/>
                <w:color w:val="FFFFFF"/>
                <w:sz w:val="20"/>
              </w:rPr>
              <w:t>作者</w:t>
            </w:r>
          </w:p>
        </w:tc>
      </w:tr>
      <w:tr w14:paraId="2237E183">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10F49C74">
            <w:pPr>
              <w:spacing w:before="20" w:after="20" w:line="288" w:lineRule="auto"/>
              <w:ind w:firstLine="0"/>
              <w:jc w:val="center"/>
            </w:pPr>
            <w:r>
              <w:rPr>
                <w:rFonts w:ascii="Calibri" w:hAnsi="Calibri" w:eastAsia="微软雅黑"/>
                <w:b w:val="0"/>
                <w:sz w:val="19"/>
              </w:rPr>
              <w:t>2026-08-19</w:t>
            </w:r>
          </w:p>
        </w:tc>
        <w:tc>
          <w:tcPr>
            <w:tcW w:w="1247" w:type="dxa"/>
            <w:tcBorders>
              <w:top w:val="single" w:color="999999" w:sz="4" w:space="0"/>
              <w:left w:val="single" w:color="999999" w:sz="4" w:space="0"/>
              <w:bottom w:val="single" w:color="999999" w:sz="4" w:space="0"/>
              <w:right w:val="single" w:color="999999" w:sz="4" w:space="0"/>
            </w:tcBorders>
            <w:vAlign w:val="center"/>
          </w:tcPr>
          <w:p w14:paraId="1B45C262">
            <w:pPr>
              <w:spacing w:before="20" w:after="20" w:line="288" w:lineRule="auto"/>
              <w:ind w:firstLine="0"/>
              <w:jc w:val="left"/>
              <w:rPr>
                <w:rFonts w:hint="eastAsia" w:eastAsia="微软雅黑"/>
                <w:lang w:val="en-US" w:eastAsia="zh-CN"/>
              </w:rPr>
            </w:pPr>
            <w:r>
              <w:rPr>
                <w:rFonts w:ascii="Calibri" w:hAnsi="Calibri" w:eastAsia="微软雅黑"/>
                <w:b w:val="0"/>
                <w:sz w:val="19"/>
              </w:rPr>
              <w:t>V1.</w:t>
            </w:r>
            <w:r>
              <w:rPr>
                <w:rFonts w:hint="eastAsia"/>
                <w:b w:val="0"/>
                <w:sz w:val="19"/>
                <w:lang w:val="en-US" w:eastAsia="zh-CN"/>
              </w:rPr>
              <w:t>1</w:t>
            </w:r>
          </w:p>
        </w:tc>
        <w:tc>
          <w:tcPr>
            <w:tcW w:w="5102" w:type="dxa"/>
            <w:tcBorders>
              <w:top w:val="single" w:color="999999" w:sz="4" w:space="0"/>
              <w:left w:val="single" w:color="999999" w:sz="4" w:space="0"/>
              <w:bottom w:val="single" w:color="999999" w:sz="4" w:space="0"/>
              <w:right w:val="single" w:color="999999" w:sz="4" w:space="0"/>
            </w:tcBorders>
            <w:vAlign w:val="center"/>
          </w:tcPr>
          <w:p w14:paraId="2A862A1E">
            <w:pPr>
              <w:spacing w:before="20" w:after="20" w:line="288" w:lineRule="auto"/>
              <w:ind w:firstLine="0"/>
              <w:jc w:val="left"/>
            </w:pPr>
            <w:r>
              <w:rPr>
                <w:rFonts w:ascii="Calibri" w:hAnsi="Calibri" w:eastAsia="微软雅黑"/>
                <w:b w:val="0"/>
                <w:sz w:val="19"/>
              </w:rPr>
              <w:t>基于需求清单</w:t>
            </w:r>
            <w:r>
              <w:rPr>
                <w:rFonts w:hint="eastAsia"/>
                <w:b w:val="0"/>
                <w:sz w:val="19"/>
                <w:lang w:eastAsia="zh-CN"/>
              </w:rPr>
              <w:t>、</w:t>
            </w:r>
            <w:r>
              <w:rPr>
                <w:rFonts w:ascii="Calibri" w:hAnsi="Calibri" w:eastAsia="微软雅黑"/>
                <w:b w:val="0"/>
                <w:sz w:val="19"/>
              </w:rPr>
              <w:t>部署与运维设计</w:t>
            </w:r>
            <w:r>
              <w:rPr>
                <w:rFonts w:hint="eastAsia"/>
                <w:b w:val="0"/>
                <w:sz w:val="19"/>
                <w:lang w:val="en-US" w:eastAsia="zh-CN"/>
              </w:rPr>
              <w:t>进行</w:t>
            </w:r>
            <w:r>
              <w:rPr>
                <w:rFonts w:ascii="Calibri" w:hAnsi="Calibri" w:eastAsia="微软雅黑"/>
                <w:b w:val="0"/>
                <w:sz w:val="19"/>
              </w:rPr>
              <w:t>编制</w:t>
            </w:r>
          </w:p>
        </w:tc>
        <w:tc>
          <w:tcPr>
            <w:tcW w:w="1417" w:type="dxa"/>
            <w:tcBorders>
              <w:top w:val="single" w:color="999999" w:sz="4" w:space="0"/>
              <w:left w:val="single" w:color="999999" w:sz="4" w:space="0"/>
              <w:bottom w:val="single" w:color="999999" w:sz="4" w:space="0"/>
              <w:right w:val="single" w:color="999999" w:sz="4" w:space="0"/>
            </w:tcBorders>
            <w:vAlign w:val="center"/>
          </w:tcPr>
          <w:p w14:paraId="77865E5F">
            <w:pPr>
              <w:spacing w:before="20" w:after="20" w:line="288" w:lineRule="auto"/>
              <w:ind w:firstLine="0"/>
              <w:jc w:val="left"/>
            </w:pPr>
            <w:r>
              <w:rPr>
                <w:rFonts w:ascii="Calibri" w:hAnsi="Calibri" w:eastAsia="微软雅黑"/>
                <w:b w:val="0"/>
                <w:sz w:val="19"/>
              </w:rPr>
              <w:t>架构组/安全组</w:t>
            </w:r>
          </w:p>
        </w:tc>
      </w:tr>
    </w:tbl>
    <w:p w14:paraId="13A2D382">
      <w:pPr>
        <w:spacing w:before="0" w:after="80" w:line="300" w:lineRule="auto"/>
        <w:jc w:val="both"/>
      </w:pPr>
    </w:p>
    <w:p w14:paraId="0265BD26">
      <w:pPr>
        <w:spacing w:before="280" w:after="160" w:line="312" w:lineRule="auto"/>
        <w:jc w:val="left"/>
      </w:pPr>
      <w:r>
        <w:rPr>
          <w:rFonts w:ascii="Calibri" w:hAnsi="Calibri" w:eastAsia="微软雅黑"/>
          <w:b/>
          <w:color w:val="1F3864"/>
          <w:sz w:val="36"/>
        </w:rPr>
        <w:t>缩略语清单</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22A1540A">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03871B3">
            <w:pPr>
              <w:spacing w:before="40" w:after="40"/>
              <w:ind w:firstLine="0"/>
              <w:jc w:val="center"/>
            </w:pPr>
            <w:r>
              <w:rPr>
                <w:rFonts w:ascii="Calibri" w:hAnsi="Calibri" w:eastAsia="微软雅黑"/>
                <w:b/>
                <w:color w:val="FFFFFF"/>
                <w:sz w:val="20"/>
              </w:rPr>
              <w:t>缩略语</w:t>
            </w:r>
          </w:p>
        </w:tc>
        <w:tc>
          <w:tcPr>
            <w:tcW w:w="34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7AC02A8">
            <w:pPr>
              <w:spacing w:before="40" w:after="40"/>
              <w:ind w:firstLine="0"/>
              <w:jc w:val="center"/>
            </w:pPr>
            <w:r>
              <w:rPr>
                <w:rFonts w:ascii="Calibri" w:hAnsi="Calibri" w:eastAsia="微软雅黑"/>
                <w:b/>
                <w:color w:val="FFFFFF"/>
                <w:sz w:val="20"/>
              </w:rPr>
              <w:t>英文全名</w:t>
            </w:r>
          </w:p>
        </w:tc>
        <w:tc>
          <w:tcPr>
            <w:tcW w:w="3969"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9132875">
            <w:pPr>
              <w:spacing w:before="40" w:after="40"/>
              <w:ind w:firstLine="0"/>
              <w:jc w:val="center"/>
            </w:pPr>
            <w:r>
              <w:rPr>
                <w:rFonts w:ascii="Calibri" w:hAnsi="Calibri" w:eastAsia="微软雅黑"/>
                <w:b/>
                <w:color w:val="FFFFFF"/>
                <w:sz w:val="20"/>
              </w:rPr>
              <w:t>中文解释</w:t>
            </w:r>
          </w:p>
        </w:tc>
      </w:tr>
      <w:tr w14:paraId="12D9C85E">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77F41F91">
            <w:pPr>
              <w:spacing w:before="20" w:after="20" w:line="288" w:lineRule="auto"/>
              <w:ind w:firstLine="0"/>
              <w:jc w:val="center"/>
            </w:pPr>
            <w:r>
              <w:rPr>
                <w:rFonts w:ascii="Calibri" w:hAnsi="Calibri" w:eastAsia="微软雅黑"/>
                <w:b w:val="0"/>
                <w:sz w:val="19"/>
              </w:rPr>
              <w:t>RAG</w:t>
            </w:r>
          </w:p>
        </w:tc>
        <w:tc>
          <w:tcPr>
            <w:tcW w:w="3402" w:type="dxa"/>
            <w:tcBorders>
              <w:top w:val="single" w:color="999999" w:sz="4" w:space="0"/>
              <w:left w:val="single" w:color="999999" w:sz="4" w:space="0"/>
              <w:bottom w:val="single" w:color="999999" w:sz="4" w:space="0"/>
              <w:right w:val="single" w:color="999999" w:sz="4" w:space="0"/>
            </w:tcBorders>
            <w:vAlign w:val="center"/>
          </w:tcPr>
          <w:p w14:paraId="23D0E519">
            <w:pPr>
              <w:spacing w:before="20" w:after="20" w:line="288" w:lineRule="auto"/>
              <w:ind w:firstLine="0"/>
              <w:jc w:val="left"/>
            </w:pPr>
            <w:r>
              <w:rPr>
                <w:rFonts w:ascii="Calibri" w:hAnsi="Calibri" w:eastAsia="微软雅黑"/>
                <w:b w:val="0"/>
                <w:sz w:val="19"/>
              </w:rPr>
              <w:t>Retrieval-Augmented Generation</w:t>
            </w:r>
          </w:p>
        </w:tc>
        <w:tc>
          <w:tcPr>
            <w:tcW w:w="3969" w:type="dxa"/>
            <w:tcBorders>
              <w:top w:val="single" w:color="999999" w:sz="4" w:space="0"/>
              <w:left w:val="single" w:color="999999" w:sz="4" w:space="0"/>
              <w:bottom w:val="single" w:color="999999" w:sz="4" w:space="0"/>
              <w:right w:val="single" w:color="999999" w:sz="4" w:space="0"/>
            </w:tcBorders>
            <w:vAlign w:val="center"/>
          </w:tcPr>
          <w:p w14:paraId="78E6C63A">
            <w:pPr>
              <w:spacing w:before="20" w:after="20" w:line="288" w:lineRule="auto"/>
              <w:ind w:firstLine="0"/>
              <w:jc w:val="left"/>
            </w:pPr>
            <w:r>
              <w:rPr>
                <w:rFonts w:ascii="Calibri" w:hAnsi="Calibri" w:eastAsia="微软雅黑"/>
                <w:b w:val="0"/>
                <w:sz w:val="19"/>
              </w:rPr>
              <w:t>检索增强生成</w:t>
            </w:r>
          </w:p>
        </w:tc>
      </w:tr>
      <w:tr w14:paraId="1C014065">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08BEEE8">
            <w:pPr>
              <w:spacing w:before="20" w:after="20" w:line="288" w:lineRule="auto"/>
              <w:ind w:firstLine="0"/>
              <w:jc w:val="center"/>
            </w:pPr>
            <w:r>
              <w:rPr>
                <w:rFonts w:ascii="Calibri" w:hAnsi="Calibri" w:eastAsia="微软雅黑"/>
                <w:b w:val="0"/>
                <w:sz w:val="19"/>
              </w:rPr>
              <w:t>RBAC</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847BE94">
            <w:pPr>
              <w:spacing w:before="20" w:after="20" w:line="288" w:lineRule="auto"/>
              <w:ind w:firstLine="0"/>
              <w:jc w:val="left"/>
            </w:pPr>
            <w:r>
              <w:rPr>
                <w:rFonts w:ascii="Calibri" w:hAnsi="Calibri" w:eastAsia="微软雅黑"/>
                <w:b w:val="0"/>
                <w:sz w:val="19"/>
              </w:rPr>
              <w:t>Role-Based Access Control</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22043FF">
            <w:pPr>
              <w:spacing w:before="20" w:after="20" w:line="288" w:lineRule="auto"/>
              <w:ind w:firstLine="0"/>
              <w:jc w:val="left"/>
            </w:pPr>
            <w:r>
              <w:rPr>
                <w:rFonts w:ascii="Calibri" w:hAnsi="Calibri" w:eastAsia="微软雅黑"/>
                <w:b w:val="0"/>
                <w:sz w:val="19"/>
              </w:rPr>
              <w:t>基于角色的访问控制</w:t>
            </w:r>
          </w:p>
        </w:tc>
      </w:tr>
      <w:tr w14:paraId="499F4D57">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5FF1F250">
            <w:pPr>
              <w:spacing w:before="20" w:after="20" w:line="288" w:lineRule="auto"/>
              <w:ind w:firstLine="0"/>
              <w:jc w:val="center"/>
            </w:pPr>
            <w:r>
              <w:rPr>
                <w:rFonts w:ascii="Calibri" w:hAnsi="Calibri" w:eastAsia="微软雅黑"/>
                <w:b w:val="0"/>
                <w:sz w:val="19"/>
              </w:rPr>
              <w:t>ABAC</w:t>
            </w:r>
          </w:p>
        </w:tc>
        <w:tc>
          <w:tcPr>
            <w:tcW w:w="3402" w:type="dxa"/>
            <w:tcBorders>
              <w:top w:val="single" w:color="999999" w:sz="4" w:space="0"/>
              <w:left w:val="single" w:color="999999" w:sz="4" w:space="0"/>
              <w:bottom w:val="single" w:color="999999" w:sz="4" w:space="0"/>
              <w:right w:val="single" w:color="999999" w:sz="4" w:space="0"/>
            </w:tcBorders>
            <w:vAlign w:val="center"/>
          </w:tcPr>
          <w:p w14:paraId="58550D94">
            <w:pPr>
              <w:spacing w:before="20" w:after="20" w:line="288" w:lineRule="auto"/>
              <w:ind w:firstLine="0"/>
              <w:jc w:val="left"/>
            </w:pPr>
            <w:r>
              <w:rPr>
                <w:rFonts w:ascii="Calibri" w:hAnsi="Calibri" w:eastAsia="微软雅黑"/>
                <w:b w:val="0"/>
                <w:sz w:val="19"/>
              </w:rPr>
              <w:t>Attribute-Based Access Control</w:t>
            </w:r>
          </w:p>
        </w:tc>
        <w:tc>
          <w:tcPr>
            <w:tcW w:w="3969" w:type="dxa"/>
            <w:tcBorders>
              <w:top w:val="single" w:color="999999" w:sz="4" w:space="0"/>
              <w:left w:val="single" w:color="999999" w:sz="4" w:space="0"/>
              <w:bottom w:val="single" w:color="999999" w:sz="4" w:space="0"/>
              <w:right w:val="single" w:color="999999" w:sz="4" w:space="0"/>
            </w:tcBorders>
            <w:vAlign w:val="center"/>
          </w:tcPr>
          <w:p w14:paraId="2AB96C1B">
            <w:pPr>
              <w:spacing w:before="20" w:after="20" w:line="288" w:lineRule="auto"/>
              <w:ind w:firstLine="0"/>
              <w:jc w:val="left"/>
            </w:pPr>
            <w:r>
              <w:rPr>
                <w:rFonts w:ascii="Calibri" w:hAnsi="Calibri" w:eastAsia="微软雅黑"/>
                <w:b w:val="0"/>
                <w:sz w:val="19"/>
              </w:rPr>
              <w:t>基于属性的访问控制</w:t>
            </w:r>
          </w:p>
        </w:tc>
      </w:tr>
      <w:tr w14:paraId="10DB27CB">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20466E3">
            <w:pPr>
              <w:spacing w:before="20" w:after="20" w:line="288" w:lineRule="auto"/>
              <w:ind w:firstLine="0"/>
              <w:jc w:val="center"/>
            </w:pPr>
            <w:r>
              <w:rPr>
                <w:rFonts w:ascii="Calibri" w:hAnsi="Calibri" w:eastAsia="微软雅黑"/>
                <w:b w:val="0"/>
                <w:sz w:val="19"/>
              </w:rPr>
              <w:t>IAM</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BF99736">
            <w:pPr>
              <w:spacing w:before="20" w:after="20" w:line="288" w:lineRule="auto"/>
              <w:ind w:firstLine="0"/>
              <w:jc w:val="left"/>
            </w:pPr>
            <w:r>
              <w:rPr>
                <w:rFonts w:ascii="Calibri" w:hAnsi="Calibri" w:eastAsia="微软雅黑"/>
                <w:b w:val="0"/>
                <w:sz w:val="19"/>
              </w:rPr>
              <w:t>Identity and Access Management</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8F201BD">
            <w:pPr>
              <w:spacing w:before="20" w:after="20" w:line="288" w:lineRule="auto"/>
              <w:ind w:firstLine="0"/>
              <w:jc w:val="left"/>
            </w:pPr>
            <w:r>
              <w:rPr>
                <w:rFonts w:ascii="Calibri" w:hAnsi="Calibri" w:eastAsia="微软雅黑"/>
                <w:b w:val="0"/>
                <w:sz w:val="19"/>
              </w:rPr>
              <w:t>身份与访问管理</w:t>
            </w:r>
          </w:p>
        </w:tc>
      </w:tr>
      <w:tr w14:paraId="3A07823F">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170D358F">
            <w:pPr>
              <w:spacing w:before="20" w:after="20" w:line="288" w:lineRule="auto"/>
              <w:ind w:firstLine="0"/>
              <w:jc w:val="center"/>
            </w:pPr>
            <w:r>
              <w:rPr>
                <w:rFonts w:ascii="Calibri" w:hAnsi="Calibri" w:eastAsia="微软雅黑"/>
                <w:b w:val="0"/>
                <w:sz w:val="19"/>
              </w:rPr>
              <w:t>KMS</w:t>
            </w:r>
          </w:p>
        </w:tc>
        <w:tc>
          <w:tcPr>
            <w:tcW w:w="3402" w:type="dxa"/>
            <w:tcBorders>
              <w:top w:val="single" w:color="999999" w:sz="4" w:space="0"/>
              <w:left w:val="single" w:color="999999" w:sz="4" w:space="0"/>
              <w:bottom w:val="single" w:color="999999" w:sz="4" w:space="0"/>
              <w:right w:val="single" w:color="999999" w:sz="4" w:space="0"/>
            </w:tcBorders>
            <w:vAlign w:val="center"/>
          </w:tcPr>
          <w:p w14:paraId="4B64684C">
            <w:pPr>
              <w:spacing w:before="20" w:after="20" w:line="288" w:lineRule="auto"/>
              <w:ind w:firstLine="0"/>
              <w:jc w:val="left"/>
            </w:pPr>
            <w:r>
              <w:rPr>
                <w:rFonts w:ascii="Calibri" w:hAnsi="Calibri" w:eastAsia="微软雅黑"/>
                <w:b w:val="0"/>
                <w:sz w:val="19"/>
              </w:rPr>
              <w:t>Key Management Service</w:t>
            </w:r>
          </w:p>
        </w:tc>
        <w:tc>
          <w:tcPr>
            <w:tcW w:w="3969" w:type="dxa"/>
            <w:tcBorders>
              <w:top w:val="single" w:color="999999" w:sz="4" w:space="0"/>
              <w:left w:val="single" w:color="999999" w:sz="4" w:space="0"/>
              <w:bottom w:val="single" w:color="999999" w:sz="4" w:space="0"/>
              <w:right w:val="single" w:color="999999" w:sz="4" w:space="0"/>
            </w:tcBorders>
            <w:vAlign w:val="center"/>
          </w:tcPr>
          <w:p w14:paraId="5DD358BB">
            <w:pPr>
              <w:spacing w:before="20" w:after="20" w:line="288" w:lineRule="auto"/>
              <w:ind w:firstLine="0"/>
              <w:jc w:val="left"/>
            </w:pPr>
            <w:r>
              <w:rPr>
                <w:rFonts w:ascii="Calibri" w:hAnsi="Calibri" w:eastAsia="微软雅黑"/>
                <w:b w:val="0"/>
                <w:sz w:val="19"/>
              </w:rPr>
              <w:t>密钥管理服务</w:t>
            </w:r>
          </w:p>
        </w:tc>
      </w:tr>
      <w:tr w14:paraId="7D9DCCEF">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7712F85">
            <w:pPr>
              <w:spacing w:before="20" w:after="20" w:line="288" w:lineRule="auto"/>
              <w:ind w:firstLine="0"/>
              <w:jc w:val="center"/>
            </w:pPr>
            <w:r>
              <w:rPr>
                <w:rFonts w:ascii="Calibri" w:hAnsi="Calibri" w:eastAsia="微软雅黑"/>
                <w:b w:val="0"/>
                <w:sz w:val="19"/>
              </w:rPr>
              <w:t>TLS</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8749428">
            <w:pPr>
              <w:spacing w:before="20" w:after="20" w:line="288" w:lineRule="auto"/>
              <w:ind w:firstLine="0"/>
              <w:jc w:val="left"/>
            </w:pPr>
            <w:r>
              <w:rPr>
                <w:rFonts w:ascii="Calibri" w:hAnsi="Calibri" w:eastAsia="微软雅黑"/>
                <w:b w:val="0"/>
                <w:sz w:val="19"/>
              </w:rPr>
              <w:t>Transport Layer Security</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6095B1C">
            <w:pPr>
              <w:spacing w:before="20" w:after="20" w:line="288" w:lineRule="auto"/>
              <w:ind w:firstLine="0"/>
              <w:jc w:val="left"/>
            </w:pPr>
            <w:r>
              <w:rPr>
                <w:rFonts w:ascii="Calibri" w:hAnsi="Calibri" w:eastAsia="微软雅黑"/>
                <w:b w:val="0"/>
                <w:sz w:val="19"/>
              </w:rPr>
              <w:t>传输层安全协议</w:t>
            </w:r>
          </w:p>
        </w:tc>
      </w:tr>
      <w:tr w14:paraId="6CC21AFB">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230F04ED">
            <w:pPr>
              <w:spacing w:before="20" w:after="20" w:line="288" w:lineRule="auto"/>
              <w:ind w:firstLine="0"/>
              <w:jc w:val="center"/>
            </w:pPr>
            <w:r>
              <w:rPr>
                <w:rFonts w:ascii="Calibri" w:hAnsi="Calibri" w:eastAsia="微软雅黑"/>
                <w:b w:val="0"/>
                <w:sz w:val="19"/>
              </w:rPr>
              <w:t>VPC</w:t>
            </w:r>
          </w:p>
        </w:tc>
        <w:tc>
          <w:tcPr>
            <w:tcW w:w="3402" w:type="dxa"/>
            <w:tcBorders>
              <w:top w:val="single" w:color="999999" w:sz="4" w:space="0"/>
              <w:left w:val="single" w:color="999999" w:sz="4" w:space="0"/>
              <w:bottom w:val="single" w:color="999999" w:sz="4" w:space="0"/>
              <w:right w:val="single" w:color="999999" w:sz="4" w:space="0"/>
            </w:tcBorders>
            <w:vAlign w:val="center"/>
          </w:tcPr>
          <w:p w14:paraId="34322C6C">
            <w:pPr>
              <w:spacing w:before="20" w:after="20" w:line="288" w:lineRule="auto"/>
              <w:ind w:firstLine="0"/>
              <w:jc w:val="left"/>
            </w:pPr>
            <w:r>
              <w:rPr>
                <w:rFonts w:ascii="Calibri" w:hAnsi="Calibri" w:eastAsia="微软雅黑"/>
                <w:b w:val="0"/>
                <w:sz w:val="19"/>
              </w:rPr>
              <w:t>Virtual Private Cloud</w:t>
            </w:r>
          </w:p>
        </w:tc>
        <w:tc>
          <w:tcPr>
            <w:tcW w:w="3969" w:type="dxa"/>
            <w:tcBorders>
              <w:top w:val="single" w:color="999999" w:sz="4" w:space="0"/>
              <w:left w:val="single" w:color="999999" w:sz="4" w:space="0"/>
              <w:bottom w:val="single" w:color="999999" w:sz="4" w:space="0"/>
              <w:right w:val="single" w:color="999999" w:sz="4" w:space="0"/>
            </w:tcBorders>
            <w:vAlign w:val="center"/>
          </w:tcPr>
          <w:p w14:paraId="2DE53863">
            <w:pPr>
              <w:spacing w:before="20" w:after="20" w:line="288" w:lineRule="auto"/>
              <w:ind w:firstLine="0"/>
              <w:jc w:val="left"/>
            </w:pPr>
            <w:r>
              <w:rPr>
                <w:rFonts w:ascii="Calibri" w:hAnsi="Calibri" w:eastAsia="微软雅黑"/>
                <w:b w:val="0"/>
                <w:sz w:val="19"/>
              </w:rPr>
              <w:t>虚拟私有云</w:t>
            </w:r>
          </w:p>
        </w:tc>
      </w:tr>
      <w:tr w14:paraId="567116A7">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8E1CC29">
            <w:pPr>
              <w:spacing w:before="20" w:after="20" w:line="288" w:lineRule="auto"/>
              <w:ind w:firstLine="0"/>
              <w:jc w:val="center"/>
            </w:pPr>
            <w:r>
              <w:rPr>
                <w:rFonts w:ascii="Calibri" w:hAnsi="Calibri" w:eastAsia="微软雅黑"/>
                <w:b w:val="0"/>
                <w:sz w:val="19"/>
              </w:rPr>
              <w:t>CCE</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29F4656">
            <w:pPr>
              <w:spacing w:before="20" w:after="20" w:line="288" w:lineRule="auto"/>
              <w:ind w:firstLine="0"/>
              <w:jc w:val="left"/>
            </w:pPr>
            <w:r>
              <w:rPr>
                <w:rFonts w:ascii="Calibri" w:hAnsi="Calibri" w:eastAsia="微软雅黑"/>
                <w:b w:val="0"/>
                <w:sz w:val="19"/>
              </w:rPr>
              <w:t>Cloud Container Engine</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24BAE87">
            <w:pPr>
              <w:spacing w:before="20" w:after="20" w:line="288" w:lineRule="auto"/>
              <w:ind w:firstLine="0"/>
              <w:jc w:val="left"/>
            </w:pPr>
            <w:r>
              <w:rPr>
                <w:rFonts w:ascii="Calibri" w:hAnsi="Calibri" w:eastAsia="微软雅黑"/>
                <w:b w:val="0"/>
                <w:sz w:val="19"/>
              </w:rPr>
              <w:t>云容器引擎</w:t>
            </w:r>
          </w:p>
        </w:tc>
      </w:tr>
      <w:tr w14:paraId="7FFED4A7">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0F3E90D1">
            <w:pPr>
              <w:spacing w:before="20" w:after="20" w:line="288" w:lineRule="auto"/>
              <w:ind w:firstLine="0"/>
              <w:jc w:val="center"/>
            </w:pPr>
            <w:r>
              <w:rPr>
                <w:rFonts w:ascii="Calibri" w:hAnsi="Calibri" w:eastAsia="微软雅黑"/>
                <w:b w:val="0"/>
                <w:sz w:val="19"/>
              </w:rPr>
              <w:t>SWR</w:t>
            </w:r>
          </w:p>
        </w:tc>
        <w:tc>
          <w:tcPr>
            <w:tcW w:w="3402" w:type="dxa"/>
            <w:tcBorders>
              <w:top w:val="single" w:color="999999" w:sz="4" w:space="0"/>
              <w:left w:val="single" w:color="999999" w:sz="4" w:space="0"/>
              <w:bottom w:val="single" w:color="999999" w:sz="4" w:space="0"/>
              <w:right w:val="single" w:color="999999" w:sz="4" w:space="0"/>
            </w:tcBorders>
            <w:vAlign w:val="center"/>
          </w:tcPr>
          <w:p w14:paraId="671DFE9B">
            <w:pPr>
              <w:spacing w:before="20" w:after="20" w:line="288" w:lineRule="auto"/>
              <w:ind w:firstLine="0"/>
              <w:jc w:val="left"/>
            </w:pPr>
            <w:r>
              <w:rPr>
                <w:rFonts w:ascii="Calibri" w:hAnsi="Calibri" w:eastAsia="微软雅黑"/>
                <w:b w:val="0"/>
                <w:sz w:val="19"/>
              </w:rPr>
              <w:t>Software Repository for Container</w:t>
            </w:r>
          </w:p>
        </w:tc>
        <w:tc>
          <w:tcPr>
            <w:tcW w:w="3969" w:type="dxa"/>
            <w:tcBorders>
              <w:top w:val="single" w:color="999999" w:sz="4" w:space="0"/>
              <w:left w:val="single" w:color="999999" w:sz="4" w:space="0"/>
              <w:bottom w:val="single" w:color="999999" w:sz="4" w:space="0"/>
              <w:right w:val="single" w:color="999999" w:sz="4" w:space="0"/>
            </w:tcBorders>
            <w:vAlign w:val="center"/>
          </w:tcPr>
          <w:p w14:paraId="59767E28">
            <w:pPr>
              <w:spacing w:before="20" w:after="20" w:line="288" w:lineRule="auto"/>
              <w:ind w:firstLine="0"/>
              <w:jc w:val="left"/>
            </w:pPr>
            <w:r>
              <w:rPr>
                <w:rFonts w:ascii="Calibri" w:hAnsi="Calibri" w:eastAsia="微软雅黑"/>
                <w:b w:val="0"/>
                <w:sz w:val="19"/>
              </w:rPr>
              <w:t>容器镜像服务</w:t>
            </w:r>
          </w:p>
        </w:tc>
      </w:tr>
      <w:tr w14:paraId="44F2511A">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E0363C3">
            <w:pPr>
              <w:spacing w:before="20" w:after="20" w:line="288" w:lineRule="auto"/>
              <w:ind w:firstLine="0"/>
              <w:jc w:val="center"/>
            </w:pPr>
            <w:r>
              <w:rPr>
                <w:rFonts w:ascii="Calibri" w:hAnsi="Calibri" w:eastAsia="微软雅黑"/>
                <w:b w:val="0"/>
                <w:sz w:val="19"/>
              </w:rPr>
              <w:t>SFS</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D848721">
            <w:pPr>
              <w:spacing w:before="20" w:after="20" w:line="288" w:lineRule="auto"/>
              <w:ind w:firstLine="0"/>
              <w:jc w:val="left"/>
            </w:pPr>
            <w:r>
              <w:rPr>
                <w:rFonts w:ascii="Calibri" w:hAnsi="Calibri" w:eastAsia="微软雅黑"/>
                <w:b w:val="0"/>
                <w:sz w:val="19"/>
              </w:rPr>
              <w:t>Scalable File Service</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528104F">
            <w:pPr>
              <w:spacing w:before="20" w:after="20" w:line="288" w:lineRule="auto"/>
              <w:ind w:firstLine="0"/>
              <w:jc w:val="left"/>
            </w:pPr>
            <w:r>
              <w:rPr>
                <w:rFonts w:ascii="Calibri" w:hAnsi="Calibri" w:eastAsia="微软雅黑"/>
                <w:b w:val="0"/>
                <w:sz w:val="19"/>
              </w:rPr>
              <w:t>弹性文件服务</w:t>
            </w:r>
          </w:p>
        </w:tc>
      </w:tr>
      <w:tr w14:paraId="7B7C653B">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043FEDA0">
            <w:pPr>
              <w:spacing w:before="20" w:after="20" w:line="288" w:lineRule="auto"/>
              <w:ind w:firstLine="0"/>
              <w:jc w:val="center"/>
            </w:pPr>
            <w:r>
              <w:rPr>
                <w:rFonts w:ascii="Calibri" w:hAnsi="Calibri" w:eastAsia="微软雅黑"/>
                <w:b w:val="0"/>
                <w:sz w:val="19"/>
              </w:rPr>
              <w:t>RDS</w:t>
            </w:r>
          </w:p>
        </w:tc>
        <w:tc>
          <w:tcPr>
            <w:tcW w:w="3402" w:type="dxa"/>
            <w:tcBorders>
              <w:top w:val="single" w:color="999999" w:sz="4" w:space="0"/>
              <w:left w:val="single" w:color="999999" w:sz="4" w:space="0"/>
              <w:bottom w:val="single" w:color="999999" w:sz="4" w:space="0"/>
              <w:right w:val="single" w:color="999999" w:sz="4" w:space="0"/>
            </w:tcBorders>
            <w:vAlign w:val="center"/>
          </w:tcPr>
          <w:p w14:paraId="75E8BE02">
            <w:pPr>
              <w:spacing w:before="20" w:after="20" w:line="288" w:lineRule="auto"/>
              <w:ind w:firstLine="0"/>
              <w:jc w:val="left"/>
            </w:pPr>
            <w:r>
              <w:rPr>
                <w:rFonts w:ascii="Calibri" w:hAnsi="Calibri" w:eastAsia="微软雅黑"/>
                <w:b w:val="0"/>
                <w:sz w:val="19"/>
              </w:rPr>
              <w:t>Relational Database Service</w:t>
            </w:r>
          </w:p>
        </w:tc>
        <w:tc>
          <w:tcPr>
            <w:tcW w:w="3969" w:type="dxa"/>
            <w:tcBorders>
              <w:top w:val="single" w:color="999999" w:sz="4" w:space="0"/>
              <w:left w:val="single" w:color="999999" w:sz="4" w:space="0"/>
              <w:bottom w:val="single" w:color="999999" w:sz="4" w:space="0"/>
              <w:right w:val="single" w:color="999999" w:sz="4" w:space="0"/>
            </w:tcBorders>
            <w:vAlign w:val="center"/>
          </w:tcPr>
          <w:p w14:paraId="4807BD69">
            <w:pPr>
              <w:spacing w:before="20" w:after="20" w:line="288" w:lineRule="auto"/>
              <w:ind w:firstLine="0"/>
              <w:jc w:val="left"/>
            </w:pPr>
            <w:r>
              <w:rPr>
                <w:rFonts w:ascii="Calibri" w:hAnsi="Calibri" w:eastAsia="微软雅黑"/>
                <w:b w:val="0"/>
                <w:sz w:val="19"/>
              </w:rPr>
              <w:t>关系型数据库服务</w:t>
            </w:r>
          </w:p>
        </w:tc>
      </w:tr>
      <w:tr w14:paraId="39FA8FA7">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D98B2A7">
            <w:pPr>
              <w:spacing w:before="20" w:after="20" w:line="288" w:lineRule="auto"/>
              <w:ind w:firstLine="0"/>
              <w:jc w:val="center"/>
            </w:pPr>
            <w:r>
              <w:rPr>
                <w:rFonts w:ascii="Calibri" w:hAnsi="Calibri" w:eastAsia="微软雅黑"/>
                <w:b w:val="0"/>
                <w:sz w:val="19"/>
              </w:rPr>
              <w:t>DCS</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F94C098">
            <w:pPr>
              <w:spacing w:before="20" w:after="20" w:line="288" w:lineRule="auto"/>
              <w:ind w:firstLine="0"/>
              <w:jc w:val="left"/>
            </w:pPr>
            <w:r>
              <w:rPr>
                <w:rFonts w:ascii="Calibri" w:hAnsi="Calibri" w:eastAsia="微软雅黑"/>
                <w:b w:val="0"/>
                <w:sz w:val="19"/>
              </w:rPr>
              <w:t>Distributed Cache Service</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95EE2DD">
            <w:pPr>
              <w:spacing w:before="20" w:after="20" w:line="288" w:lineRule="auto"/>
              <w:ind w:firstLine="0"/>
              <w:jc w:val="left"/>
            </w:pPr>
            <w:r>
              <w:rPr>
                <w:rFonts w:ascii="Calibri" w:hAnsi="Calibri" w:eastAsia="微软雅黑"/>
                <w:b w:val="0"/>
                <w:sz w:val="19"/>
              </w:rPr>
              <w:t>分布式缓存服务</w:t>
            </w:r>
          </w:p>
        </w:tc>
      </w:tr>
      <w:tr w14:paraId="16B8972E">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71196BF9">
            <w:pPr>
              <w:spacing w:before="20" w:after="20" w:line="288" w:lineRule="auto"/>
              <w:ind w:firstLine="0"/>
              <w:jc w:val="center"/>
            </w:pPr>
            <w:r>
              <w:rPr>
                <w:rFonts w:ascii="Calibri" w:hAnsi="Calibri" w:eastAsia="微软雅黑"/>
                <w:b w:val="0"/>
                <w:sz w:val="19"/>
              </w:rPr>
              <w:t>CSS</w:t>
            </w:r>
          </w:p>
        </w:tc>
        <w:tc>
          <w:tcPr>
            <w:tcW w:w="3402" w:type="dxa"/>
            <w:tcBorders>
              <w:top w:val="single" w:color="999999" w:sz="4" w:space="0"/>
              <w:left w:val="single" w:color="999999" w:sz="4" w:space="0"/>
              <w:bottom w:val="single" w:color="999999" w:sz="4" w:space="0"/>
              <w:right w:val="single" w:color="999999" w:sz="4" w:space="0"/>
            </w:tcBorders>
            <w:vAlign w:val="center"/>
          </w:tcPr>
          <w:p w14:paraId="25D8313B">
            <w:pPr>
              <w:spacing w:before="20" w:after="20" w:line="288" w:lineRule="auto"/>
              <w:ind w:firstLine="0"/>
              <w:jc w:val="left"/>
            </w:pPr>
            <w:r>
              <w:rPr>
                <w:rFonts w:ascii="Calibri" w:hAnsi="Calibri" w:eastAsia="微软雅黑"/>
                <w:b w:val="0"/>
                <w:sz w:val="19"/>
              </w:rPr>
              <w:t>Cloud Search Service</w:t>
            </w:r>
          </w:p>
        </w:tc>
        <w:tc>
          <w:tcPr>
            <w:tcW w:w="3969" w:type="dxa"/>
            <w:tcBorders>
              <w:top w:val="single" w:color="999999" w:sz="4" w:space="0"/>
              <w:left w:val="single" w:color="999999" w:sz="4" w:space="0"/>
              <w:bottom w:val="single" w:color="999999" w:sz="4" w:space="0"/>
              <w:right w:val="single" w:color="999999" w:sz="4" w:space="0"/>
            </w:tcBorders>
            <w:vAlign w:val="center"/>
          </w:tcPr>
          <w:p w14:paraId="768205C4">
            <w:pPr>
              <w:spacing w:before="20" w:after="20" w:line="288" w:lineRule="auto"/>
              <w:ind w:firstLine="0"/>
              <w:jc w:val="left"/>
            </w:pPr>
            <w:r>
              <w:rPr>
                <w:rFonts w:ascii="Calibri" w:hAnsi="Calibri" w:eastAsia="微软雅黑"/>
                <w:b w:val="0"/>
                <w:sz w:val="19"/>
              </w:rPr>
              <w:t>云搜索服务（向量数据库）</w:t>
            </w:r>
          </w:p>
        </w:tc>
      </w:tr>
      <w:tr w14:paraId="0D494535">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FC9173D">
            <w:pPr>
              <w:spacing w:before="20" w:after="20" w:line="288" w:lineRule="auto"/>
              <w:ind w:firstLine="0"/>
              <w:jc w:val="center"/>
            </w:pPr>
            <w:r>
              <w:rPr>
                <w:rFonts w:ascii="Calibri" w:hAnsi="Calibri" w:eastAsia="微软雅黑"/>
                <w:b w:val="0"/>
                <w:sz w:val="19"/>
              </w:rPr>
              <w:t>GES</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E4460A">
            <w:pPr>
              <w:spacing w:before="20" w:after="20" w:line="288" w:lineRule="auto"/>
              <w:ind w:firstLine="0"/>
              <w:jc w:val="left"/>
            </w:pPr>
            <w:r>
              <w:rPr>
                <w:rFonts w:ascii="Calibri" w:hAnsi="Calibri" w:eastAsia="微软雅黑"/>
                <w:b w:val="0"/>
                <w:sz w:val="19"/>
              </w:rPr>
              <w:t>Graph Engine Service</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63D403B">
            <w:pPr>
              <w:spacing w:before="20" w:after="20" w:line="288" w:lineRule="auto"/>
              <w:ind w:firstLine="0"/>
              <w:jc w:val="left"/>
            </w:pPr>
            <w:r>
              <w:rPr>
                <w:rFonts w:ascii="Calibri" w:hAnsi="Calibri" w:eastAsia="微软雅黑"/>
                <w:b w:val="0"/>
                <w:sz w:val="19"/>
              </w:rPr>
              <w:t>图引擎服务</w:t>
            </w:r>
          </w:p>
        </w:tc>
      </w:tr>
      <w:tr w14:paraId="77212846">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79AC9584">
            <w:pPr>
              <w:spacing w:before="20" w:after="20" w:line="288" w:lineRule="auto"/>
              <w:ind w:firstLine="0"/>
              <w:jc w:val="center"/>
            </w:pPr>
            <w:r>
              <w:rPr>
                <w:rFonts w:ascii="Calibri" w:hAnsi="Calibri" w:eastAsia="微软雅黑"/>
                <w:b w:val="0"/>
                <w:sz w:val="19"/>
              </w:rPr>
              <w:t>APIG</w:t>
            </w:r>
          </w:p>
        </w:tc>
        <w:tc>
          <w:tcPr>
            <w:tcW w:w="3402" w:type="dxa"/>
            <w:tcBorders>
              <w:top w:val="single" w:color="999999" w:sz="4" w:space="0"/>
              <w:left w:val="single" w:color="999999" w:sz="4" w:space="0"/>
              <w:bottom w:val="single" w:color="999999" w:sz="4" w:space="0"/>
              <w:right w:val="single" w:color="999999" w:sz="4" w:space="0"/>
            </w:tcBorders>
            <w:vAlign w:val="center"/>
          </w:tcPr>
          <w:p w14:paraId="4FC03EC2">
            <w:pPr>
              <w:spacing w:before="20" w:after="20" w:line="288" w:lineRule="auto"/>
              <w:ind w:firstLine="0"/>
              <w:jc w:val="left"/>
            </w:pPr>
            <w:r>
              <w:rPr>
                <w:rFonts w:ascii="Calibri" w:hAnsi="Calibri" w:eastAsia="微软雅黑"/>
                <w:b w:val="0"/>
                <w:sz w:val="19"/>
              </w:rPr>
              <w:t>API Gateway</w:t>
            </w:r>
          </w:p>
        </w:tc>
        <w:tc>
          <w:tcPr>
            <w:tcW w:w="3969" w:type="dxa"/>
            <w:tcBorders>
              <w:top w:val="single" w:color="999999" w:sz="4" w:space="0"/>
              <w:left w:val="single" w:color="999999" w:sz="4" w:space="0"/>
              <w:bottom w:val="single" w:color="999999" w:sz="4" w:space="0"/>
              <w:right w:val="single" w:color="999999" w:sz="4" w:space="0"/>
            </w:tcBorders>
            <w:vAlign w:val="center"/>
          </w:tcPr>
          <w:p w14:paraId="16B185EC">
            <w:pPr>
              <w:spacing w:before="20" w:after="20" w:line="288" w:lineRule="auto"/>
              <w:ind w:firstLine="0"/>
              <w:jc w:val="left"/>
            </w:pPr>
            <w:r>
              <w:rPr>
                <w:rFonts w:ascii="Calibri" w:hAnsi="Calibri" w:eastAsia="微软雅黑"/>
                <w:b w:val="0"/>
                <w:sz w:val="19"/>
              </w:rPr>
              <w:t>API网关</w:t>
            </w:r>
          </w:p>
        </w:tc>
      </w:tr>
      <w:tr w14:paraId="1C10D653">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411B529">
            <w:pPr>
              <w:spacing w:before="20" w:after="20" w:line="288" w:lineRule="auto"/>
              <w:ind w:firstLine="0"/>
              <w:jc w:val="center"/>
            </w:pPr>
            <w:r>
              <w:rPr>
                <w:rFonts w:ascii="Calibri" w:hAnsi="Calibri" w:eastAsia="微软雅黑"/>
                <w:b w:val="0"/>
                <w:sz w:val="19"/>
              </w:rPr>
              <w:t>LTS</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80C637F">
            <w:pPr>
              <w:spacing w:before="20" w:after="20" w:line="288" w:lineRule="auto"/>
              <w:ind w:firstLine="0"/>
              <w:jc w:val="left"/>
            </w:pPr>
            <w:r>
              <w:rPr>
                <w:rFonts w:ascii="Calibri" w:hAnsi="Calibri" w:eastAsia="微软雅黑"/>
                <w:b w:val="0"/>
                <w:sz w:val="19"/>
              </w:rPr>
              <w:t>Log Tank Service</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2F2EC69">
            <w:pPr>
              <w:spacing w:before="20" w:after="20" w:line="288" w:lineRule="auto"/>
              <w:ind w:firstLine="0"/>
              <w:jc w:val="left"/>
            </w:pPr>
            <w:r>
              <w:rPr>
                <w:rFonts w:ascii="Calibri" w:hAnsi="Calibri" w:eastAsia="微软雅黑"/>
                <w:b w:val="0"/>
                <w:sz w:val="19"/>
              </w:rPr>
              <w:t>云日志服务</w:t>
            </w:r>
          </w:p>
        </w:tc>
      </w:tr>
      <w:tr w14:paraId="6DB2ABED">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47525B0C">
            <w:pPr>
              <w:spacing w:before="20" w:after="20" w:line="288" w:lineRule="auto"/>
              <w:ind w:firstLine="0"/>
              <w:jc w:val="center"/>
            </w:pPr>
            <w:r>
              <w:rPr>
                <w:rFonts w:ascii="Calibri" w:hAnsi="Calibri" w:eastAsia="微软雅黑"/>
                <w:b w:val="0"/>
                <w:sz w:val="19"/>
              </w:rPr>
              <w:t>AOM</w:t>
            </w:r>
          </w:p>
        </w:tc>
        <w:tc>
          <w:tcPr>
            <w:tcW w:w="3402" w:type="dxa"/>
            <w:tcBorders>
              <w:top w:val="single" w:color="999999" w:sz="4" w:space="0"/>
              <w:left w:val="single" w:color="999999" w:sz="4" w:space="0"/>
              <w:bottom w:val="single" w:color="999999" w:sz="4" w:space="0"/>
              <w:right w:val="single" w:color="999999" w:sz="4" w:space="0"/>
            </w:tcBorders>
            <w:vAlign w:val="center"/>
          </w:tcPr>
          <w:p w14:paraId="6C457BF8">
            <w:pPr>
              <w:spacing w:before="20" w:after="20" w:line="288" w:lineRule="auto"/>
              <w:ind w:firstLine="0"/>
              <w:jc w:val="left"/>
            </w:pPr>
            <w:r>
              <w:rPr>
                <w:rFonts w:ascii="Calibri" w:hAnsi="Calibri" w:eastAsia="微软雅黑"/>
                <w:b w:val="0"/>
                <w:sz w:val="19"/>
              </w:rPr>
              <w:t>Application Operations Management</w:t>
            </w:r>
          </w:p>
        </w:tc>
        <w:tc>
          <w:tcPr>
            <w:tcW w:w="3969" w:type="dxa"/>
            <w:tcBorders>
              <w:top w:val="single" w:color="999999" w:sz="4" w:space="0"/>
              <w:left w:val="single" w:color="999999" w:sz="4" w:space="0"/>
              <w:bottom w:val="single" w:color="999999" w:sz="4" w:space="0"/>
              <w:right w:val="single" w:color="999999" w:sz="4" w:space="0"/>
            </w:tcBorders>
            <w:vAlign w:val="center"/>
          </w:tcPr>
          <w:p w14:paraId="7DD5ABF7">
            <w:pPr>
              <w:spacing w:before="20" w:after="20" w:line="288" w:lineRule="auto"/>
              <w:ind w:firstLine="0"/>
              <w:jc w:val="left"/>
            </w:pPr>
            <w:r>
              <w:rPr>
                <w:rFonts w:ascii="Calibri" w:hAnsi="Calibri" w:eastAsia="微软雅黑"/>
                <w:b w:val="0"/>
                <w:sz w:val="19"/>
              </w:rPr>
              <w:t>应用运维管理</w:t>
            </w:r>
          </w:p>
        </w:tc>
      </w:tr>
      <w:tr w14:paraId="4597312F">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AA42CD6">
            <w:pPr>
              <w:spacing w:before="20" w:after="20" w:line="288" w:lineRule="auto"/>
              <w:ind w:firstLine="0"/>
              <w:jc w:val="center"/>
            </w:pPr>
            <w:r>
              <w:rPr>
                <w:rFonts w:ascii="Calibri" w:hAnsi="Calibri" w:eastAsia="微软雅黑"/>
                <w:b w:val="0"/>
                <w:sz w:val="19"/>
              </w:rPr>
              <w:t>HPA</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1DD51B8">
            <w:pPr>
              <w:spacing w:before="20" w:after="20" w:line="288" w:lineRule="auto"/>
              <w:ind w:firstLine="0"/>
              <w:jc w:val="left"/>
            </w:pPr>
            <w:r>
              <w:rPr>
                <w:rFonts w:ascii="Calibri" w:hAnsi="Calibri" w:eastAsia="微软雅黑"/>
                <w:b w:val="0"/>
                <w:sz w:val="19"/>
              </w:rPr>
              <w:t>Horizontal Pod Autoscaler</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D45A7FF">
            <w:pPr>
              <w:spacing w:before="20" w:after="20" w:line="288" w:lineRule="auto"/>
              <w:ind w:firstLine="0"/>
              <w:jc w:val="left"/>
            </w:pPr>
            <w:r>
              <w:rPr>
                <w:rFonts w:ascii="Calibri" w:hAnsi="Calibri" w:eastAsia="微软雅黑"/>
                <w:b w:val="0"/>
                <w:sz w:val="19"/>
              </w:rPr>
              <w:t>水平Pod自动伸缩</w:t>
            </w:r>
          </w:p>
        </w:tc>
      </w:tr>
      <w:tr w14:paraId="214DE048">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216F9E27">
            <w:pPr>
              <w:spacing w:before="20" w:after="20" w:line="288" w:lineRule="auto"/>
              <w:ind w:firstLine="0"/>
              <w:jc w:val="center"/>
            </w:pPr>
            <w:r>
              <w:rPr>
                <w:rFonts w:ascii="Calibri" w:hAnsi="Calibri" w:eastAsia="微软雅黑"/>
                <w:b w:val="0"/>
                <w:sz w:val="19"/>
              </w:rPr>
              <w:t>AK/SK</w:t>
            </w:r>
          </w:p>
        </w:tc>
        <w:tc>
          <w:tcPr>
            <w:tcW w:w="3402" w:type="dxa"/>
            <w:tcBorders>
              <w:top w:val="single" w:color="999999" w:sz="4" w:space="0"/>
              <w:left w:val="single" w:color="999999" w:sz="4" w:space="0"/>
              <w:bottom w:val="single" w:color="999999" w:sz="4" w:space="0"/>
              <w:right w:val="single" w:color="999999" w:sz="4" w:space="0"/>
            </w:tcBorders>
            <w:vAlign w:val="center"/>
          </w:tcPr>
          <w:p w14:paraId="25D0BAB2">
            <w:pPr>
              <w:spacing w:before="20" w:after="20" w:line="288" w:lineRule="auto"/>
              <w:ind w:firstLine="0"/>
              <w:jc w:val="left"/>
            </w:pPr>
            <w:r>
              <w:rPr>
                <w:rFonts w:ascii="Calibri" w:hAnsi="Calibri" w:eastAsia="微软雅黑"/>
                <w:b w:val="0"/>
                <w:sz w:val="19"/>
              </w:rPr>
              <w:t>Access Key / Secret Key</w:t>
            </w:r>
          </w:p>
        </w:tc>
        <w:tc>
          <w:tcPr>
            <w:tcW w:w="3969" w:type="dxa"/>
            <w:tcBorders>
              <w:top w:val="single" w:color="999999" w:sz="4" w:space="0"/>
              <w:left w:val="single" w:color="999999" w:sz="4" w:space="0"/>
              <w:bottom w:val="single" w:color="999999" w:sz="4" w:space="0"/>
              <w:right w:val="single" w:color="999999" w:sz="4" w:space="0"/>
            </w:tcBorders>
            <w:vAlign w:val="center"/>
          </w:tcPr>
          <w:p w14:paraId="42151197">
            <w:pPr>
              <w:spacing w:before="20" w:after="20" w:line="288" w:lineRule="auto"/>
              <w:ind w:firstLine="0"/>
              <w:jc w:val="left"/>
            </w:pPr>
            <w:r>
              <w:rPr>
                <w:rFonts w:ascii="Calibri" w:hAnsi="Calibri" w:eastAsia="微软雅黑"/>
                <w:b w:val="0"/>
                <w:sz w:val="19"/>
              </w:rPr>
              <w:t>访问密钥对</w:t>
            </w:r>
          </w:p>
        </w:tc>
      </w:tr>
      <w:tr w14:paraId="3DCB609E">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4BBFC64">
            <w:pPr>
              <w:spacing w:before="20" w:after="20" w:line="288" w:lineRule="auto"/>
              <w:ind w:firstLine="0"/>
              <w:jc w:val="center"/>
            </w:pPr>
            <w:r>
              <w:rPr>
                <w:rFonts w:ascii="Calibri" w:hAnsi="Calibri" w:eastAsia="微软雅黑"/>
                <w:b w:val="0"/>
                <w:sz w:val="19"/>
              </w:rPr>
              <w:t>WAF</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8792B88">
            <w:pPr>
              <w:spacing w:before="20" w:after="20" w:line="288" w:lineRule="auto"/>
              <w:ind w:firstLine="0"/>
              <w:jc w:val="left"/>
            </w:pPr>
            <w:r>
              <w:rPr>
                <w:rFonts w:ascii="Calibri" w:hAnsi="Calibri" w:eastAsia="微软雅黑"/>
                <w:b w:val="0"/>
                <w:sz w:val="19"/>
              </w:rPr>
              <w:t>Web Application Firewall</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C7980D4">
            <w:pPr>
              <w:spacing w:before="20" w:after="20" w:line="288" w:lineRule="auto"/>
              <w:ind w:firstLine="0"/>
              <w:jc w:val="left"/>
            </w:pPr>
            <w:r>
              <w:rPr>
                <w:rFonts w:ascii="Calibri" w:hAnsi="Calibri" w:eastAsia="微软雅黑"/>
                <w:b w:val="0"/>
                <w:sz w:val="19"/>
              </w:rPr>
              <w:t>Web应用防火墙</w:t>
            </w:r>
          </w:p>
        </w:tc>
      </w:tr>
      <w:tr w14:paraId="26CB03B2">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3B7E14B1">
            <w:pPr>
              <w:spacing w:before="20" w:after="20" w:line="288" w:lineRule="auto"/>
              <w:ind w:firstLine="0"/>
              <w:jc w:val="center"/>
            </w:pPr>
            <w:r>
              <w:rPr>
                <w:rFonts w:ascii="Calibri" w:hAnsi="Calibri" w:eastAsia="微软雅黑"/>
                <w:b w:val="0"/>
                <w:sz w:val="19"/>
              </w:rPr>
              <w:t>DR</w:t>
            </w:r>
          </w:p>
        </w:tc>
        <w:tc>
          <w:tcPr>
            <w:tcW w:w="3402" w:type="dxa"/>
            <w:tcBorders>
              <w:top w:val="single" w:color="999999" w:sz="4" w:space="0"/>
              <w:left w:val="single" w:color="999999" w:sz="4" w:space="0"/>
              <w:bottom w:val="single" w:color="999999" w:sz="4" w:space="0"/>
              <w:right w:val="single" w:color="999999" w:sz="4" w:space="0"/>
            </w:tcBorders>
            <w:vAlign w:val="center"/>
          </w:tcPr>
          <w:p w14:paraId="17D7EBCD">
            <w:pPr>
              <w:spacing w:before="20" w:after="20" w:line="288" w:lineRule="auto"/>
              <w:ind w:firstLine="0"/>
              <w:jc w:val="left"/>
            </w:pPr>
            <w:r>
              <w:rPr>
                <w:rFonts w:ascii="Calibri" w:hAnsi="Calibri" w:eastAsia="微软雅黑"/>
                <w:b w:val="0"/>
                <w:sz w:val="19"/>
              </w:rPr>
              <w:t>Disaster Recovery</w:t>
            </w:r>
          </w:p>
        </w:tc>
        <w:tc>
          <w:tcPr>
            <w:tcW w:w="3969" w:type="dxa"/>
            <w:tcBorders>
              <w:top w:val="single" w:color="999999" w:sz="4" w:space="0"/>
              <w:left w:val="single" w:color="999999" w:sz="4" w:space="0"/>
              <w:bottom w:val="single" w:color="999999" w:sz="4" w:space="0"/>
              <w:right w:val="single" w:color="999999" w:sz="4" w:space="0"/>
            </w:tcBorders>
            <w:vAlign w:val="center"/>
          </w:tcPr>
          <w:p w14:paraId="5B239938">
            <w:pPr>
              <w:spacing w:before="20" w:after="20" w:line="288" w:lineRule="auto"/>
              <w:ind w:firstLine="0"/>
              <w:jc w:val="left"/>
            </w:pPr>
            <w:r>
              <w:rPr>
                <w:rFonts w:ascii="Calibri" w:hAnsi="Calibri" w:eastAsia="微软雅黑"/>
                <w:b w:val="0"/>
                <w:sz w:val="19"/>
              </w:rPr>
              <w:t>灾难恢复</w:t>
            </w:r>
          </w:p>
        </w:tc>
      </w:tr>
      <w:tr w14:paraId="1A9A537A">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9EB2E01">
            <w:pPr>
              <w:spacing w:before="20" w:after="20" w:line="288" w:lineRule="auto"/>
              <w:ind w:firstLine="0"/>
              <w:jc w:val="center"/>
            </w:pPr>
            <w:r>
              <w:rPr>
                <w:rFonts w:ascii="Calibri" w:hAnsi="Calibri" w:eastAsia="微软雅黑"/>
                <w:b w:val="0"/>
                <w:sz w:val="19"/>
              </w:rPr>
              <w:t>RPO/RTO</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18DB517">
            <w:pPr>
              <w:spacing w:before="20" w:after="20" w:line="288" w:lineRule="auto"/>
              <w:ind w:firstLine="0"/>
              <w:jc w:val="left"/>
            </w:pPr>
            <w:r>
              <w:rPr>
                <w:rFonts w:ascii="Calibri" w:hAnsi="Calibri" w:eastAsia="微软雅黑"/>
                <w:b w:val="0"/>
                <w:sz w:val="19"/>
              </w:rPr>
              <w:t>Recovery Point/Time Objective</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D61E4B5">
            <w:pPr>
              <w:spacing w:before="20" w:after="20" w:line="288" w:lineRule="auto"/>
              <w:ind w:firstLine="0"/>
              <w:jc w:val="left"/>
            </w:pPr>
            <w:r>
              <w:rPr>
                <w:rFonts w:ascii="Calibri" w:hAnsi="Calibri" w:eastAsia="微软雅黑"/>
                <w:b w:val="0"/>
                <w:sz w:val="19"/>
              </w:rPr>
              <w:t>恢复点目标/恢复时间目标</w:t>
            </w:r>
          </w:p>
        </w:tc>
      </w:tr>
      <w:tr w14:paraId="7084A8C9">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5BCD3183">
            <w:pPr>
              <w:spacing w:before="20" w:after="20" w:line="288" w:lineRule="auto"/>
              <w:ind w:firstLine="0"/>
              <w:jc w:val="center"/>
            </w:pPr>
            <w:r>
              <w:rPr>
                <w:rFonts w:ascii="Calibri" w:hAnsi="Calibri" w:eastAsia="微软雅黑"/>
                <w:b w:val="0"/>
                <w:sz w:val="19"/>
              </w:rPr>
              <w:t>PaaS</w:t>
            </w:r>
          </w:p>
        </w:tc>
        <w:tc>
          <w:tcPr>
            <w:tcW w:w="3402" w:type="dxa"/>
            <w:tcBorders>
              <w:top w:val="single" w:color="999999" w:sz="4" w:space="0"/>
              <w:left w:val="single" w:color="999999" w:sz="4" w:space="0"/>
              <w:bottom w:val="single" w:color="999999" w:sz="4" w:space="0"/>
              <w:right w:val="single" w:color="999999" w:sz="4" w:space="0"/>
            </w:tcBorders>
            <w:vAlign w:val="center"/>
          </w:tcPr>
          <w:p w14:paraId="6CC31C14">
            <w:pPr>
              <w:spacing w:before="20" w:after="20" w:line="288" w:lineRule="auto"/>
              <w:ind w:firstLine="0"/>
              <w:jc w:val="left"/>
            </w:pPr>
            <w:r>
              <w:rPr>
                <w:rFonts w:ascii="Calibri" w:hAnsi="Calibri" w:eastAsia="微软雅黑"/>
                <w:b w:val="0"/>
                <w:sz w:val="19"/>
              </w:rPr>
              <w:t>Platform as a Service</w:t>
            </w:r>
          </w:p>
        </w:tc>
        <w:tc>
          <w:tcPr>
            <w:tcW w:w="3969" w:type="dxa"/>
            <w:tcBorders>
              <w:top w:val="single" w:color="999999" w:sz="4" w:space="0"/>
              <w:left w:val="single" w:color="999999" w:sz="4" w:space="0"/>
              <w:bottom w:val="single" w:color="999999" w:sz="4" w:space="0"/>
              <w:right w:val="single" w:color="999999" w:sz="4" w:space="0"/>
            </w:tcBorders>
            <w:vAlign w:val="center"/>
          </w:tcPr>
          <w:p w14:paraId="35BE171E">
            <w:pPr>
              <w:spacing w:before="20" w:after="20" w:line="288" w:lineRule="auto"/>
              <w:ind w:firstLine="0"/>
              <w:jc w:val="left"/>
            </w:pPr>
            <w:r>
              <w:rPr>
                <w:rFonts w:ascii="Calibri" w:hAnsi="Calibri" w:eastAsia="微软雅黑"/>
                <w:b w:val="0"/>
                <w:sz w:val="19"/>
              </w:rPr>
              <w:t>平台即服务</w:t>
            </w:r>
          </w:p>
        </w:tc>
      </w:tr>
      <w:tr w14:paraId="3B9FA51A">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AA1F4C">
            <w:pPr>
              <w:spacing w:before="20" w:after="20" w:line="288" w:lineRule="auto"/>
              <w:ind w:firstLine="0"/>
              <w:jc w:val="center"/>
            </w:pPr>
            <w:r>
              <w:rPr>
                <w:rFonts w:ascii="Calibri" w:hAnsi="Calibri" w:eastAsia="微软雅黑"/>
                <w:b w:val="0"/>
                <w:sz w:val="19"/>
              </w:rPr>
              <w:t>JWT</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48F36EF">
            <w:pPr>
              <w:spacing w:before="20" w:after="20" w:line="288" w:lineRule="auto"/>
              <w:ind w:firstLine="0"/>
              <w:jc w:val="left"/>
            </w:pPr>
            <w:r>
              <w:rPr>
                <w:rFonts w:ascii="Calibri" w:hAnsi="Calibri" w:eastAsia="微软雅黑"/>
                <w:b w:val="0"/>
                <w:sz w:val="19"/>
              </w:rPr>
              <w:t>JSON Web Token</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9E3CCDB">
            <w:pPr>
              <w:spacing w:before="20" w:after="20" w:line="288" w:lineRule="auto"/>
              <w:ind w:firstLine="0"/>
              <w:jc w:val="left"/>
            </w:pPr>
            <w:r>
              <w:rPr>
                <w:rFonts w:ascii="Calibri" w:hAnsi="Calibri" w:eastAsia="微软雅黑"/>
                <w:b w:val="0"/>
                <w:sz w:val="19"/>
              </w:rPr>
              <w:t>JSON Web令牌</w:t>
            </w:r>
          </w:p>
        </w:tc>
      </w:tr>
      <w:tr w14:paraId="17F8B0FC">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5DA366B2">
            <w:pPr>
              <w:spacing w:before="20" w:after="20" w:line="288" w:lineRule="auto"/>
              <w:ind w:firstLine="0"/>
              <w:jc w:val="center"/>
            </w:pPr>
            <w:r>
              <w:rPr>
                <w:rFonts w:ascii="Calibri" w:hAnsi="Calibri" w:eastAsia="微软雅黑"/>
                <w:b w:val="0"/>
                <w:sz w:val="19"/>
              </w:rPr>
              <w:t>SSE</w:t>
            </w:r>
          </w:p>
        </w:tc>
        <w:tc>
          <w:tcPr>
            <w:tcW w:w="3402" w:type="dxa"/>
            <w:tcBorders>
              <w:top w:val="single" w:color="999999" w:sz="4" w:space="0"/>
              <w:left w:val="single" w:color="999999" w:sz="4" w:space="0"/>
              <w:bottom w:val="single" w:color="999999" w:sz="4" w:space="0"/>
              <w:right w:val="single" w:color="999999" w:sz="4" w:space="0"/>
            </w:tcBorders>
            <w:vAlign w:val="center"/>
          </w:tcPr>
          <w:p w14:paraId="67B55E75">
            <w:pPr>
              <w:spacing w:before="20" w:after="20" w:line="288" w:lineRule="auto"/>
              <w:ind w:firstLine="0"/>
              <w:jc w:val="left"/>
            </w:pPr>
            <w:r>
              <w:rPr>
                <w:rFonts w:ascii="Calibri" w:hAnsi="Calibri" w:eastAsia="微软雅黑"/>
                <w:b w:val="0"/>
                <w:sz w:val="19"/>
              </w:rPr>
              <w:t>Server-Sent Events</w:t>
            </w:r>
          </w:p>
        </w:tc>
        <w:tc>
          <w:tcPr>
            <w:tcW w:w="3969" w:type="dxa"/>
            <w:tcBorders>
              <w:top w:val="single" w:color="999999" w:sz="4" w:space="0"/>
              <w:left w:val="single" w:color="999999" w:sz="4" w:space="0"/>
              <w:bottom w:val="single" w:color="999999" w:sz="4" w:space="0"/>
              <w:right w:val="single" w:color="999999" w:sz="4" w:space="0"/>
            </w:tcBorders>
            <w:vAlign w:val="center"/>
          </w:tcPr>
          <w:p w14:paraId="467C89BF">
            <w:pPr>
              <w:spacing w:before="20" w:after="20" w:line="288" w:lineRule="auto"/>
              <w:ind w:firstLine="0"/>
              <w:jc w:val="left"/>
            </w:pPr>
            <w:r>
              <w:rPr>
                <w:rFonts w:ascii="Calibri" w:hAnsi="Calibri" w:eastAsia="微软雅黑"/>
                <w:b w:val="0"/>
                <w:sz w:val="19"/>
              </w:rPr>
              <w:t>服务端推送事件</w:t>
            </w:r>
          </w:p>
        </w:tc>
      </w:tr>
    </w:tbl>
    <w:p w14:paraId="187E3348">
      <w:pPr>
        <w:spacing w:before="0" w:after="80" w:line="300" w:lineRule="auto"/>
        <w:jc w:val="both"/>
      </w:pPr>
    </w:p>
    <w:p w14:paraId="55E7E5B8">
      <w:r>
        <w:br w:type="page"/>
      </w:r>
    </w:p>
    <w:p w14:paraId="3FA254F5">
      <w:pPr>
        <w:spacing w:before="280" w:after="160" w:line="312" w:lineRule="auto"/>
        <w:jc w:val="left"/>
      </w:pPr>
      <w:r>
        <w:rPr>
          <w:rFonts w:ascii="Calibri" w:hAnsi="Calibri" w:eastAsia="微软雅黑"/>
          <w:b/>
          <w:color w:val="1F3864"/>
          <w:sz w:val="36"/>
        </w:rPr>
        <w:t>目录</w:t>
      </w:r>
    </w:p>
    <w:p w14:paraId="0A0ED41B">
      <w:pPr>
        <w:spacing w:before="0" w:after="0" w:line="312" w:lineRule="auto"/>
        <w:ind w:firstLine="0"/>
      </w:pPr>
      <w:r>
        <w:rPr>
          <w:rFonts w:ascii="Calibri" w:hAnsi="Calibri" w:eastAsia="微软雅黑"/>
          <w:b/>
          <w:sz w:val="21"/>
        </w:rPr>
        <w:t>1 文档说明</w:t>
      </w:r>
    </w:p>
    <w:p w14:paraId="7F471C97">
      <w:pPr>
        <w:spacing w:before="0" w:after="0" w:line="312" w:lineRule="auto"/>
        <w:ind w:firstLine="0"/>
      </w:pPr>
      <w:r>
        <w:rPr>
          <w:rFonts w:ascii="Calibri" w:hAnsi="Calibri" w:eastAsia="微软雅黑"/>
          <w:b w:val="0"/>
          <w:sz w:val="21"/>
        </w:rPr>
        <w:t xml:space="preserve">  1.1 编写目的</w:t>
      </w:r>
    </w:p>
    <w:p w14:paraId="29DE4D0D">
      <w:pPr>
        <w:spacing w:before="0" w:after="0" w:line="312" w:lineRule="auto"/>
        <w:ind w:firstLine="0"/>
      </w:pPr>
      <w:r>
        <w:rPr>
          <w:rFonts w:ascii="Calibri" w:hAnsi="Calibri" w:eastAsia="微软雅黑"/>
          <w:b w:val="0"/>
          <w:sz w:val="21"/>
        </w:rPr>
        <w:t xml:space="preserve">  1.2 适用范围</w:t>
      </w:r>
    </w:p>
    <w:p w14:paraId="1AEADEE7">
      <w:pPr>
        <w:spacing w:before="0" w:after="0" w:line="312" w:lineRule="auto"/>
        <w:ind w:firstLine="0"/>
      </w:pPr>
      <w:r>
        <w:rPr>
          <w:rFonts w:ascii="Calibri" w:hAnsi="Calibri" w:eastAsia="微软雅黑"/>
          <w:b w:val="0"/>
          <w:sz w:val="21"/>
        </w:rPr>
        <w:t xml:space="preserve">  1.3 依据与参考</w:t>
      </w:r>
    </w:p>
    <w:p w14:paraId="4F9B99FC">
      <w:pPr>
        <w:spacing w:before="0" w:after="0" w:line="312" w:lineRule="auto"/>
        <w:ind w:firstLine="0"/>
      </w:pPr>
      <w:r>
        <w:rPr>
          <w:rFonts w:ascii="Calibri" w:hAnsi="Calibri" w:eastAsia="微软雅黑"/>
          <w:b w:val="0"/>
          <w:sz w:val="21"/>
        </w:rPr>
        <w:t xml:space="preserve">  1.4 安全需求来源</w:t>
      </w:r>
    </w:p>
    <w:p w14:paraId="656E3542">
      <w:pPr>
        <w:spacing w:before="0" w:after="0" w:line="312" w:lineRule="auto"/>
        <w:ind w:firstLine="0"/>
      </w:pPr>
      <w:r>
        <w:rPr>
          <w:rFonts w:ascii="Calibri" w:hAnsi="Calibri" w:eastAsia="微软雅黑"/>
          <w:b/>
          <w:sz w:val="21"/>
        </w:rPr>
        <w:t>2 安全总体架构</w:t>
      </w:r>
    </w:p>
    <w:p w14:paraId="12B37416">
      <w:pPr>
        <w:spacing w:before="0" w:after="0" w:line="312" w:lineRule="auto"/>
        <w:ind w:firstLine="0"/>
      </w:pPr>
      <w:r>
        <w:rPr>
          <w:rFonts w:ascii="Calibri" w:hAnsi="Calibri" w:eastAsia="微软雅黑"/>
          <w:b w:val="0"/>
          <w:sz w:val="21"/>
        </w:rPr>
        <w:t xml:space="preserve">  2.1 安全设计原则</w:t>
      </w:r>
    </w:p>
    <w:p w14:paraId="3A6DF81F">
      <w:pPr>
        <w:spacing w:before="0" w:after="0" w:line="312" w:lineRule="auto"/>
        <w:ind w:firstLine="0"/>
      </w:pPr>
      <w:r>
        <w:rPr>
          <w:rFonts w:ascii="Calibri" w:hAnsi="Calibri" w:eastAsia="微软雅黑"/>
          <w:b w:val="0"/>
          <w:sz w:val="21"/>
        </w:rPr>
        <w:t xml:space="preserve">  2.2 安全总体架构视图</w:t>
      </w:r>
    </w:p>
    <w:p w14:paraId="425A670D">
      <w:pPr>
        <w:spacing w:before="0" w:after="0" w:line="312" w:lineRule="auto"/>
        <w:ind w:firstLine="0"/>
      </w:pPr>
      <w:r>
        <w:rPr>
          <w:rFonts w:ascii="Calibri" w:hAnsi="Calibri" w:eastAsia="微软雅黑"/>
          <w:b w:val="0"/>
          <w:sz w:val="21"/>
        </w:rPr>
        <w:t xml:space="preserve">  2.3 安全功能分层视图</w:t>
      </w:r>
    </w:p>
    <w:p w14:paraId="23ED8582">
      <w:pPr>
        <w:spacing w:before="0" w:after="0" w:line="312" w:lineRule="auto"/>
        <w:ind w:firstLine="0"/>
      </w:pPr>
      <w:r>
        <w:rPr>
          <w:rFonts w:ascii="Calibri" w:hAnsi="Calibri" w:eastAsia="微软雅黑"/>
          <w:b w:val="0"/>
          <w:sz w:val="21"/>
        </w:rPr>
        <w:t xml:space="preserve">  2.4 安全责任边界</w:t>
      </w:r>
    </w:p>
    <w:p w14:paraId="6AB1EE72">
      <w:pPr>
        <w:spacing w:before="0" w:after="0" w:line="312" w:lineRule="auto"/>
        <w:ind w:firstLine="0"/>
      </w:pPr>
      <w:r>
        <w:rPr>
          <w:rFonts w:ascii="Calibri" w:hAnsi="Calibri" w:eastAsia="微软雅黑"/>
          <w:b/>
          <w:sz w:val="21"/>
        </w:rPr>
        <w:t>3 网络与边界安全</w:t>
      </w:r>
    </w:p>
    <w:p w14:paraId="4B66EC80">
      <w:pPr>
        <w:spacing w:before="0" w:after="0" w:line="312" w:lineRule="auto"/>
        <w:ind w:firstLine="0"/>
      </w:pPr>
      <w:r>
        <w:rPr>
          <w:rFonts w:ascii="Calibri" w:hAnsi="Calibri" w:eastAsia="微软雅黑"/>
          <w:b w:val="0"/>
          <w:sz w:val="21"/>
        </w:rPr>
        <w:t xml:space="preserve">  3.1 VPC网络隔离与子网划分</w:t>
      </w:r>
    </w:p>
    <w:p w14:paraId="30E759FD">
      <w:pPr>
        <w:spacing w:before="0" w:after="0" w:line="312" w:lineRule="auto"/>
        <w:ind w:firstLine="0"/>
      </w:pPr>
      <w:r>
        <w:rPr>
          <w:rFonts w:ascii="Calibri" w:hAnsi="Calibri" w:eastAsia="微软雅黑"/>
          <w:b w:val="0"/>
          <w:sz w:val="21"/>
        </w:rPr>
        <w:t xml:space="preserve">  3.2 安全组与最小权限</w:t>
      </w:r>
    </w:p>
    <w:p w14:paraId="11A93B31">
      <w:pPr>
        <w:spacing w:before="0" w:after="0" w:line="312" w:lineRule="auto"/>
        <w:ind w:firstLine="0"/>
      </w:pPr>
      <w:r>
        <w:rPr>
          <w:rFonts w:ascii="Calibri" w:hAnsi="Calibri" w:eastAsia="微软雅黑"/>
          <w:b w:val="0"/>
          <w:sz w:val="21"/>
        </w:rPr>
        <w:t xml:space="preserve">  3.3 NAT网关与出方向控制</w:t>
      </w:r>
    </w:p>
    <w:p w14:paraId="65633D32">
      <w:pPr>
        <w:spacing w:before="0" w:after="0" w:line="312" w:lineRule="auto"/>
        <w:ind w:firstLine="0"/>
      </w:pPr>
      <w:r>
        <w:rPr>
          <w:rFonts w:ascii="Calibri" w:hAnsi="Calibri" w:eastAsia="微软雅黑"/>
          <w:b w:val="0"/>
          <w:sz w:val="21"/>
        </w:rPr>
        <w:t xml:space="preserve">  3.4 DNS与内网解析</w:t>
      </w:r>
    </w:p>
    <w:p w14:paraId="0837261A">
      <w:pPr>
        <w:spacing w:before="0" w:after="0" w:line="312" w:lineRule="auto"/>
        <w:ind w:firstLine="0"/>
      </w:pPr>
      <w:r>
        <w:rPr>
          <w:rFonts w:ascii="Calibri" w:hAnsi="Calibri" w:eastAsia="微软雅黑"/>
          <w:b w:val="0"/>
          <w:sz w:val="21"/>
        </w:rPr>
        <w:t xml:space="preserve">  3.5 APIG统一入口与边界防护</w:t>
      </w:r>
    </w:p>
    <w:p w14:paraId="4D50E08B">
      <w:pPr>
        <w:spacing w:before="0" w:after="0" w:line="312" w:lineRule="auto"/>
        <w:ind w:firstLine="0"/>
      </w:pPr>
      <w:r>
        <w:rPr>
          <w:rFonts w:ascii="Calibri" w:hAnsi="Calibri" w:eastAsia="微软雅黑"/>
          <w:b w:val="0"/>
          <w:sz w:val="21"/>
        </w:rPr>
        <w:t xml:space="preserve">  3.6 Air-gapped离线部署网络安全</w:t>
      </w:r>
    </w:p>
    <w:p w14:paraId="1D155422">
      <w:pPr>
        <w:spacing w:before="0" w:after="0" w:line="312" w:lineRule="auto"/>
        <w:ind w:firstLine="0"/>
      </w:pPr>
      <w:r>
        <w:rPr>
          <w:rFonts w:ascii="Calibri" w:hAnsi="Calibri" w:eastAsia="微软雅黑"/>
          <w:b/>
          <w:sz w:val="21"/>
        </w:rPr>
        <w:t>4 身份认证与访问控制</w:t>
      </w:r>
    </w:p>
    <w:p w14:paraId="0996AB94">
      <w:pPr>
        <w:spacing w:before="0" w:after="0" w:line="312" w:lineRule="auto"/>
        <w:ind w:firstLine="0"/>
      </w:pPr>
      <w:r>
        <w:rPr>
          <w:rFonts w:ascii="Calibri" w:hAnsi="Calibri" w:eastAsia="微软雅黑"/>
          <w:b w:val="0"/>
          <w:sz w:val="21"/>
        </w:rPr>
        <w:t xml:space="preserve">  4.1 身份认证体系</w:t>
      </w:r>
    </w:p>
    <w:p w14:paraId="4F4D9FCE">
      <w:pPr>
        <w:spacing w:before="0" w:after="0" w:line="312" w:lineRule="auto"/>
        <w:ind w:firstLine="0"/>
      </w:pPr>
      <w:r>
        <w:rPr>
          <w:rFonts w:ascii="Calibri" w:hAnsi="Calibri" w:eastAsia="微软雅黑"/>
          <w:b w:val="0"/>
          <w:sz w:val="21"/>
        </w:rPr>
        <w:t xml:space="preserve">  4.2 RBAC权限模型</w:t>
      </w:r>
    </w:p>
    <w:p w14:paraId="0D172911">
      <w:pPr>
        <w:spacing w:before="0" w:after="0" w:line="312" w:lineRule="auto"/>
        <w:ind w:firstLine="0"/>
      </w:pPr>
      <w:r>
        <w:rPr>
          <w:rFonts w:ascii="Calibri" w:hAnsi="Calibri" w:eastAsia="微软雅黑"/>
          <w:b w:val="0"/>
          <w:sz w:val="21"/>
        </w:rPr>
        <w:t xml:space="preserve">  4.3 ABAC属性策略</w:t>
      </w:r>
    </w:p>
    <w:p w14:paraId="3AA015F9">
      <w:pPr>
        <w:spacing w:before="0" w:after="0" w:line="312" w:lineRule="auto"/>
        <w:ind w:firstLine="0"/>
      </w:pPr>
      <w:r>
        <w:rPr>
          <w:rFonts w:ascii="Calibri" w:hAnsi="Calibri" w:eastAsia="微软雅黑"/>
          <w:b w:val="0"/>
          <w:sz w:val="21"/>
        </w:rPr>
        <w:t xml:space="preserve">  4.4 RBAC+ABAC融合鉴权</w:t>
      </w:r>
    </w:p>
    <w:p w14:paraId="42D592FF">
      <w:pPr>
        <w:spacing w:before="0" w:after="0" w:line="312" w:lineRule="auto"/>
        <w:ind w:firstLine="0"/>
      </w:pPr>
      <w:r>
        <w:rPr>
          <w:rFonts w:ascii="Calibri" w:hAnsi="Calibri" w:eastAsia="微软雅黑"/>
          <w:b w:val="0"/>
          <w:sz w:val="21"/>
        </w:rPr>
        <w:t xml:space="preserve">  4.5 细粒度操作权限</w:t>
      </w:r>
    </w:p>
    <w:p w14:paraId="659AFDE6">
      <w:pPr>
        <w:spacing w:before="0" w:after="0" w:line="312" w:lineRule="auto"/>
        <w:ind w:firstLine="0"/>
      </w:pPr>
      <w:r>
        <w:rPr>
          <w:rFonts w:ascii="Calibri" w:hAnsi="Calibri" w:eastAsia="微软雅黑"/>
          <w:b w:val="0"/>
          <w:sz w:val="21"/>
        </w:rPr>
        <w:t xml:space="preserve">  4.6 敏感信息防泄露策略</w:t>
      </w:r>
    </w:p>
    <w:p w14:paraId="235A4B1D">
      <w:pPr>
        <w:spacing w:before="0" w:after="0" w:line="312" w:lineRule="auto"/>
        <w:ind w:firstLine="0"/>
      </w:pPr>
      <w:r>
        <w:rPr>
          <w:rFonts w:ascii="Calibri" w:hAnsi="Calibri" w:eastAsia="微软雅黑"/>
          <w:b/>
          <w:sz w:val="21"/>
        </w:rPr>
        <w:t>5 数据安全与加密</w:t>
      </w:r>
    </w:p>
    <w:p w14:paraId="63EAEE4C">
      <w:pPr>
        <w:spacing w:before="0" w:after="0" w:line="312" w:lineRule="auto"/>
        <w:ind w:firstLine="0"/>
      </w:pPr>
      <w:r>
        <w:rPr>
          <w:rFonts w:ascii="Calibri" w:hAnsi="Calibri" w:eastAsia="微软雅黑"/>
          <w:b w:val="0"/>
          <w:sz w:val="21"/>
        </w:rPr>
        <w:t xml:space="preserve">  5.1 数据分类分级</w:t>
      </w:r>
    </w:p>
    <w:p w14:paraId="1FC942A0">
      <w:pPr>
        <w:spacing w:before="0" w:after="0" w:line="312" w:lineRule="auto"/>
        <w:ind w:firstLine="0"/>
      </w:pPr>
      <w:r>
        <w:rPr>
          <w:rFonts w:ascii="Calibri" w:hAnsi="Calibri" w:eastAsia="微软雅黑"/>
          <w:b w:val="0"/>
          <w:sz w:val="21"/>
        </w:rPr>
        <w:t xml:space="preserve">  5.2 传输加密</w:t>
      </w:r>
    </w:p>
    <w:p w14:paraId="3C0BCB74">
      <w:pPr>
        <w:spacing w:before="0" w:after="0" w:line="312" w:lineRule="auto"/>
        <w:ind w:firstLine="0"/>
      </w:pPr>
      <w:r>
        <w:rPr>
          <w:rFonts w:ascii="Calibri" w:hAnsi="Calibri" w:eastAsia="微软雅黑"/>
          <w:b w:val="0"/>
          <w:sz w:val="21"/>
        </w:rPr>
        <w:t xml:space="preserve">  5.3 存储加密</w:t>
      </w:r>
    </w:p>
    <w:p w14:paraId="0E9F812B">
      <w:pPr>
        <w:spacing w:before="0" w:after="0" w:line="312" w:lineRule="auto"/>
        <w:ind w:firstLine="0"/>
      </w:pPr>
      <w:r>
        <w:rPr>
          <w:rFonts w:ascii="Calibri" w:hAnsi="Calibri" w:eastAsia="微软雅黑"/>
          <w:b w:val="0"/>
          <w:sz w:val="21"/>
        </w:rPr>
        <w:t xml:space="preserve">  5.4 密钥与凭据管理（KMS+Secret）</w:t>
      </w:r>
    </w:p>
    <w:p w14:paraId="4B9D0F14">
      <w:pPr>
        <w:spacing w:before="0" w:after="0" w:line="312" w:lineRule="auto"/>
        <w:ind w:firstLine="0"/>
      </w:pPr>
      <w:r>
        <w:rPr>
          <w:rFonts w:ascii="Calibri" w:hAnsi="Calibri" w:eastAsia="微软雅黑"/>
          <w:b w:val="0"/>
          <w:sz w:val="21"/>
        </w:rPr>
        <w:t xml:space="preserve">  5.5 敏感数据脱敏与敏感词管控</w:t>
      </w:r>
    </w:p>
    <w:p w14:paraId="36987462">
      <w:pPr>
        <w:spacing w:before="0" w:after="0" w:line="312" w:lineRule="auto"/>
        <w:ind w:firstLine="0"/>
      </w:pPr>
      <w:r>
        <w:rPr>
          <w:rFonts w:ascii="Calibri" w:hAnsi="Calibri" w:eastAsia="微软雅黑"/>
          <w:b/>
          <w:sz w:val="21"/>
        </w:rPr>
        <w:t>6 应用与容器安全</w:t>
      </w:r>
    </w:p>
    <w:p w14:paraId="61C70E51">
      <w:pPr>
        <w:spacing w:before="0" w:after="0" w:line="312" w:lineRule="auto"/>
        <w:ind w:firstLine="0"/>
      </w:pPr>
      <w:r>
        <w:rPr>
          <w:rFonts w:ascii="Calibri" w:hAnsi="Calibri" w:eastAsia="微软雅黑"/>
          <w:b w:val="0"/>
          <w:sz w:val="21"/>
        </w:rPr>
        <w:t xml:space="preserve">  6.1 镜像安全</w:t>
      </w:r>
    </w:p>
    <w:p w14:paraId="143350C6">
      <w:pPr>
        <w:spacing w:before="0" w:after="0" w:line="312" w:lineRule="auto"/>
        <w:ind w:firstLine="0"/>
      </w:pPr>
      <w:r>
        <w:rPr>
          <w:rFonts w:ascii="Calibri" w:hAnsi="Calibri" w:eastAsia="微软雅黑"/>
          <w:b w:val="0"/>
          <w:sz w:val="21"/>
        </w:rPr>
        <w:t xml:space="preserve">  6.2 容器运行时安全</w:t>
      </w:r>
    </w:p>
    <w:p w14:paraId="72B0F07C">
      <w:pPr>
        <w:spacing w:before="0" w:after="0" w:line="312" w:lineRule="auto"/>
        <w:ind w:firstLine="0"/>
      </w:pPr>
      <w:r>
        <w:rPr>
          <w:rFonts w:ascii="Calibri" w:hAnsi="Calibri" w:eastAsia="微软雅黑"/>
          <w:b w:val="0"/>
          <w:sz w:val="21"/>
        </w:rPr>
        <w:t xml:space="preserve">  6.3 资源配额与隔离</w:t>
      </w:r>
    </w:p>
    <w:p w14:paraId="245B2BB9">
      <w:pPr>
        <w:spacing w:before="0" w:after="0" w:line="312" w:lineRule="auto"/>
        <w:ind w:firstLine="0"/>
      </w:pPr>
      <w:r>
        <w:rPr>
          <w:rFonts w:ascii="Calibri" w:hAnsi="Calibri" w:eastAsia="微软雅黑"/>
          <w:b w:val="0"/>
          <w:sz w:val="21"/>
        </w:rPr>
        <w:t xml:space="preserve">  6.4 环境隔离</w:t>
      </w:r>
    </w:p>
    <w:p w14:paraId="36936C7E">
      <w:pPr>
        <w:spacing w:before="0" w:after="0" w:line="312" w:lineRule="auto"/>
        <w:ind w:firstLine="0"/>
      </w:pPr>
      <w:r>
        <w:rPr>
          <w:rFonts w:ascii="Calibri" w:hAnsi="Calibri" w:eastAsia="微软雅黑"/>
          <w:b w:val="0"/>
          <w:sz w:val="21"/>
        </w:rPr>
        <w:t xml:space="preserve">  6.5 代码与依赖安全</w:t>
      </w:r>
    </w:p>
    <w:p w14:paraId="07418EE8">
      <w:pPr>
        <w:spacing w:before="0" w:after="0" w:line="312" w:lineRule="auto"/>
        <w:ind w:firstLine="0"/>
      </w:pPr>
      <w:r>
        <w:rPr>
          <w:rFonts w:ascii="Calibri" w:hAnsi="Calibri" w:eastAsia="微软雅黑"/>
          <w:b/>
          <w:sz w:val="21"/>
        </w:rPr>
        <w:t>7 API与模型服务安全</w:t>
      </w:r>
    </w:p>
    <w:p w14:paraId="1ECBA581">
      <w:pPr>
        <w:spacing w:before="0" w:after="0" w:line="312" w:lineRule="auto"/>
        <w:ind w:firstLine="0"/>
      </w:pPr>
      <w:r>
        <w:rPr>
          <w:rFonts w:ascii="Calibri" w:hAnsi="Calibri" w:eastAsia="微软雅黑"/>
          <w:b w:val="0"/>
          <w:sz w:val="21"/>
        </w:rPr>
        <w:t xml:space="preserve">  7.1 APIG鉴权与限流</w:t>
      </w:r>
    </w:p>
    <w:p w14:paraId="2DA21713">
      <w:pPr>
        <w:spacing w:before="0" w:after="0" w:line="312" w:lineRule="auto"/>
        <w:ind w:firstLine="0"/>
      </w:pPr>
      <w:r>
        <w:rPr>
          <w:rFonts w:ascii="Calibri" w:hAnsi="Calibri" w:eastAsia="微软雅黑"/>
          <w:b w:val="0"/>
          <w:sz w:val="21"/>
        </w:rPr>
        <w:t xml:space="preserve">  7.2 模型服务AK/SK安全调用</w:t>
      </w:r>
    </w:p>
    <w:p w14:paraId="171074AD">
      <w:pPr>
        <w:spacing w:before="0" w:after="0" w:line="312" w:lineRule="auto"/>
        <w:ind w:firstLine="0"/>
      </w:pPr>
      <w:r>
        <w:rPr>
          <w:rFonts w:ascii="Calibri" w:hAnsi="Calibri" w:eastAsia="微软雅黑"/>
          <w:b w:val="0"/>
          <w:sz w:val="21"/>
        </w:rPr>
        <w:t xml:space="preserve">  7.3 RAG全链路安全</w:t>
      </w:r>
    </w:p>
    <w:p w14:paraId="6233BD74">
      <w:pPr>
        <w:spacing w:before="0" w:after="0" w:line="312" w:lineRule="auto"/>
        <w:ind w:firstLine="0"/>
      </w:pPr>
      <w:r>
        <w:rPr>
          <w:rFonts w:ascii="Calibri" w:hAnsi="Calibri" w:eastAsia="微软雅黑"/>
          <w:b w:val="0"/>
          <w:sz w:val="21"/>
        </w:rPr>
        <w:t xml:space="preserve">  7.4 MCP服务安全</w:t>
      </w:r>
    </w:p>
    <w:p w14:paraId="509A80D9">
      <w:pPr>
        <w:spacing w:before="0" w:after="0" w:line="312" w:lineRule="auto"/>
        <w:ind w:firstLine="0"/>
      </w:pPr>
      <w:r>
        <w:rPr>
          <w:rFonts w:ascii="Calibri" w:hAnsi="Calibri" w:eastAsia="微软雅黑"/>
          <w:b/>
          <w:sz w:val="21"/>
        </w:rPr>
        <w:t>8 审计与可观测安全</w:t>
      </w:r>
    </w:p>
    <w:p w14:paraId="65E774A0">
      <w:pPr>
        <w:spacing w:before="0" w:after="0" w:line="312" w:lineRule="auto"/>
        <w:ind w:firstLine="0"/>
      </w:pPr>
      <w:r>
        <w:rPr>
          <w:rFonts w:ascii="Calibri" w:hAnsi="Calibri" w:eastAsia="微软雅黑"/>
          <w:b w:val="0"/>
          <w:sz w:val="21"/>
        </w:rPr>
        <w:t xml:space="preserve">  8.1 全链路日志与审计</w:t>
      </w:r>
    </w:p>
    <w:p w14:paraId="03E15C68">
      <w:pPr>
        <w:spacing w:before="0" w:after="0" w:line="312" w:lineRule="auto"/>
        <w:ind w:firstLine="0"/>
      </w:pPr>
      <w:r>
        <w:rPr>
          <w:rFonts w:ascii="Calibri" w:hAnsi="Calibri" w:eastAsia="微软雅黑"/>
          <w:b w:val="0"/>
          <w:sz w:val="21"/>
        </w:rPr>
        <w:t xml:space="preserve">  8.2 安全监控指标体系</w:t>
      </w:r>
    </w:p>
    <w:p w14:paraId="21757854">
      <w:pPr>
        <w:spacing w:before="0" w:after="0" w:line="312" w:lineRule="auto"/>
        <w:ind w:firstLine="0"/>
      </w:pPr>
      <w:r>
        <w:rPr>
          <w:rFonts w:ascii="Calibri" w:hAnsi="Calibri" w:eastAsia="微软雅黑"/>
          <w:b w:val="0"/>
          <w:sz w:val="21"/>
        </w:rPr>
        <w:t xml:space="preserve">  8.3 安全告警与事件响应</w:t>
      </w:r>
    </w:p>
    <w:p w14:paraId="0B38333C">
      <w:pPr>
        <w:spacing w:before="0" w:after="0" w:line="312" w:lineRule="auto"/>
        <w:ind w:firstLine="0"/>
      </w:pPr>
      <w:r>
        <w:rPr>
          <w:rFonts w:ascii="Calibri" w:hAnsi="Calibri" w:eastAsia="微软雅黑"/>
          <w:b/>
          <w:sz w:val="21"/>
        </w:rPr>
        <w:t>9 备份与灾备安全</w:t>
      </w:r>
    </w:p>
    <w:p w14:paraId="09086171">
      <w:pPr>
        <w:spacing w:before="0" w:after="0" w:line="312" w:lineRule="auto"/>
        <w:ind w:firstLine="0"/>
      </w:pPr>
      <w:r>
        <w:rPr>
          <w:rFonts w:ascii="Calibri" w:hAnsi="Calibri" w:eastAsia="微软雅黑"/>
          <w:b w:val="0"/>
          <w:sz w:val="21"/>
        </w:rPr>
        <w:t xml:space="preserve">  9.1 备份策略</w:t>
      </w:r>
    </w:p>
    <w:p w14:paraId="4A14BA2F">
      <w:pPr>
        <w:spacing w:before="0" w:after="0" w:line="312" w:lineRule="auto"/>
        <w:ind w:firstLine="0"/>
      </w:pPr>
      <w:r>
        <w:rPr>
          <w:rFonts w:ascii="Calibri" w:hAnsi="Calibri" w:eastAsia="微软雅黑"/>
          <w:b w:val="0"/>
          <w:sz w:val="21"/>
        </w:rPr>
        <w:t xml:space="preserve">  9.2 灾备架构</w:t>
      </w:r>
    </w:p>
    <w:p w14:paraId="380C6905">
      <w:pPr>
        <w:spacing w:before="0" w:after="0" w:line="312" w:lineRule="auto"/>
        <w:ind w:firstLine="0"/>
      </w:pPr>
      <w:r>
        <w:rPr>
          <w:rFonts w:ascii="Calibri" w:hAnsi="Calibri" w:eastAsia="微软雅黑"/>
          <w:b w:val="0"/>
          <w:sz w:val="21"/>
        </w:rPr>
        <w:t xml:space="preserve">  9.3 恢复演练</w:t>
      </w:r>
    </w:p>
    <w:p w14:paraId="05552934">
      <w:pPr>
        <w:spacing w:before="0" w:after="0" w:line="312" w:lineRule="auto"/>
        <w:ind w:firstLine="0"/>
      </w:pPr>
      <w:r>
        <w:rPr>
          <w:rFonts w:ascii="Calibri" w:hAnsi="Calibri" w:eastAsia="微软雅黑"/>
          <w:b/>
          <w:sz w:val="21"/>
        </w:rPr>
        <w:t>10 安全运维与合规</w:t>
      </w:r>
    </w:p>
    <w:p w14:paraId="329A3A25">
      <w:pPr>
        <w:spacing w:before="0" w:after="0" w:line="312" w:lineRule="auto"/>
        <w:ind w:firstLine="0"/>
      </w:pPr>
      <w:r>
        <w:rPr>
          <w:rFonts w:ascii="Calibri" w:hAnsi="Calibri" w:eastAsia="微软雅黑"/>
          <w:b w:val="0"/>
          <w:sz w:val="21"/>
        </w:rPr>
        <w:t xml:space="preserve">  10.1 安全运维流程</w:t>
      </w:r>
    </w:p>
    <w:p w14:paraId="40BF4BD1">
      <w:pPr>
        <w:spacing w:before="0" w:after="0" w:line="312" w:lineRule="auto"/>
        <w:ind w:firstLine="0"/>
      </w:pPr>
      <w:r>
        <w:rPr>
          <w:rFonts w:ascii="Calibri" w:hAnsi="Calibri" w:eastAsia="微软雅黑"/>
          <w:b w:val="0"/>
          <w:sz w:val="21"/>
        </w:rPr>
        <w:t xml:space="preserve">  10.2 第三方与开源组件合规</w:t>
      </w:r>
    </w:p>
    <w:p w14:paraId="2ABF0D84">
      <w:pPr>
        <w:spacing w:before="0" w:after="0" w:line="312" w:lineRule="auto"/>
        <w:ind w:firstLine="0"/>
      </w:pPr>
      <w:r>
        <w:rPr>
          <w:rFonts w:ascii="Calibri" w:hAnsi="Calibri" w:eastAsia="微软雅黑"/>
          <w:b w:val="0"/>
          <w:sz w:val="21"/>
        </w:rPr>
        <w:t xml:space="preserve">  10.3 合规对标</w:t>
      </w:r>
    </w:p>
    <w:p w14:paraId="703EE3D5">
      <w:pPr>
        <w:spacing w:before="0" w:after="0" w:line="312" w:lineRule="auto"/>
        <w:ind w:firstLine="0"/>
      </w:pPr>
      <w:r>
        <w:rPr>
          <w:rFonts w:ascii="Calibri" w:hAnsi="Calibri" w:eastAsia="微软雅黑"/>
          <w:b/>
          <w:sz w:val="21"/>
        </w:rPr>
        <w:t>11 安全需求分解分配表</w:t>
      </w:r>
    </w:p>
    <w:p w14:paraId="4EAA24FE">
      <w:pPr>
        <w:spacing w:before="0" w:after="0" w:line="312" w:lineRule="auto"/>
        <w:ind w:firstLine="0"/>
      </w:pPr>
      <w:r>
        <w:rPr>
          <w:rFonts w:ascii="Calibri" w:hAnsi="Calibri" w:eastAsia="微软雅黑"/>
          <w:b/>
          <w:sz w:val="21"/>
        </w:rPr>
        <w:t>12 安全风险与控制措施汇总</w:t>
      </w:r>
    </w:p>
    <w:p w14:paraId="759CBEF5">
      <w:pPr>
        <w:spacing w:before="0" w:after="0" w:line="312" w:lineRule="auto"/>
        <w:ind w:firstLine="0"/>
      </w:pPr>
      <w:r>
        <w:rPr>
          <w:rFonts w:ascii="Calibri" w:hAnsi="Calibri" w:eastAsia="微软雅黑"/>
          <w:b w:val="0"/>
          <w:sz w:val="21"/>
        </w:rPr>
        <w:t>附录A 安全配置基线清单</w:t>
      </w:r>
    </w:p>
    <w:p w14:paraId="30EA700B">
      <w:pPr>
        <w:spacing w:before="0" w:after="0" w:line="312" w:lineRule="auto"/>
        <w:ind w:firstLine="0"/>
      </w:pPr>
      <w:r>
        <w:rPr>
          <w:rFonts w:ascii="Calibri" w:hAnsi="Calibri" w:eastAsia="微软雅黑"/>
          <w:b w:val="0"/>
          <w:sz w:val="21"/>
        </w:rPr>
        <w:t>附录B 参考资料</w:t>
      </w:r>
    </w:p>
    <w:p w14:paraId="1EB83B62">
      <w:r>
        <w:br w:type="page"/>
      </w:r>
    </w:p>
    <w:p w14:paraId="28134C20">
      <w:pPr>
        <w:pStyle w:val="3"/>
        <w:bidi w:val="0"/>
      </w:pPr>
      <w:r>
        <w:t>1 文档说明</w:t>
      </w:r>
    </w:p>
    <w:p w14:paraId="42CD4DF5">
      <w:pPr>
        <w:pStyle w:val="4"/>
        <w:bidi w:val="0"/>
      </w:pPr>
      <w:r>
        <w:t>1.1 编写目的</w:t>
      </w:r>
    </w:p>
    <w:p w14:paraId="55126497">
      <w:pPr>
        <w:spacing w:before="40" w:after="40" w:line="300" w:lineRule="auto"/>
        <w:ind w:firstLine="420"/>
        <w:jc w:val="both"/>
      </w:pPr>
      <w:r>
        <w:rPr>
          <w:rFonts w:ascii="Calibri" w:hAnsi="Calibri" w:eastAsia="微软雅黑"/>
          <w:b w:val="0"/>
          <w:sz w:val="21"/>
        </w:rPr>
        <w:t>本文档旨在为海思知识库项目提供完整、可落地的安全架构设计与安全技术实现方案，明确系统在网络安全、身份与访问控制、数据安全、应用与容器安全、API与模型服务安全、审计可观测、备份灾备及安全运维合规等方面的技术措施与配置基线，指导研发、运维与安全团队在开发、部署及运营阶段统一执行安全要求，保障平台能够安全稳定地服务于开发者社区及AI Coding Agent场景。</w:t>
      </w:r>
    </w:p>
    <w:p w14:paraId="58FC1909">
      <w:pPr>
        <w:pStyle w:val="4"/>
        <w:bidi w:val="0"/>
      </w:pPr>
      <w:r>
        <w:t>1.2 适用范围</w:t>
      </w:r>
    </w:p>
    <w:p w14:paraId="323F2A72">
      <w:pPr>
        <w:spacing w:before="40" w:after="40" w:line="300" w:lineRule="auto"/>
        <w:ind w:firstLine="420"/>
        <w:jc w:val="both"/>
      </w:pPr>
      <w:r>
        <w:rPr>
          <w:rFonts w:ascii="Calibri" w:hAnsi="Calibri" w:eastAsia="微软雅黑"/>
          <w:b w:val="0"/>
          <w:sz w:val="21"/>
        </w:rPr>
        <w:t>本文档适用于海思知识库平台，覆盖多系列</w:t>
      </w:r>
      <w:r>
        <w:rPr>
          <w:rFonts w:hint="eastAsia"/>
          <w:b w:val="0"/>
          <w:sz w:val="21"/>
          <w:lang w:val="en-US" w:eastAsia="zh-CN"/>
        </w:rPr>
        <w:t>芯片</w:t>
      </w:r>
      <w:r>
        <w:rPr>
          <w:rFonts w:ascii="Calibri" w:hAnsi="Calibri" w:eastAsia="微软雅黑"/>
          <w:b w:val="0"/>
          <w:sz w:val="21"/>
        </w:rPr>
        <w:t>知识库</w:t>
      </w:r>
      <w:r>
        <w:rPr>
          <w:rFonts w:hint="eastAsia"/>
          <w:b w:val="0"/>
          <w:sz w:val="21"/>
          <w:lang w:val="en-US" w:eastAsia="zh-CN"/>
        </w:rPr>
        <w:t>的</w:t>
      </w:r>
      <w:r>
        <w:rPr>
          <w:rFonts w:ascii="Calibri" w:hAnsi="Calibri" w:eastAsia="微软雅黑"/>
          <w:b w:val="0"/>
          <w:sz w:val="21"/>
        </w:rPr>
        <w:t>构建。适用对象包括：项目架构组、后端开发组、前端开发组、模型服务组、安全组、云平台与网络组、运维组，以及参与验收的安全评审人员。范围覆盖公有云（华为云）部署形态与私有化/Air-gapped离线部署形态两种交付方式。</w:t>
      </w:r>
    </w:p>
    <w:p w14:paraId="41B9F627">
      <w:pPr>
        <w:pStyle w:val="4"/>
        <w:bidi w:val="0"/>
      </w:pPr>
      <w:r>
        <w:t>1.3 依据与参考</w:t>
      </w:r>
    </w:p>
    <w:tbl>
      <w:tblPr>
        <w:tblStyle w:val="33"/>
        <w:tblW w:w="0" w:type="auto"/>
        <w:jc w:val="center"/>
        <w:tblLayout w:type="fixed"/>
        <w:tblCellMar>
          <w:top w:w="0" w:type="dxa"/>
          <w:left w:w="108" w:type="dxa"/>
          <w:bottom w:w="0" w:type="dxa"/>
          <w:right w:w="108" w:type="dxa"/>
        </w:tblCellMar>
      </w:tblPr>
      <w:tblGrid>
        <w:gridCol w:w="4703"/>
        <w:gridCol w:w="4703"/>
      </w:tblGrid>
      <w:tr w14:paraId="75A63B8D">
        <w:trPr>
          <w:jc w:val="center"/>
        </w:trPr>
        <w:tc>
          <w:tcPr>
            <w:tcW w:w="3969"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CC2B8A2">
            <w:pPr>
              <w:spacing w:before="40" w:after="40"/>
              <w:ind w:firstLine="0"/>
              <w:jc w:val="center"/>
            </w:pPr>
            <w:r>
              <w:rPr>
                <w:rFonts w:ascii="Calibri" w:hAnsi="Calibri" w:eastAsia="微软雅黑"/>
                <w:b/>
                <w:color w:val="FFFFFF"/>
                <w:sz w:val="20"/>
              </w:rPr>
              <w:t>资料名称</w:t>
            </w:r>
          </w:p>
        </w:tc>
        <w:tc>
          <w:tcPr>
            <w:tcW w:w="51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7759C0C">
            <w:pPr>
              <w:spacing w:before="40" w:after="40"/>
              <w:ind w:firstLine="0"/>
              <w:jc w:val="center"/>
            </w:pPr>
            <w:r>
              <w:rPr>
                <w:rFonts w:ascii="Calibri" w:hAnsi="Calibri" w:eastAsia="微软雅黑"/>
                <w:b/>
                <w:color w:val="FFFFFF"/>
                <w:sz w:val="20"/>
              </w:rPr>
              <w:t>说明</w:t>
            </w:r>
          </w:p>
        </w:tc>
      </w:tr>
      <w:tr w14:paraId="2B6AF599">
        <w:trPr>
          <w:jc w:val="center"/>
        </w:trPr>
        <w:tc>
          <w:tcPr>
            <w:tcW w:w="3969" w:type="dxa"/>
            <w:tcBorders>
              <w:top w:val="single" w:color="999999" w:sz="4" w:space="0"/>
              <w:left w:val="single" w:color="999999" w:sz="4" w:space="0"/>
              <w:bottom w:val="single" w:color="999999" w:sz="4" w:space="0"/>
              <w:right w:val="single" w:color="999999" w:sz="4" w:space="0"/>
            </w:tcBorders>
            <w:vAlign w:val="center"/>
          </w:tcPr>
          <w:p w14:paraId="447C79B2">
            <w:pPr>
              <w:spacing w:before="20" w:after="20" w:line="288" w:lineRule="auto"/>
              <w:ind w:firstLine="0"/>
              <w:jc w:val="center"/>
            </w:pPr>
            <w:r>
              <w:rPr>
                <w:rFonts w:ascii="Calibri" w:hAnsi="Calibri" w:eastAsia="微软雅黑"/>
                <w:b w:val="0"/>
                <w:sz w:val="19"/>
              </w:rPr>
              <w:t>海思知识库架构设计-部署与运维设计</w:t>
            </w:r>
          </w:p>
        </w:tc>
        <w:tc>
          <w:tcPr>
            <w:tcW w:w="5102" w:type="dxa"/>
            <w:tcBorders>
              <w:top w:val="single" w:color="999999" w:sz="4" w:space="0"/>
              <w:left w:val="single" w:color="999999" w:sz="4" w:space="0"/>
              <w:bottom w:val="single" w:color="999999" w:sz="4" w:space="0"/>
              <w:right w:val="single" w:color="999999" w:sz="4" w:space="0"/>
            </w:tcBorders>
            <w:vAlign w:val="center"/>
          </w:tcPr>
          <w:p w14:paraId="60372026">
            <w:pPr>
              <w:spacing w:before="20" w:after="20" w:line="288" w:lineRule="auto"/>
              <w:ind w:firstLine="0"/>
              <w:jc w:val="left"/>
            </w:pPr>
            <w:r>
              <w:rPr>
                <w:rFonts w:ascii="Calibri" w:hAnsi="Calibri" w:eastAsia="微软雅黑"/>
                <w:b w:val="0"/>
                <w:sz w:val="19"/>
              </w:rPr>
              <w:t>项目部署架构、网络规划、密钥管理、容器安全、监控告警、备份灾备等基础设计输入</w:t>
            </w:r>
          </w:p>
        </w:tc>
      </w:tr>
      <w:tr w14:paraId="7B013893">
        <w:trPr>
          <w:jc w:val="center"/>
        </w:trPr>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964E1B3">
            <w:pPr>
              <w:spacing w:before="20" w:after="20" w:line="288" w:lineRule="auto"/>
              <w:ind w:firstLine="0"/>
              <w:jc w:val="center"/>
              <w:rPr>
                <w:rFonts w:hint="eastAsia" w:eastAsia="微软雅黑"/>
                <w:lang w:val="en-US" w:eastAsia="zh-CN"/>
              </w:rPr>
            </w:pPr>
            <w:r>
              <w:rPr>
                <w:rFonts w:ascii="Calibri" w:hAnsi="Calibri" w:eastAsia="微软雅黑"/>
                <w:b w:val="0"/>
                <w:sz w:val="19"/>
              </w:rPr>
              <w:t>海思生态开发者RAG知识库增强检索</w:t>
            </w:r>
            <w:r>
              <w:rPr>
                <w:rFonts w:hint="eastAsia"/>
                <w:b w:val="0"/>
                <w:sz w:val="19"/>
                <w:lang w:val="en-US" w:eastAsia="zh-CN"/>
              </w:rPr>
              <w:t>SOW</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CC4F71D">
            <w:pPr>
              <w:spacing w:before="20" w:after="20" w:line="288" w:lineRule="auto"/>
              <w:ind w:firstLine="0"/>
              <w:jc w:val="left"/>
            </w:pPr>
            <w:r>
              <w:rPr>
                <w:rFonts w:ascii="Calibri" w:hAnsi="Calibri" w:eastAsia="微软雅黑"/>
                <w:b w:val="0"/>
                <w:sz w:val="19"/>
              </w:rPr>
              <w:t>项目SOW与需求清单，含IR-135权限管理与信息安全防护、IR-125全链路日志与审计、性能可靠性指标等安全相关需求</w:t>
            </w:r>
          </w:p>
        </w:tc>
      </w:tr>
      <w:tr w14:paraId="0B4A5B42">
        <w:trPr>
          <w:jc w:val="center"/>
        </w:trPr>
        <w:tc>
          <w:tcPr>
            <w:tcW w:w="3969" w:type="dxa"/>
            <w:tcBorders>
              <w:top w:val="single" w:color="999999" w:sz="4" w:space="0"/>
              <w:left w:val="single" w:color="999999" w:sz="4" w:space="0"/>
              <w:bottom w:val="single" w:color="999999" w:sz="4" w:space="0"/>
              <w:right w:val="single" w:color="999999" w:sz="4" w:space="0"/>
            </w:tcBorders>
            <w:vAlign w:val="center"/>
          </w:tcPr>
          <w:p w14:paraId="2E6AFA7A">
            <w:pPr>
              <w:spacing w:before="20" w:after="20" w:line="288" w:lineRule="auto"/>
              <w:ind w:firstLine="0"/>
              <w:jc w:val="center"/>
            </w:pPr>
            <w:r>
              <w:rPr>
                <w:rFonts w:ascii="Calibri" w:hAnsi="Calibri" w:eastAsia="微软雅黑"/>
                <w:b w:val="0"/>
                <w:sz w:val="19"/>
              </w:rPr>
              <w:t>华为云CCE Autopilot产品文档</w:t>
            </w:r>
          </w:p>
        </w:tc>
        <w:tc>
          <w:tcPr>
            <w:tcW w:w="5102" w:type="dxa"/>
            <w:tcBorders>
              <w:top w:val="single" w:color="999999" w:sz="4" w:space="0"/>
              <w:left w:val="single" w:color="999999" w:sz="4" w:space="0"/>
              <w:bottom w:val="single" w:color="999999" w:sz="4" w:space="0"/>
              <w:right w:val="single" w:color="999999" w:sz="4" w:space="0"/>
            </w:tcBorders>
            <w:vAlign w:val="center"/>
          </w:tcPr>
          <w:p w14:paraId="030C5631">
            <w:pPr>
              <w:spacing w:before="20" w:after="20" w:line="288" w:lineRule="auto"/>
              <w:ind w:firstLine="0"/>
              <w:jc w:val="left"/>
            </w:pPr>
            <w:r>
              <w:rPr>
                <w:rFonts w:ascii="Calibri" w:hAnsi="Calibri" w:eastAsia="微软雅黑"/>
                <w:b w:val="0"/>
                <w:sz w:val="19"/>
              </w:rPr>
              <w:t>容器集群安全配置参考</w:t>
            </w:r>
          </w:p>
        </w:tc>
      </w:tr>
      <w:tr w14:paraId="09A95BD1">
        <w:trPr>
          <w:jc w:val="center"/>
        </w:trPr>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0140B2A">
            <w:pPr>
              <w:spacing w:before="20" w:after="20" w:line="288" w:lineRule="auto"/>
              <w:ind w:firstLine="0"/>
              <w:jc w:val="center"/>
            </w:pPr>
            <w:r>
              <w:rPr>
                <w:rFonts w:ascii="Calibri" w:hAnsi="Calibri" w:eastAsia="微软雅黑"/>
                <w:b w:val="0"/>
                <w:sz w:val="19"/>
              </w:rPr>
              <w:t>华为云KMS产品文档</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8B96C10">
            <w:pPr>
              <w:spacing w:before="20" w:after="20" w:line="288" w:lineRule="auto"/>
              <w:ind w:firstLine="0"/>
              <w:jc w:val="left"/>
            </w:pPr>
            <w:r>
              <w:rPr>
                <w:rFonts w:ascii="Calibri" w:hAnsi="Calibri" w:eastAsia="微软雅黑"/>
                <w:b w:val="0"/>
                <w:sz w:val="19"/>
              </w:rPr>
              <w:t>密钥托管与加密服务参考</w:t>
            </w:r>
          </w:p>
        </w:tc>
      </w:tr>
      <w:tr w14:paraId="09AEFE4C">
        <w:trPr>
          <w:jc w:val="center"/>
        </w:trPr>
        <w:tc>
          <w:tcPr>
            <w:tcW w:w="3969" w:type="dxa"/>
            <w:tcBorders>
              <w:top w:val="single" w:color="999999" w:sz="4" w:space="0"/>
              <w:left w:val="single" w:color="999999" w:sz="4" w:space="0"/>
              <w:bottom w:val="single" w:color="999999" w:sz="4" w:space="0"/>
              <w:right w:val="single" w:color="999999" w:sz="4" w:space="0"/>
            </w:tcBorders>
            <w:vAlign w:val="center"/>
          </w:tcPr>
          <w:p w14:paraId="2AF7C442">
            <w:pPr>
              <w:spacing w:before="20" w:after="20" w:line="288" w:lineRule="auto"/>
              <w:ind w:firstLine="0"/>
              <w:jc w:val="center"/>
            </w:pPr>
            <w:r>
              <w:rPr>
                <w:rFonts w:ascii="Calibri" w:hAnsi="Calibri" w:eastAsia="微软雅黑"/>
                <w:b w:val="0"/>
                <w:sz w:val="19"/>
              </w:rPr>
              <w:t>华为云APIG产品文档</w:t>
            </w:r>
          </w:p>
        </w:tc>
        <w:tc>
          <w:tcPr>
            <w:tcW w:w="5102" w:type="dxa"/>
            <w:tcBorders>
              <w:top w:val="single" w:color="999999" w:sz="4" w:space="0"/>
              <w:left w:val="single" w:color="999999" w:sz="4" w:space="0"/>
              <w:bottom w:val="single" w:color="999999" w:sz="4" w:space="0"/>
              <w:right w:val="single" w:color="999999" w:sz="4" w:space="0"/>
            </w:tcBorders>
            <w:vAlign w:val="center"/>
          </w:tcPr>
          <w:p w14:paraId="1D691B6B">
            <w:pPr>
              <w:spacing w:before="20" w:after="20" w:line="288" w:lineRule="auto"/>
              <w:ind w:firstLine="0"/>
              <w:jc w:val="left"/>
            </w:pPr>
            <w:r>
              <w:rPr>
                <w:rFonts w:ascii="Calibri" w:hAnsi="Calibri" w:eastAsia="微软雅黑"/>
                <w:b w:val="0"/>
                <w:sz w:val="19"/>
              </w:rPr>
              <w:t>API网关鉴权、限流与安全策略参考</w:t>
            </w:r>
          </w:p>
        </w:tc>
      </w:tr>
      <w:tr w14:paraId="0E4C356D">
        <w:trPr>
          <w:jc w:val="center"/>
        </w:trPr>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7E9FB22">
            <w:pPr>
              <w:spacing w:before="20" w:after="20" w:line="288" w:lineRule="auto"/>
              <w:ind w:firstLine="0"/>
              <w:jc w:val="center"/>
            </w:pPr>
            <w:r>
              <w:rPr>
                <w:rFonts w:ascii="Calibri" w:hAnsi="Calibri" w:eastAsia="微软雅黑"/>
                <w:b w:val="0"/>
                <w:sz w:val="19"/>
              </w:rPr>
              <w:t>GB/T 22239 信息安全技术 网络安全等级保护基本要求</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8BF94AD">
            <w:pPr>
              <w:spacing w:before="20" w:after="20" w:line="288" w:lineRule="auto"/>
              <w:ind w:firstLine="0"/>
              <w:jc w:val="left"/>
            </w:pPr>
            <w:r>
              <w:rPr>
                <w:rFonts w:ascii="Calibri" w:hAnsi="Calibri" w:eastAsia="微软雅黑"/>
                <w:b w:val="0"/>
                <w:sz w:val="19"/>
              </w:rPr>
              <w:t>通用安全合规对标参考</w:t>
            </w:r>
          </w:p>
        </w:tc>
      </w:tr>
      <w:tr w14:paraId="7907865F">
        <w:trPr>
          <w:jc w:val="center"/>
        </w:trPr>
        <w:tc>
          <w:tcPr>
            <w:tcW w:w="3969" w:type="dxa"/>
            <w:tcBorders>
              <w:top w:val="single" w:color="999999" w:sz="4" w:space="0"/>
              <w:left w:val="single" w:color="999999" w:sz="4" w:space="0"/>
              <w:bottom w:val="single" w:color="999999" w:sz="4" w:space="0"/>
              <w:right w:val="single" w:color="999999" w:sz="4" w:space="0"/>
            </w:tcBorders>
            <w:vAlign w:val="center"/>
          </w:tcPr>
          <w:p w14:paraId="4C2AC6D9">
            <w:pPr>
              <w:spacing w:before="20" w:after="20" w:line="288" w:lineRule="auto"/>
              <w:ind w:firstLine="0"/>
              <w:jc w:val="center"/>
            </w:pPr>
            <w:r>
              <w:rPr>
                <w:rFonts w:ascii="Calibri" w:hAnsi="Calibri" w:eastAsia="微软雅黑"/>
                <w:b w:val="0"/>
                <w:sz w:val="19"/>
              </w:rPr>
              <w:t>GB/T 35273 信息安全技术 个人信息安全规范</w:t>
            </w:r>
          </w:p>
        </w:tc>
        <w:tc>
          <w:tcPr>
            <w:tcW w:w="5102" w:type="dxa"/>
            <w:tcBorders>
              <w:top w:val="single" w:color="999999" w:sz="4" w:space="0"/>
              <w:left w:val="single" w:color="999999" w:sz="4" w:space="0"/>
              <w:bottom w:val="single" w:color="999999" w:sz="4" w:space="0"/>
              <w:right w:val="single" w:color="999999" w:sz="4" w:space="0"/>
            </w:tcBorders>
            <w:vAlign w:val="center"/>
          </w:tcPr>
          <w:p w14:paraId="358F6E2B">
            <w:pPr>
              <w:spacing w:before="20" w:after="20" w:line="288" w:lineRule="auto"/>
              <w:ind w:firstLine="0"/>
              <w:jc w:val="left"/>
            </w:pPr>
            <w:r>
              <w:rPr>
                <w:rFonts w:ascii="Calibri" w:hAnsi="Calibri" w:eastAsia="微软雅黑"/>
                <w:b w:val="0"/>
                <w:sz w:val="19"/>
              </w:rPr>
              <w:t>个人信息处理合规参考</w:t>
            </w:r>
          </w:p>
        </w:tc>
      </w:tr>
    </w:tbl>
    <w:p w14:paraId="3578A55A">
      <w:pPr>
        <w:spacing w:before="0" w:after="80" w:line="300" w:lineRule="auto"/>
        <w:jc w:val="both"/>
      </w:pPr>
    </w:p>
    <w:p w14:paraId="174539FE">
      <w:pPr>
        <w:pStyle w:val="4"/>
        <w:bidi w:val="0"/>
      </w:pPr>
      <w:r>
        <w:t>1.4 安全需求来源</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7E792371">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23A3D01">
            <w:pPr>
              <w:spacing w:before="40" w:after="40"/>
              <w:ind w:firstLine="0"/>
              <w:jc w:val="center"/>
            </w:pPr>
            <w:r>
              <w:rPr>
                <w:rFonts w:ascii="Calibri" w:hAnsi="Calibri" w:eastAsia="微软雅黑"/>
                <w:b/>
                <w:color w:val="FFFFFF"/>
                <w:sz w:val="20"/>
              </w:rPr>
              <w:t>需求编号</w:t>
            </w:r>
          </w:p>
        </w:tc>
        <w:tc>
          <w:tcPr>
            <w:tcW w:w="5669"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6D719CA">
            <w:pPr>
              <w:spacing w:before="40" w:after="40"/>
              <w:ind w:firstLine="0"/>
              <w:jc w:val="center"/>
            </w:pPr>
            <w:r>
              <w:rPr>
                <w:rFonts w:ascii="Calibri" w:hAnsi="Calibri" w:eastAsia="微软雅黑"/>
                <w:b/>
                <w:color w:val="FFFFFF"/>
                <w:sz w:val="20"/>
              </w:rPr>
              <w:t>安全需求描述</w:t>
            </w:r>
          </w:p>
        </w:tc>
        <w:tc>
          <w:tcPr>
            <w:tcW w:w="198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9A5DB59">
            <w:pPr>
              <w:spacing w:before="40" w:after="40"/>
              <w:ind w:firstLine="0"/>
              <w:jc w:val="center"/>
            </w:pPr>
            <w:r>
              <w:rPr>
                <w:rFonts w:ascii="Calibri" w:hAnsi="Calibri" w:eastAsia="微软雅黑"/>
                <w:b/>
                <w:color w:val="FFFFFF"/>
                <w:sz w:val="20"/>
              </w:rPr>
              <w:t>来源</w:t>
            </w:r>
          </w:p>
        </w:tc>
      </w:tr>
      <w:tr w14:paraId="5FB8E72A">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62BCABFA">
            <w:pPr>
              <w:spacing w:before="20" w:after="20" w:line="288" w:lineRule="auto"/>
              <w:ind w:firstLine="0"/>
              <w:jc w:val="center"/>
            </w:pPr>
            <w:r>
              <w:rPr>
                <w:rFonts w:ascii="Calibri" w:hAnsi="Calibri" w:eastAsia="微软雅黑"/>
                <w:b w:val="0"/>
                <w:sz w:val="19"/>
              </w:rPr>
              <w:t>IR-135-1</w:t>
            </w:r>
          </w:p>
        </w:tc>
        <w:tc>
          <w:tcPr>
            <w:tcW w:w="5669" w:type="dxa"/>
            <w:tcBorders>
              <w:top w:val="single" w:color="999999" w:sz="4" w:space="0"/>
              <w:left w:val="single" w:color="999999" w:sz="4" w:space="0"/>
              <w:bottom w:val="single" w:color="999999" w:sz="4" w:space="0"/>
              <w:right w:val="single" w:color="999999" w:sz="4" w:space="0"/>
            </w:tcBorders>
            <w:vAlign w:val="center"/>
          </w:tcPr>
          <w:p w14:paraId="7C115675">
            <w:pPr>
              <w:spacing w:before="20" w:after="20" w:line="288" w:lineRule="auto"/>
              <w:ind w:firstLine="0"/>
              <w:jc w:val="left"/>
            </w:pPr>
            <w:r>
              <w:rPr>
                <w:rFonts w:ascii="Calibri" w:hAnsi="Calibri" w:eastAsia="微软雅黑"/>
                <w:b w:val="0"/>
                <w:sz w:val="19"/>
              </w:rPr>
              <w:t>基于RBAC角色访问控制，控制不同角色对知识库的访问权限</w:t>
            </w:r>
          </w:p>
        </w:tc>
        <w:tc>
          <w:tcPr>
            <w:tcW w:w="1984" w:type="dxa"/>
            <w:tcBorders>
              <w:top w:val="single" w:color="999999" w:sz="4" w:space="0"/>
              <w:left w:val="single" w:color="999999" w:sz="4" w:space="0"/>
              <w:bottom w:val="single" w:color="999999" w:sz="4" w:space="0"/>
              <w:right w:val="single" w:color="999999" w:sz="4" w:space="0"/>
            </w:tcBorders>
            <w:vAlign w:val="center"/>
          </w:tcPr>
          <w:p w14:paraId="3F48F7DE">
            <w:pPr>
              <w:spacing w:before="20" w:after="20" w:line="288" w:lineRule="auto"/>
              <w:ind w:firstLine="0"/>
              <w:jc w:val="left"/>
            </w:pPr>
            <w:r>
              <w:rPr>
                <w:rFonts w:ascii="Calibri" w:hAnsi="Calibri" w:eastAsia="微软雅黑"/>
                <w:b w:val="0"/>
                <w:sz w:val="19"/>
              </w:rPr>
              <w:t>需求清单</w:t>
            </w:r>
          </w:p>
        </w:tc>
      </w:tr>
      <w:tr w14:paraId="4D74CAF1">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3AFDC96">
            <w:pPr>
              <w:spacing w:before="20" w:after="20" w:line="288" w:lineRule="auto"/>
              <w:ind w:firstLine="0"/>
              <w:jc w:val="center"/>
            </w:pPr>
            <w:r>
              <w:rPr>
                <w:rFonts w:ascii="Calibri" w:hAnsi="Calibri" w:eastAsia="微软雅黑"/>
                <w:b w:val="0"/>
                <w:sz w:val="19"/>
              </w:rPr>
              <w:t>IR-135-2</w:t>
            </w:r>
          </w:p>
        </w:tc>
        <w:tc>
          <w:tcPr>
            <w:tcW w:w="56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307440C">
            <w:pPr>
              <w:spacing w:before="20" w:after="20" w:line="288" w:lineRule="auto"/>
              <w:ind w:firstLine="0"/>
              <w:jc w:val="left"/>
            </w:pPr>
            <w:r>
              <w:rPr>
                <w:rFonts w:ascii="Calibri" w:hAnsi="Calibri" w:eastAsia="微软雅黑"/>
                <w:b w:val="0"/>
                <w:sz w:val="19"/>
              </w:rPr>
              <w:t>基于ABAC属性访问控制，控制不同文档类型、文档敏感等级、组织、地域的权限策略</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AA8EC01">
            <w:pPr>
              <w:spacing w:before="20" w:after="20" w:line="288" w:lineRule="auto"/>
              <w:ind w:firstLine="0"/>
              <w:jc w:val="left"/>
            </w:pPr>
            <w:r>
              <w:rPr>
                <w:rFonts w:ascii="Calibri" w:hAnsi="Calibri" w:eastAsia="微软雅黑"/>
                <w:b w:val="0"/>
                <w:sz w:val="19"/>
              </w:rPr>
              <w:t>需求清单</w:t>
            </w:r>
          </w:p>
        </w:tc>
      </w:tr>
      <w:tr w14:paraId="7162A248">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5AFEB795">
            <w:pPr>
              <w:spacing w:before="20" w:after="20" w:line="288" w:lineRule="auto"/>
              <w:ind w:firstLine="0"/>
              <w:jc w:val="center"/>
            </w:pPr>
            <w:r>
              <w:rPr>
                <w:rFonts w:ascii="Calibri" w:hAnsi="Calibri" w:eastAsia="微软雅黑"/>
                <w:b w:val="0"/>
                <w:sz w:val="19"/>
              </w:rPr>
              <w:t>IR-135-3</w:t>
            </w:r>
          </w:p>
        </w:tc>
        <w:tc>
          <w:tcPr>
            <w:tcW w:w="5669" w:type="dxa"/>
            <w:tcBorders>
              <w:top w:val="single" w:color="999999" w:sz="4" w:space="0"/>
              <w:left w:val="single" w:color="999999" w:sz="4" w:space="0"/>
              <w:bottom w:val="single" w:color="999999" w:sz="4" w:space="0"/>
              <w:right w:val="single" w:color="999999" w:sz="4" w:space="0"/>
            </w:tcBorders>
            <w:vAlign w:val="center"/>
          </w:tcPr>
          <w:p w14:paraId="556BD28F">
            <w:pPr>
              <w:spacing w:before="20" w:after="20" w:line="288" w:lineRule="auto"/>
              <w:ind w:firstLine="0"/>
              <w:jc w:val="left"/>
            </w:pPr>
            <w:r>
              <w:rPr>
                <w:rFonts w:ascii="Calibri" w:hAnsi="Calibri" w:eastAsia="微软雅黑"/>
                <w:b w:val="0"/>
                <w:sz w:val="19"/>
              </w:rPr>
              <w:t>支持细粒度的读、写、删、审（审核）、管（管理）操作权限</w:t>
            </w:r>
          </w:p>
        </w:tc>
        <w:tc>
          <w:tcPr>
            <w:tcW w:w="1984" w:type="dxa"/>
            <w:tcBorders>
              <w:top w:val="single" w:color="999999" w:sz="4" w:space="0"/>
              <w:left w:val="single" w:color="999999" w:sz="4" w:space="0"/>
              <w:bottom w:val="single" w:color="999999" w:sz="4" w:space="0"/>
              <w:right w:val="single" w:color="999999" w:sz="4" w:space="0"/>
            </w:tcBorders>
            <w:vAlign w:val="center"/>
          </w:tcPr>
          <w:p w14:paraId="28C86EFC">
            <w:pPr>
              <w:spacing w:before="20" w:after="20" w:line="288" w:lineRule="auto"/>
              <w:ind w:firstLine="0"/>
              <w:jc w:val="left"/>
            </w:pPr>
            <w:r>
              <w:rPr>
                <w:rFonts w:ascii="Calibri" w:hAnsi="Calibri" w:eastAsia="微软雅黑"/>
                <w:b w:val="0"/>
                <w:sz w:val="19"/>
              </w:rPr>
              <w:t>需求清单</w:t>
            </w:r>
          </w:p>
        </w:tc>
      </w:tr>
      <w:tr w14:paraId="0210C96E">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FAC8888">
            <w:pPr>
              <w:spacing w:before="20" w:after="20" w:line="288" w:lineRule="auto"/>
              <w:ind w:firstLine="0"/>
              <w:jc w:val="center"/>
            </w:pPr>
            <w:r>
              <w:rPr>
                <w:rFonts w:ascii="Calibri" w:hAnsi="Calibri" w:eastAsia="微软雅黑"/>
                <w:b w:val="0"/>
                <w:sz w:val="19"/>
              </w:rPr>
              <w:t>IR-135-4</w:t>
            </w:r>
          </w:p>
        </w:tc>
        <w:tc>
          <w:tcPr>
            <w:tcW w:w="56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BBB5D8C">
            <w:pPr>
              <w:spacing w:before="20" w:after="20" w:line="288" w:lineRule="auto"/>
              <w:ind w:firstLine="0"/>
              <w:jc w:val="left"/>
            </w:pPr>
            <w:r>
              <w:rPr>
                <w:rFonts w:ascii="Calibri" w:hAnsi="Calibri" w:eastAsia="微软雅黑"/>
                <w:b w:val="0"/>
                <w:sz w:val="19"/>
              </w:rPr>
              <w:t>多策略融合下防止芯片敏感信息泄露，保障多租户、多角色场景下的数据安全</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744705C">
            <w:pPr>
              <w:spacing w:before="20" w:after="20" w:line="288" w:lineRule="auto"/>
              <w:ind w:firstLine="0"/>
              <w:jc w:val="left"/>
            </w:pPr>
            <w:r>
              <w:rPr>
                <w:rFonts w:ascii="Calibri" w:hAnsi="Calibri" w:eastAsia="微软雅黑"/>
                <w:b w:val="0"/>
                <w:sz w:val="19"/>
              </w:rPr>
              <w:t>需求清单</w:t>
            </w:r>
          </w:p>
        </w:tc>
      </w:tr>
      <w:tr w14:paraId="13000E3B">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57FA6061">
            <w:pPr>
              <w:spacing w:before="20" w:after="20" w:line="288" w:lineRule="auto"/>
              <w:ind w:firstLine="0"/>
              <w:jc w:val="center"/>
            </w:pPr>
            <w:r>
              <w:rPr>
                <w:rFonts w:ascii="Calibri" w:hAnsi="Calibri" w:eastAsia="微软雅黑"/>
                <w:b w:val="0"/>
                <w:sz w:val="19"/>
              </w:rPr>
              <w:t>IR-135-5</w:t>
            </w:r>
          </w:p>
        </w:tc>
        <w:tc>
          <w:tcPr>
            <w:tcW w:w="5669" w:type="dxa"/>
            <w:tcBorders>
              <w:top w:val="single" w:color="999999" w:sz="4" w:space="0"/>
              <w:left w:val="single" w:color="999999" w:sz="4" w:space="0"/>
              <w:bottom w:val="single" w:color="999999" w:sz="4" w:space="0"/>
              <w:right w:val="single" w:color="999999" w:sz="4" w:space="0"/>
            </w:tcBorders>
            <w:vAlign w:val="center"/>
          </w:tcPr>
          <w:p w14:paraId="53F6C6AA">
            <w:pPr>
              <w:spacing w:before="20" w:after="20" w:line="288" w:lineRule="auto"/>
              <w:ind w:firstLine="0"/>
              <w:jc w:val="left"/>
            </w:pPr>
            <w:r>
              <w:rPr>
                <w:rFonts w:ascii="Calibri" w:hAnsi="Calibri" w:eastAsia="微软雅黑"/>
                <w:b w:val="0"/>
                <w:sz w:val="19"/>
              </w:rPr>
              <w:t>支持系统监控、数据备份、Air-gapped部署、日志审计</w:t>
            </w:r>
          </w:p>
        </w:tc>
        <w:tc>
          <w:tcPr>
            <w:tcW w:w="1984" w:type="dxa"/>
            <w:tcBorders>
              <w:top w:val="single" w:color="999999" w:sz="4" w:space="0"/>
              <w:left w:val="single" w:color="999999" w:sz="4" w:space="0"/>
              <w:bottom w:val="single" w:color="999999" w:sz="4" w:space="0"/>
              <w:right w:val="single" w:color="999999" w:sz="4" w:space="0"/>
            </w:tcBorders>
            <w:vAlign w:val="center"/>
          </w:tcPr>
          <w:p w14:paraId="20ACDA00">
            <w:pPr>
              <w:spacing w:before="20" w:after="20" w:line="288" w:lineRule="auto"/>
              <w:ind w:firstLine="0"/>
              <w:jc w:val="left"/>
            </w:pPr>
            <w:r>
              <w:rPr>
                <w:rFonts w:ascii="Calibri" w:hAnsi="Calibri" w:eastAsia="微软雅黑"/>
                <w:b w:val="0"/>
                <w:sz w:val="19"/>
              </w:rPr>
              <w:t>需求清单</w:t>
            </w:r>
          </w:p>
        </w:tc>
      </w:tr>
      <w:tr w14:paraId="4EEB32F0">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903CDDB">
            <w:pPr>
              <w:spacing w:before="20" w:after="20" w:line="288" w:lineRule="auto"/>
              <w:ind w:firstLine="0"/>
              <w:jc w:val="center"/>
            </w:pPr>
            <w:r>
              <w:rPr>
                <w:rFonts w:ascii="Calibri" w:hAnsi="Calibri" w:eastAsia="微软雅黑"/>
                <w:b w:val="0"/>
                <w:sz w:val="19"/>
              </w:rPr>
              <w:t>IR-135-6</w:t>
            </w:r>
          </w:p>
        </w:tc>
        <w:tc>
          <w:tcPr>
            <w:tcW w:w="56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DC12112">
            <w:pPr>
              <w:spacing w:before="20" w:after="20" w:line="288" w:lineRule="auto"/>
              <w:ind w:firstLine="0"/>
              <w:jc w:val="left"/>
            </w:pPr>
            <w:r>
              <w:rPr>
                <w:rFonts w:ascii="Calibri" w:hAnsi="Calibri" w:eastAsia="微软雅黑"/>
                <w:b w:val="0"/>
                <w:sz w:val="19"/>
              </w:rPr>
              <w:t>支持敏感词的按需录入及拒答</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28F15CD">
            <w:pPr>
              <w:spacing w:before="20" w:after="20" w:line="288" w:lineRule="auto"/>
              <w:ind w:firstLine="0"/>
              <w:jc w:val="left"/>
            </w:pPr>
            <w:r>
              <w:rPr>
                <w:rFonts w:ascii="Calibri" w:hAnsi="Calibri" w:eastAsia="微软雅黑"/>
                <w:b w:val="0"/>
                <w:sz w:val="19"/>
              </w:rPr>
              <w:t>需求清单</w:t>
            </w:r>
          </w:p>
        </w:tc>
      </w:tr>
      <w:tr w14:paraId="5963F621">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050CCFB3">
            <w:pPr>
              <w:spacing w:before="20" w:after="20" w:line="288" w:lineRule="auto"/>
              <w:ind w:firstLine="0"/>
              <w:jc w:val="center"/>
            </w:pPr>
            <w:r>
              <w:rPr>
                <w:rFonts w:ascii="Calibri" w:hAnsi="Calibri" w:eastAsia="微软雅黑"/>
                <w:b w:val="0"/>
                <w:sz w:val="19"/>
              </w:rPr>
              <w:t>IR-125-1</w:t>
            </w:r>
          </w:p>
        </w:tc>
        <w:tc>
          <w:tcPr>
            <w:tcW w:w="5669" w:type="dxa"/>
            <w:tcBorders>
              <w:top w:val="single" w:color="999999" w:sz="4" w:space="0"/>
              <w:left w:val="single" w:color="999999" w:sz="4" w:space="0"/>
              <w:bottom w:val="single" w:color="999999" w:sz="4" w:space="0"/>
              <w:right w:val="single" w:color="999999" w:sz="4" w:space="0"/>
            </w:tcBorders>
            <w:vAlign w:val="center"/>
          </w:tcPr>
          <w:p w14:paraId="525FA57A">
            <w:pPr>
              <w:spacing w:before="20" w:after="20" w:line="288" w:lineRule="auto"/>
              <w:ind w:firstLine="0"/>
              <w:jc w:val="left"/>
            </w:pPr>
            <w:r>
              <w:rPr>
                <w:rFonts w:ascii="Calibri" w:hAnsi="Calibri" w:eastAsia="微软雅黑"/>
                <w:b w:val="0"/>
                <w:sz w:val="19"/>
              </w:rPr>
              <w:t>支持全链路日志与审计，评测召回、耗时</w:t>
            </w:r>
          </w:p>
        </w:tc>
        <w:tc>
          <w:tcPr>
            <w:tcW w:w="1984" w:type="dxa"/>
            <w:tcBorders>
              <w:top w:val="single" w:color="999999" w:sz="4" w:space="0"/>
              <w:left w:val="single" w:color="999999" w:sz="4" w:space="0"/>
              <w:bottom w:val="single" w:color="999999" w:sz="4" w:space="0"/>
              <w:right w:val="single" w:color="999999" w:sz="4" w:space="0"/>
            </w:tcBorders>
            <w:vAlign w:val="center"/>
          </w:tcPr>
          <w:p w14:paraId="49E490DC">
            <w:pPr>
              <w:spacing w:before="20" w:after="20" w:line="288" w:lineRule="auto"/>
              <w:ind w:firstLine="0"/>
              <w:jc w:val="left"/>
            </w:pPr>
            <w:r>
              <w:rPr>
                <w:rFonts w:ascii="Calibri" w:hAnsi="Calibri" w:eastAsia="微软雅黑"/>
                <w:b w:val="0"/>
                <w:sz w:val="19"/>
              </w:rPr>
              <w:t>需求清单</w:t>
            </w:r>
          </w:p>
        </w:tc>
      </w:tr>
      <w:tr w14:paraId="05FEB2B0">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474CB75">
            <w:pPr>
              <w:spacing w:before="20" w:after="20" w:line="288" w:lineRule="auto"/>
              <w:ind w:firstLine="0"/>
              <w:jc w:val="center"/>
            </w:pPr>
            <w:r>
              <w:rPr>
                <w:rFonts w:ascii="Calibri" w:hAnsi="Calibri" w:eastAsia="微软雅黑"/>
                <w:b w:val="0"/>
                <w:sz w:val="19"/>
              </w:rPr>
              <w:t>IR-130-1</w:t>
            </w:r>
          </w:p>
        </w:tc>
        <w:tc>
          <w:tcPr>
            <w:tcW w:w="56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0265E4F">
            <w:pPr>
              <w:spacing w:before="20" w:after="20" w:line="288" w:lineRule="auto"/>
              <w:ind w:firstLine="0"/>
              <w:jc w:val="left"/>
            </w:pPr>
            <w:r>
              <w:rPr>
                <w:rFonts w:ascii="Calibri" w:hAnsi="Calibri" w:eastAsia="微软雅黑"/>
                <w:b w:val="0"/>
                <w:sz w:val="19"/>
              </w:rPr>
              <w:t>交付形态混合（私有化本地部署/云服务的企业版部署）</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03CA8C2">
            <w:pPr>
              <w:spacing w:before="20" w:after="20" w:line="288" w:lineRule="auto"/>
              <w:ind w:firstLine="0"/>
              <w:jc w:val="left"/>
            </w:pPr>
            <w:r>
              <w:rPr>
                <w:rFonts w:ascii="Calibri" w:hAnsi="Calibri" w:eastAsia="微软雅黑"/>
                <w:b w:val="0"/>
                <w:sz w:val="19"/>
              </w:rPr>
              <w:t>需求清单</w:t>
            </w:r>
          </w:p>
        </w:tc>
      </w:tr>
      <w:tr w14:paraId="5167C1C9">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687B94ED">
            <w:pPr>
              <w:spacing w:before="20" w:after="20" w:line="288" w:lineRule="auto"/>
              <w:ind w:firstLine="0"/>
              <w:jc w:val="center"/>
            </w:pPr>
            <w:r>
              <w:rPr>
                <w:rFonts w:ascii="Calibri" w:hAnsi="Calibri" w:eastAsia="微软雅黑"/>
                <w:b w:val="0"/>
                <w:sz w:val="19"/>
              </w:rPr>
              <w:t>IR-100-9</w:t>
            </w:r>
          </w:p>
        </w:tc>
        <w:tc>
          <w:tcPr>
            <w:tcW w:w="5669" w:type="dxa"/>
            <w:tcBorders>
              <w:top w:val="single" w:color="999999" w:sz="4" w:space="0"/>
              <w:left w:val="single" w:color="999999" w:sz="4" w:space="0"/>
              <w:bottom w:val="single" w:color="999999" w:sz="4" w:space="0"/>
              <w:right w:val="single" w:color="999999" w:sz="4" w:space="0"/>
            </w:tcBorders>
            <w:vAlign w:val="center"/>
          </w:tcPr>
          <w:p w14:paraId="19D70873">
            <w:pPr>
              <w:spacing w:before="20" w:after="20" w:line="288" w:lineRule="auto"/>
              <w:ind w:firstLine="0"/>
              <w:jc w:val="left"/>
            </w:pPr>
            <w:r>
              <w:rPr>
                <w:rFonts w:ascii="Calibri" w:hAnsi="Calibri" w:eastAsia="微软雅黑"/>
                <w:b w:val="0"/>
                <w:sz w:val="19"/>
              </w:rPr>
              <w:t>第三方和开源软件、模型满足海思商用要求，可获得性，选型与海思对齐，模型优先国产</w:t>
            </w:r>
          </w:p>
        </w:tc>
        <w:tc>
          <w:tcPr>
            <w:tcW w:w="1984" w:type="dxa"/>
            <w:tcBorders>
              <w:top w:val="single" w:color="999999" w:sz="4" w:space="0"/>
              <w:left w:val="single" w:color="999999" w:sz="4" w:space="0"/>
              <w:bottom w:val="single" w:color="999999" w:sz="4" w:space="0"/>
              <w:right w:val="single" w:color="999999" w:sz="4" w:space="0"/>
            </w:tcBorders>
            <w:vAlign w:val="center"/>
          </w:tcPr>
          <w:p w14:paraId="4F9604F1">
            <w:pPr>
              <w:spacing w:before="20" w:after="20" w:line="288" w:lineRule="auto"/>
              <w:ind w:firstLine="0"/>
              <w:jc w:val="left"/>
            </w:pPr>
            <w:r>
              <w:rPr>
                <w:rFonts w:ascii="Calibri" w:hAnsi="Calibri" w:eastAsia="微软雅黑"/>
                <w:b w:val="0"/>
                <w:sz w:val="19"/>
              </w:rPr>
              <w:t>需求清单</w:t>
            </w:r>
          </w:p>
        </w:tc>
      </w:tr>
      <w:tr w14:paraId="5581EAFA">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7FBB23B">
            <w:pPr>
              <w:spacing w:before="20" w:after="20" w:line="288" w:lineRule="auto"/>
              <w:ind w:firstLine="0"/>
              <w:jc w:val="center"/>
            </w:pPr>
            <w:r>
              <w:rPr>
                <w:rFonts w:ascii="Calibri" w:hAnsi="Calibri" w:eastAsia="微软雅黑"/>
                <w:b w:val="0"/>
                <w:sz w:val="19"/>
              </w:rPr>
              <w:t>性能-7</w:t>
            </w:r>
          </w:p>
        </w:tc>
        <w:tc>
          <w:tcPr>
            <w:tcW w:w="56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7F2068D">
            <w:pPr>
              <w:spacing w:before="20" w:after="20" w:line="288" w:lineRule="auto"/>
              <w:ind w:firstLine="0"/>
              <w:jc w:val="left"/>
            </w:pPr>
            <w:r>
              <w:rPr>
                <w:rFonts w:ascii="Calibri" w:hAnsi="Calibri" w:eastAsia="微软雅黑"/>
                <w:b w:val="0"/>
                <w:sz w:val="19"/>
              </w:rPr>
              <w:t>系统可靠性：具备高可靠性架构，满足99.99%服务可用性</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5F9DBA0">
            <w:pPr>
              <w:spacing w:before="20" w:after="20" w:line="288" w:lineRule="auto"/>
              <w:ind w:firstLine="0"/>
              <w:jc w:val="left"/>
            </w:pPr>
            <w:r>
              <w:rPr>
                <w:rFonts w:ascii="Calibri" w:hAnsi="Calibri" w:eastAsia="微软雅黑"/>
                <w:b w:val="0"/>
                <w:sz w:val="19"/>
              </w:rPr>
              <w:t>需求清单</w:t>
            </w:r>
          </w:p>
        </w:tc>
      </w:tr>
      <w:tr w14:paraId="31ED9B69">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24FF3D8E">
            <w:pPr>
              <w:spacing w:before="20" w:after="20" w:line="288" w:lineRule="auto"/>
              <w:ind w:firstLine="0"/>
              <w:jc w:val="center"/>
            </w:pPr>
            <w:r>
              <w:rPr>
                <w:rFonts w:ascii="Calibri" w:hAnsi="Calibri" w:eastAsia="微软雅黑"/>
                <w:b w:val="0"/>
                <w:sz w:val="19"/>
              </w:rPr>
              <w:t>REQ-05</w:t>
            </w:r>
          </w:p>
        </w:tc>
        <w:tc>
          <w:tcPr>
            <w:tcW w:w="5669" w:type="dxa"/>
            <w:tcBorders>
              <w:top w:val="single" w:color="999999" w:sz="4" w:space="0"/>
              <w:left w:val="single" w:color="999999" w:sz="4" w:space="0"/>
              <w:bottom w:val="single" w:color="999999" w:sz="4" w:space="0"/>
              <w:right w:val="single" w:color="999999" w:sz="4" w:space="0"/>
            </w:tcBorders>
            <w:vAlign w:val="center"/>
          </w:tcPr>
          <w:p w14:paraId="2493D5F0">
            <w:pPr>
              <w:spacing w:before="20" w:after="20" w:line="288" w:lineRule="auto"/>
              <w:ind w:firstLine="0"/>
              <w:jc w:val="left"/>
            </w:pPr>
            <w:r>
              <w:rPr>
                <w:rFonts w:ascii="Calibri" w:hAnsi="Calibri" w:eastAsia="微软雅黑"/>
                <w:b w:val="0"/>
                <w:sz w:val="19"/>
              </w:rPr>
              <w:t>网络隔离、密钥管理、传输加密、镜像安全与容器权限最小化</w:t>
            </w:r>
          </w:p>
        </w:tc>
        <w:tc>
          <w:tcPr>
            <w:tcW w:w="1984" w:type="dxa"/>
            <w:tcBorders>
              <w:top w:val="single" w:color="999999" w:sz="4" w:space="0"/>
              <w:left w:val="single" w:color="999999" w:sz="4" w:space="0"/>
              <w:bottom w:val="single" w:color="999999" w:sz="4" w:space="0"/>
              <w:right w:val="single" w:color="999999" w:sz="4" w:space="0"/>
            </w:tcBorders>
            <w:vAlign w:val="center"/>
          </w:tcPr>
          <w:p w14:paraId="4BE22DC0">
            <w:pPr>
              <w:spacing w:before="20" w:after="20" w:line="288" w:lineRule="auto"/>
              <w:ind w:firstLine="0"/>
              <w:jc w:val="left"/>
            </w:pPr>
            <w:r>
              <w:rPr>
                <w:rFonts w:ascii="Calibri" w:hAnsi="Calibri" w:eastAsia="微软雅黑"/>
                <w:b w:val="0"/>
                <w:sz w:val="19"/>
              </w:rPr>
              <w:t>部署与运维设计</w:t>
            </w:r>
          </w:p>
        </w:tc>
      </w:tr>
      <w:tr w14:paraId="781ACD28">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0850A94">
            <w:pPr>
              <w:spacing w:before="20" w:after="20" w:line="288" w:lineRule="auto"/>
              <w:ind w:firstLine="0"/>
              <w:jc w:val="center"/>
            </w:pPr>
            <w:r>
              <w:rPr>
                <w:rFonts w:ascii="Calibri" w:hAnsi="Calibri" w:eastAsia="微软雅黑"/>
                <w:b w:val="0"/>
                <w:sz w:val="19"/>
              </w:rPr>
              <w:t>REQ-06</w:t>
            </w:r>
          </w:p>
        </w:tc>
        <w:tc>
          <w:tcPr>
            <w:tcW w:w="56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EB5E520">
            <w:pPr>
              <w:spacing w:before="20" w:after="20" w:line="288" w:lineRule="auto"/>
              <w:ind w:firstLine="0"/>
              <w:jc w:val="left"/>
            </w:pPr>
            <w:r>
              <w:rPr>
                <w:rFonts w:ascii="Calibri" w:hAnsi="Calibri" w:eastAsia="微软雅黑"/>
                <w:b w:val="0"/>
                <w:sz w:val="19"/>
              </w:rPr>
              <w:t>统一流量入口与AI模型服务安全调用，支撑RAG全链路</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4A50B99">
            <w:pPr>
              <w:spacing w:before="20" w:after="20" w:line="288" w:lineRule="auto"/>
              <w:ind w:firstLine="0"/>
              <w:jc w:val="left"/>
            </w:pPr>
            <w:r>
              <w:rPr>
                <w:rFonts w:ascii="Calibri" w:hAnsi="Calibri" w:eastAsia="微软雅黑"/>
                <w:b w:val="0"/>
                <w:sz w:val="19"/>
              </w:rPr>
              <w:t>部署与运维设计</w:t>
            </w:r>
          </w:p>
        </w:tc>
      </w:tr>
    </w:tbl>
    <w:p w14:paraId="4887880B">
      <w:pPr>
        <w:spacing w:before="0" w:after="80" w:line="300" w:lineRule="auto"/>
        <w:jc w:val="both"/>
      </w:pPr>
    </w:p>
    <w:p w14:paraId="35E96B7F">
      <w:r>
        <w:br w:type="page"/>
      </w:r>
    </w:p>
    <w:p w14:paraId="717ABB4D">
      <w:pPr>
        <w:pStyle w:val="3"/>
        <w:bidi w:val="0"/>
      </w:pPr>
      <w:r>
        <w:t>2 安全总体架构</w:t>
      </w:r>
    </w:p>
    <w:p w14:paraId="093B9C8C">
      <w:pPr>
        <w:pStyle w:val="4"/>
        <w:bidi w:val="0"/>
      </w:pPr>
      <w:r>
        <w:t>2.1 安全设计原则</w:t>
      </w:r>
    </w:p>
    <w:p w14:paraId="4BC2CB8E">
      <w:pPr>
        <w:spacing w:before="40" w:after="40" w:line="300" w:lineRule="auto"/>
        <w:ind w:firstLine="420"/>
        <w:jc w:val="both"/>
      </w:pPr>
      <w:r>
        <w:rPr>
          <w:rFonts w:ascii="Calibri" w:hAnsi="Calibri" w:eastAsia="微软雅黑"/>
          <w:b w:val="0"/>
          <w:sz w:val="21"/>
        </w:rPr>
        <w:t>海思知识库平台安全设计遵循以下核心原则：</w:t>
      </w:r>
    </w:p>
    <w:p w14:paraId="73DAC77D">
      <w:pPr>
        <w:pStyle w:val="16"/>
        <w:spacing w:before="20" w:after="20" w:line="300" w:lineRule="auto"/>
        <w:ind w:left="425" w:firstLine="0"/>
        <w:jc w:val="both"/>
      </w:pPr>
      <w:r>
        <w:rPr>
          <w:rFonts w:ascii="Calibri" w:hAnsi="Calibri" w:eastAsia="微软雅黑"/>
          <w:b w:val="0"/>
          <w:sz w:val="21"/>
        </w:rPr>
        <w:t>最小权限原则（Least Privilege）：任何用户、服务、容器、网络规则仅授予完成其职责所需的最小权限，默认拒绝（Default Deny）。安全组仅开放8080应用端口、5432数据库端口等必要端口；容器禁止privileged模式并以非root用户运行。</w:t>
      </w:r>
    </w:p>
    <w:p w14:paraId="2BB9AB97">
      <w:pPr>
        <w:pStyle w:val="16"/>
        <w:spacing w:before="20" w:after="20" w:line="300" w:lineRule="auto"/>
        <w:ind w:left="425" w:firstLine="0"/>
        <w:jc w:val="both"/>
      </w:pPr>
      <w:r>
        <w:rPr>
          <w:rFonts w:ascii="Calibri" w:hAnsi="Calibri" w:eastAsia="微软雅黑"/>
          <w:b w:val="0"/>
          <w:sz w:val="21"/>
        </w:rPr>
        <w:t>纵深防御原则（Defense in Depth）：从网络边界、主机/容器、应用、数据、审计多个层面分层设置安全控制，避免单点失效导致全面失守。</w:t>
      </w:r>
    </w:p>
    <w:p w14:paraId="0CD84210">
      <w:pPr>
        <w:pStyle w:val="16"/>
        <w:spacing w:before="20" w:after="20" w:line="300" w:lineRule="auto"/>
        <w:ind w:left="425" w:firstLine="0"/>
        <w:jc w:val="both"/>
      </w:pPr>
      <w:r>
        <w:rPr>
          <w:rFonts w:ascii="Calibri" w:hAnsi="Calibri" w:eastAsia="微软雅黑"/>
          <w:b w:val="0"/>
          <w:sz w:val="21"/>
        </w:rPr>
        <w:t>默认安全原则（Secure by Default）：系统出厂配置默认开启TLS传输加密、KMS etcd加密、SWR镜像扫描、资源限制等安全能力，非安全需求不默认关闭。</w:t>
      </w:r>
    </w:p>
    <w:p w14:paraId="26DAC7D2">
      <w:pPr>
        <w:pStyle w:val="16"/>
        <w:spacing w:before="20" w:after="20" w:line="300" w:lineRule="auto"/>
        <w:ind w:left="425" w:firstLine="0"/>
        <w:jc w:val="both"/>
      </w:pPr>
      <w:r>
        <w:rPr>
          <w:rFonts w:ascii="Calibri" w:hAnsi="Calibri" w:eastAsia="微软雅黑"/>
          <w:b w:val="0"/>
          <w:sz w:val="21"/>
        </w:rPr>
        <w:t>职责分离原则（Separation of Duties）：开发、运维、安全管理职责分离，密钥管理（KMS）与应用运维分离，敏感操作需双人复核。</w:t>
      </w:r>
    </w:p>
    <w:p w14:paraId="0C435653">
      <w:pPr>
        <w:pStyle w:val="16"/>
        <w:spacing w:before="20" w:after="20" w:line="300" w:lineRule="auto"/>
        <w:ind w:left="425" w:firstLine="0"/>
        <w:jc w:val="both"/>
      </w:pPr>
      <w:r>
        <w:rPr>
          <w:rFonts w:ascii="Calibri" w:hAnsi="Calibri" w:eastAsia="微软雅黑"/>
          <w:b w:val="0"/>
          <w:sz w:val="21"/>
        </w:rPr>
        <w:t>可审计可追溯原则：所有关键操作（鉴权、数据访问、配置变更、模型调用）记录全链路日志，日志保留满足合规审计要求。</w:t>
      </w:r>
    </w:p>
    <w:p w14:paraId="1B97BFD3">
      <w:pPr>
        <w:pStyle w:val="16"/>
        <w:spacing w:before="20" w:after="20" w:line="300" w:lineRule="auto"/>
        <w:ind w:left="425" w:firstLine="0"/>
        <w:jc w:val="both"/>
      </w:pPr>
      <w:r>
        <w:rPr>
          <w:rFonts w:ascii="Calibri" w:hAnsi="Calibri" w:eastAsia="微软雅黑"/>
          <w:b w:val="0"/>
          <w:sz w:val="21"/>
        </w:rPr>
        <w:t>数据分类分级保护原则：依据芯片资料敏感等级对数据分级，采用差异化的加密、脱敏与访问控制策略。</w:t>
      </w:r>
    </w:p>
    <w:p w14:paraId="0FF04867">
      <w:pPr>
        <w:pStyle w:val="16"/>
        <w:spacing w:before="20" w:after="20" w:line="300" w:lineRule="auto"/>
        <w:ind w:left="425" w:firstLine="0"/>
        <w:jc w:val="both"/>
      </w:pPr>
      <w:r>
        <w:rPr>
          <w:rFonts w:ascii="Calibri" w:hAnsi="Calibri" w:eastAsia="微软雅黑"/>
          <w:b w:val="0"/>
          <w:sz w:val="21"/>
        </w:rPr>
        <w:t>高可用与弹性原则：安全能力本身需高可用（如KMS、APIG、LTS均托管或多副本），不因安全组件故障拖垮业务，满足99.99%可用性。</w:t>
      </w:r>
    </w:p>
    <w:p w14:paraId="45F15001">
      <w:pPr>
        <w:pStyle w:val="4"/>
        <w:bidi w:val="0"/>
      </w:pPr>
      <w:r>
        <w:t>2.2 安全总体架构视图</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29F3F53B">
        <w:trPr>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8BD5B00">
            <w:pPr>
              <w:spacing w:before="40" w:after="40"/>
              <w:ind w:firstLine="0"/>
              <w:jc w:val="center"/>
            </w:pPr>
            <w:r>
              <w:rPr>
                <w:rFonts w:ascii="Calibri" w:hAnsi="Calibri" w:eastAsia="微软雅黑"/>
                <w:b/>
                <w:color w:val="FFFFFF"/>
                <w:sz w:val="20"/>
              </w:rPr>
              <w:t>安全层级</w:t>
            </w:r>
          </w:p>
        </w:tc>
        <w:tc>
          <w:tcPr>
            <w:tcW w:w="300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631E34F">
            <w:pPr>
              <w:spacing w:before="40" w:after="40"/>
              <w:ind w:firstLine="0"/>
              <w:jc w:val="center"/>
            </w:pPr>
            <w:r>
              <w:rPr>
                <w:rFonts w:ascii="Calibri" w:hAnsi="Calibri" w:eastAsia="微软雅黑"/>
                <w:b/>
                <w:color w:val="FFFFFF"/>
                <w:sz w:val="20"/>
              </w:rPr>
              <w:t>核心组件</w:t>
            </w:r>
          </w:p>
        </w:tc>
        <w:tc>
          <w:tcPr>
            <w:tcW w:w="425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984FC94">
            <w:pPr>
              <w:spacing w:before="40" w:after="40"/>
              <w:ind w:firstLine="0"/>
              <w:jc w:val="center"/>
            </w:pPr>
            <w:r>
              <w:rPr>
                <w:rFonts w:ascii="Calibri" w:hAnsi="Calibri" w:eastAsia="微软雅黑"/>
                <w:b/>
                <w:color w:val="FFFFFF"/>
                <w:sz w:val="20"/>
              </w:rPr>
              <w:t>关键安全措施</w:t>
            </w:r>
          </w:p>
        </w:tc>
      </w:tr>
      <w:tr w14:paraId="6DA10B6E">
        <w:trPr>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282E7AA0">
            <w:pPr>
              <w:spacing w:before="20" w:after="20" w:line="288" w:lineRule="auto"/>
              <w:ind w:firstLine="0"/>
              <w:jc w:val="center"/>
            </w:pPr>
            <w:r>
              <w:rPr>
                <w:rFonts w:ascii="Calibri" w:hAnsi="Calibri" w:eastAsia="微软雅黑"/>
                <w:b w:val="0"/>
                <w:sz w:val="19"/>
              </w:rPr>
              <w:t>边界安全层</w:t>
            </w:r>
          </w:p>
        </w:tc>
        <w:tc>
          <w:tcPr>
            <w:tcW w:w="3005" w:type="dxa"/>
            <w:tcBorders>
              <w:top w:val="single" w:color="999999" w:sz="4" w:space="0"/>
              <w:left w:val="single" w:color="999999" w:sz="4" w:space="0"/>
              <w:bottom w:val="single" w:color="999999" w:sz="4" w:space="0"/>
              <w:right w:val="single" w:color="999999" w:sz="4" w:space="0"/>
            </w:tcBorders>
            <w:vAlign w:val="center"/>
          </w:tcPr>
          <w:p w14:paraId="41FB5D80">
            <w:pPr>
              <w:spacing w:before="20" w:after="20" w:line="288" w:lineRule="auto"/>
              <w:ind w:firstLine="0"/>
              <w:jc w:val="left"/>
            </w:pPr>
            <w:r>
              <w:rPr>
                <w:rFonts w:ascii="Calibri" w:hAnsi="Calibri" w:eastAsia="微软雅黑"/>
                <w:b w:val="0"/>
                <w:sz w:val="19"/>
              </w:rPr>
              <w:t>ELB / WAF / APIG / EIP / NAT</w:t>
            </w:r>
          </w:p>
        </w:tc>
        <w:tc>
          <w:tcPr>
            <w:tcW w:w="4252" w:type="dxa"/>
            <w:tcBorders>
              <w:top w:val="single" w:color="999999" w:sz="4" w:space="0"/>
              <w:left w:val="single" w:color="999999" w:sz="4" w:space="0"/>
              <w:bottom w:val="single" w:color="999999" w:sz="4" w:space="0"/>
              <w:right w:val="single" w:color="999999" w:sz="4" w:space="0"/>
            </w:tcBorders>
            <w:vAlign w:val="center"/>
          </w:tcPr>
          <w:p w14:paraId="61472315">
            <w:pPr>
              <w:spacing w:before="20" w:after="20" w:line="288" w:lineRule="auto"/>
              <w:ind w:firstLine="0"/>
              <w:jc w:val="left"/>
            </w:pPr>
            <w:r>
              <w:rPr>
                <w:rFonts w:ascii="Calibri" w:hAnsi="Calibri" w:eastAsia="微软雅黑"/>
                <w:b w:val="0"/>
                <w:sz w:val="19"/>
              </w:rPr>
              <w:t>HTTPS入口、IP白名单、API-Key、第三方认证、限流1000QPS、CORS受信域名、WAF防护、NAT出方向控制</w:t>
            </w:r>
          </w:p>
        </w:tc>
      </w:tr>
      <w:tr w14:paraId="44CDD9D6">
        <w:trPr>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09DFED7">
            <w:pPr>
              <w:spacing w:before="20" w:after="20" w:line="288" w:lineRule="auto"/>
              <w:ind w:firstLine="0"/>
              <w:jc w:val="center"/>
            </w:pPr>
            <w:r>
              <w:rPr>
                <w:rFonts w:ascii="Calibri" w:hAnsi="Calibri" w:eastAsia="微软雅黑"/>
                <w:b w:val="0"/>
                <w:sz w:val="19"/>
              </w:rPr>
              <w:t>网络隔离层</w:t>
            </w:r>
          </w:p>
        </w:tc>
        <w:tc>
          <w:tcPr>
            <w:tcW w:w="300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75B4E7C">
            <w:pPr>
              <w:spacing w:before="20" w:after="20" w:line="288" w:lineRule="auto"/>
              <w:ind w:firstLine="0"/>
              <w:jc w:val="left"/>
            </w:pPr>
            <w:r>
              <w:rPr>
                <w:rFonts w:ascii="Calibri" w:hAnsi="Calibri" w:eastAsia="微软雅黑"/>
                <w:b w:val="0"/>
                <w:sz w:val="19"/>
              </w:rPr>
              <w:t>VPC / 子网 / 安全组 / DNS</w:t>
            </w:r>
          </w:p>
        </w:tc>
        <w:tc>
          <w:tcPr>
            <w:tcW w:w="425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1614A3D">
            <w:pPr>
              <w:spacing w:before="20" w:after="20" w:line="288" w:lineRule="auto"/>
              <w:ind w:firstLine="0"/>
              <w:jc w:val="left"/>
            </w:pPr>
            <w:r>
              <w:rPr>
                <w:rFonts w:ascii="Calibri" w:hAnsi="Calibri" w:eastAsia="微软雅黑"/>
                <w:b w:val="0"/>
                <w:sz w:val="19"/>
              </w:rPr>
              <w:t>独立VPC(10.1.0.0/16)、应用子网+数据子网分层、最小权限安全组、内网DNS解析</w:t>
            </w:r>
          </w:p>
        </w:tc>
      </w:tr>
      <w:tr w14:paraId="5E08EC8C">
        <w:trPr>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2174FBF2">
            <w:pPr>
              <w:spacing w:before="20" w:after="20" w:line="288" w:lineRule="auto"/>
              <w:ind w:firstLine="0"/>
              <w:jc w:val="center"/>
            </w:pPr>
            <w:r>
              <w:rPr>
                <w:rFonts w:ascii="Calibri" w:hAnsi="Calibri" w:eastAsia="微软雅黑"/>
                <w:b w:val="0"/>
                <w:sz w:val="19"/>
              </w:rPr>
              <w:t>身份与访问控制层</w:t>
            </w:r>
          </w:p>
        </w:tc>
        <w:tc>
          <w:tcPr>
            <w:tcW w:w="3005" w:type="dxa"/>
            <w:tcBorders>
              <w:top w:val="single" w:color="999999" w:sz="4" w:space="0"/>
              <w:left w:val="single" w:color="999999" w:sz="4" w:space="0"/>
              <w:bottom w:val="single" w:color="999999" w:sz="4" w:space="0"/>
              <w:right w:val="single" w:color="999999" w:sz="4" w:space="0"/>
            </w:tcBorders>
            <w:vAlign w:val="center"/>
          </w:tcPr>
          <w:p w14:paraId="6B44A5A3">
            <w:pPr>
              <w:spacing w:before="20" w:after="20" w:line="288" w:lineRule="auto"/>
              <w:ind w:firstLine="0"/>
              <w:jc w:val="left"/>
            </w:pPr>
            <w:r>
              <w:rPr>
                <w:rFonts w:ascii="Calibri" w:hAnsi="Calibri" w:eastAsia="微软雅黑"/>
                <w:b w:val="0"/>
                <w:sz w:val="19"/>
              </w:rPr>
              <w:t>IAM / JWT / RBAC / ABAC</w:t>
            </w:r>
          </w:p>
        </w:tc>
        <w:tc>
          <w:tcPr>
            <w:tcW w:w="4252" w:type="dxa"/>
            <w:tcBorders>
              <w:top w:val="single" w:color="999999" w:sz="4" w:space="0"/>
              <w:left w:val="single" w:color="999999" w:sz="4" w:space="0"/>
              <w:bottom w:val="single" w:color="999999" w:sz="4" w:space="0"/>
              <w:right w:val="single" w:color="999999" w:sz="4" w:space="0"/>
            </w:tcBorders>
            <w:vAlign w:val="center"/>
          </w:tcPr>
          <w:p w14:paraId="161DF29B">
            <w:pPr>
              <w:spacing w:before="20" w:after="20" w:line="288" w:lineRule="auto"/>
              <w:ind w:firstLine="0"/>
              <w:jc w:val="left"/>
            </w:pPr>
            <w:r>
              <w:rPr>
                <w:rFonts w:ascii="Calibri" w:hAnsi="Calibri" w:eastAsia="微软雅黑"/>
                <w:b w:val="0"/>
                <w:sz w:val="19"/>
              </w:rPr>
              <w:t>统一身份认证、JWT Token透传校验、RBAC角色+ABAC属性融合鉴权、读写删审管细粒度权限</w:t>
            </w:r>
          </w:p>
        </w:tc>
      </w:tr>
      <w:tr w14:paraId="5B730C04">
        <w:trPr>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3212F84">
            <w:pPr>
              <w:spacing w:before="20" w:after="20" w:line="288" w:lineRule="auto"/>
              <w:ind w:firstLine="0"/>
              <w:jc w:val="center"/>
            </w:pPr>
            <w:r>
              <w:rPr>
                <w:rFonts w:ascii="Calibri" w:hAnsi="Calibri" w:eastAsia="微软雅黑"/>
                <w:b w:val="0"/>
                <w:sz w:val="19"/>
              </w:rPr>
              <w:t>应用与容器安全层</w:t>
            </w:r>
          </w:p>
        </w:tc>
        <w:tc>
          <w:tcPr>
            <w:tcW w:w="300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E0566DB">
            <w:pPr>
              <w:spacing w:before="20" w:after="20" w:line="288" w:lineRule="auto"/>
              <w:ind w:firstLine="0"/>
              <w:jc w:val="left"/>
            </w:pPr>
            <w:r>
              <w:rPr>
                <w:rFonts w:ascii="Calibri" w:hAnsi="Calibri" w:eastAsia="微软雅黑"/>
                <w:b w:val="0"/>
                <w:sz w:val="19"/>
              </w:rPr>
              <w:t>CCE Autopilot / SWR / Quarkus</w:t>
            </w:r>
          </w:p>
        </w:tc>
        <w:tc>
          <w:tcPr>
            <w:tcW w:w="425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001E254">
            <w:pPr>
              <w:spacing w:before="20" w:after="20" w:line="288" w:lineRule="auto"/>
              <w:ind w:firstLine="0"/>
              <w:jc w:val="left"/>
            </w:pPr>
            <w:r>
              <w:rPr>
                <w:rFonts w:ascii="Calibri" w:hAnsi="Calibri" w:eastAsia="微软雅黑"/>
                <w:b w:val="0"/>
                <w:sz w:val="19"/>
              </w:rPr>
              <w:t>镜像扫描、禁止latest标签、禁止privileged、runAsNonRoot、资源limits、命名空间环境隔离</w:t>
            </w:r>
          </w:p>
        </w:tc>
      </w:tr>
      <w:tr w14:paraId="5D4B1DCC">
        <w:trPr>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1026CB77">
            <w:pPr>
              <w:spacing w:before="20" w:after="20" w:line="288" w:lineRule="auto"/>
              <w:ind w:firstLine="0"/>
              <w:jc w:val="center"/>
            </w:pPr>
            <w:r>
              <w:rPr>
                <w:rFonts w:ascii="Calibri" w:hAnsi="Calibri" w:eastAsia="微软雅黑"/>
                <w:b w:val="0"/>
                <w:sz w:val="19"/>
              </w:rPr>
              <w:t>数据安全层</w:t>
            </w:r>
          </w:p>
        </w:tc>
        <w:tc>
          <w:tcPr>
            <w:tcW w:w="3005" w:type="dxa"/>
            <w:tcBorders>
              <w:top w:val="single" w:color="999999" w:sz="4" w:space="0"/>
              <w:left w:val="single" w:color="999999" w:sz="4" w:space="0"/>
              <w:bottom w:val="single" w:color="999999" w:sz="4" w:space="0"/>
              <w:right w:val="single" w:color="999999" w:sz="4" w:space="0"/>
            </w:tcBorders>
            <w:vAlign w:val="center"/>
          </w:tcPr>
          <w:p w14:paraId="623F7E32">
            <w:pPr>
              <w:spacing w:before="20" w:after="20" w:line="288" w:lineRule="auto"/>
              <w:ind w:firstLine="0"/>
              <w:jc w:val="left"/>
            </w:pPr>
            <w:r>
              <w:rPr>
                <w:rFonts w:ascii="Calibri" w:hAnsi="Calibri" w:eastAsia="微软雅黑"/>
                <w:b w:val="0"/>
                <w:sz w:val="19"/>
              </w:rPr>
              <w:t>RDS / DCS / CSS / GES / SFS / KMS</w:t>
            </w:r>
          </w:p>
        </w:tc>
        <w:tc>
          <w:tcPr>
            <w:tcW w:w="4252" w:type="dxa"/>
            <w:tcBorders>
              <w:top w:val="single" w:color="999999" w:sz="4" w:space="0"/>
              <w:left w:val="single" w:color="999999" w:sz="4" w:space="0"/>
              <w:bottom w:val="single" w:color="999999" w:sz="4" w:space="0"/>
              <w:right w:val="single" w:color="999999" w:sz="4" w:space="0"/>
            </w:tcBorders>
            <w:vAlign w:val="center"/>
          </w:tcPr>
          <w:p w14:paraId="3F047423">
            <w:pPr>
              <w:spacing w:before="20" w:after="20" w:line="288" w:lineRule="auto"/>
              <w:ind w:firstLine="0"/>
              <w:jc w:val="left"/>
            </w:pPr>
            <w:r>
              <w:rPr>
                <w:rFonts w:ascii="Calibri" w:hAnsi="Calibri" w:eastAsia="微软雅黑"/>
                <w:b w:val="0"/>
                <w:sz w:val="19"/>
              </w:rPr>
              <w:t>TLS传输加密、KMS etcd Secret加密、RDS主备加密盘、SFS三副本、凭据Secret注入、脱敏与敏感词</w:t>
            </w:r>
          </w:p>
        </w:tc>
      </w:tr>
      <w:tr w14:paraId="3D4CD4EB">
        <w:trPr>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A6E9A97">
            <w:pPr>
              <w:spacing w:before="20" w:after="20" w:line="288" w:lineRule="auto"/>
              <w:ind w:firstLine="0"/>
              <w:jc w:val="center"/>
            </w:pPr>
            <w:r>
              <w:rPr>
                <w:rFonts w:ascii="Calibri" w:hAnsi="Calibri" w:eastAsia="微软雅黑"/>
                <w:b w:val="0"/>
                <w:sz w:val="19"/>
              </w:rPr>
              <w:t>AI模型服务安全层</w:t>
            </w:r>
          </w:p>
        </w:tc>
        <w:tc>
          <w:tcPr>
            <w:tcW w:w="300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FADB624">
            <w:pPr>
              <w:spacing w:before="20" w:after="20" w:line="288" w:lineRule="auto"/>
              <w:ind w:firstLine="0"/>
              <w:jc w:val="left"/>
            </w:pPr>
            <w:r>
              <w:rPr>
                <w:rFonts w:ascii="Calibri" w:hAnsi="Calibri" w:eastAsia="微软雅黑"/>
                <w:b w:val="0"/>
                <w:sz w:val="19"/>
              </w:rPr>
              <w:t>Embedding / Reranker / LLM / MCP</w:t>
            </w:r>
          </w:p>
        </w:tc>
        <w:tc>
          <w:tcPr>
            <w:tcW w:w="425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231D7DE">
            <w:pPr>
              <w:spacing w:before="20" w:after="20" w:line="288" w:lineRule="auto"/>
              <w:ind w:firstLine="0"/>
              <w:jc w:val="left"/>
            </w:pPr>
            <w:r>
              <w:rPr>
                <w:rFonts w:ascii="Calibri" w:hAnsi="Calibri" w:eastAsia="微软雅黑"/>
                <w:b w:val="0"/>
                <w:sz w:val="19"/>
              </w:rPr>
              <w:t>AK/SK Secret管理、HTTPS API调用、超时重试降级、就绪探针延迟注册、MCP工具调用鉴权</w:t>
            </w:r>
          </w:p>
        </w:tc>
      </w:tr>
      <w:tr w14:paraId="2F788A1D">
        <w:trPr>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0F28004A">
            <w:pPr>
              <w:spacing w:before="20" w:after="20" w:line="288" w:lineRule="auto"/>
              <w:ind w:firstLine="0"/>
              <w:jc w:val="center"/>
            </w:pPr>
            <w:r>
              <w:rPr>
                <w:rFonts w:ascii="Calibri" w:hAnsi="Calibri" w:eastAsia="微软雅黑"/>
                <w:b w:val="0"/>
                <w:sz w:val="19"/>
              </w:rPr>
              <w:t>审计与可观测层</w:t>
            </w:r>
          </w:p>
        </w:tc>
        <w:tc>
          <w:tcPr>
            <w:tcW w:w="3005" w:type="dxa"/>
            <w:tcBorders>
              <w:top w:val="single" w:color="999999" w:sz="4" w:space="0"/>
              <w:left w:val="single" w:color="999999" w:sz="4" w:space="0"/>
              <w:bottom w:val="single" w:color="999999" w:sz="4" w:space="0"/>
              <w:right w:val="single" w:color="999999" w:sz="4" w:space="0"/>
            </w:tcBorders>
            <w:vAlign w:val="center"/>
          </w:tcPr>
          <w:p w14:paraId="51607627">
            <w:pPr>
              <w:spacing w:before="20" w:after="20" w:line="288" w:lineRule="auto"/>
              <w:ind w:firstLine="0"/>
              <w:jc w:val="left"/>
            </w:pPr>
            <w:r>
              <w:rPr>
                <w:rFonts w:ascii="Calibri" w:hAnsi="Calibri" w:eastAsia="微软雅黑"/>
                <w:b w:val="0"/>
                <w:sz w:val="19"/>
              </w:rPr>
              <w:t>LTS / AOM / Cloud Eye / SMN</w:t>
            </w:r>
          </w:p>
        </w:tc>
        <w:tc>
          <w:tcPr>
            <w:tcW w:w="4252" w:type="dxa"/>
            <w:tcBorders>
              <w:top w:val="single" w:color="999999" w:sz="4" w:space="0"/>
              <w:left w:val="single" w:color="999999" w:sz="4" w:space="0"/>
              <w:bottom w:val="single" w:color="999999" w:sz="4" w:space="0"/>
              <w:right w:val="single" w:color="999999" w:sz="4" w:space="0"/>
            </w:tcBorders>
            <w:vAlign w:val="center"/>
          </w:tcPr>
          <w:p w14:paraId="1E19D1F3">
            <w:pPr>
              <w:spacing w:before="20" w:after="20" w:line="288" w:lineRule="auto"/>
              <w:ind w:firstLine="0"/>
              <w:jc w:val="left"/>
            </w:pPr>
            <w:r>
              <w:rPr>
                <w:rFonts w:ascii="Calibri" w:hAnsi="Calibri" w:eastAsia="微软雅黑"/>
                <w:b w:val="0"/>
                <w:sz w:val="19"/>
              </w:rPr>
              <w:t>全链路结构化日志、安全审计日志、分级告警（短信/邮件）、日志90天热+180天冷保留</w:t>
            </w:r>
          </w:p>
        </w:tc>
      </w:tr>
      <w:tr w14:paraId="1742C84B">
        <w:trPr>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F59DB8E">
            <w:pPr>
              <w:spacing w:before="20" w:after="20" w:line="288" w:lineRule="auto"/>
              <w:ind w:firstLine="0"/>
              <w:jc w:val="center"/>
            </w:pPr>
            <w:r>
              <w:rPr>
                <w:rFonts w:ascii="Calibri" w:hAnsi="Calibri" w:eastAsia="微软雅黑"/>
                <w:b w:val="0"/>
                <w:sz w:val="19"/>
              </w:rPr>
              <w:t>备份与灾备层</w:t>
            </w:r>
          </w:p>
        </w:tc>
        <w:tc>
          <w:tcPr>
            <w:tcW w:w="300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B42FF28">
            <w:pPr>
              <w:spacing w:before="20" w:after="20" w:line="288" w:lineRule="auto"/>
              <w:ind w:firstLine="0"/>
              <w:jc w:val="left"/>
            </w:pPr>
            <w:r>
              <w:rPr>
                <w:rFonts w:ascii="Calibri" w:hAnsi="Calibri" w:eastAsia="微软雅黑"/>
                <w:b w:val="0"/>
                <w:sz w:val="19"/>
              </w:rPr>
              <w:t>RDS备份 / SFS / DCS / 跨AZ</w:t>
            </w:r>
          </w:p>
        </w:tc>
        <w:tc>
          <w:tcPr>
            <w:tcW w:w="425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923B00C">
            <w:pPr>
              <w:spacing w:before="20" w:after="20" w:line="288" w:lineRule="auto"/>
              <w:ind w:firstLine="0"/>
              <w:jc w:val="left"/>
            </w:pPr>
            <w:r>
              <w:rPr>
                <w:rFonts w:ascii="Calibri" w:hAnsi="Calibri" w:eastAsia="微软雅黑"/>
                <w:b w:val="0"/>
                <w:sz w:val="19"/>
              </w:rPr>
              <w:t>每日全量+连续增量、7天保留、软删除30天、多AZ容灾、季度恢复演练</w:t>
            </w:r>
          </w:p>
        </w:tc>
      </w:tr>
    </w:tbl>
    <w:p w14:paraId="5BCA913C">
      <w:pPr>
        <w:spacing w:before="40" w:after="40" w:line="300" w:lineRule="auto"/>
        <w:ind w:firstLine="420"/>
        <w:jc w:val="both"/>
        <w:rPr>
          <w:rFonts w:ascii="Calibri" w:hAnsi="Calibri" w:eastAsia="微软雅黑"/>
          <w:b w:val="0"/>
          <w:sz w:val="21"/>
        </w:rPr>
      </w:pPr>
      <w:r>
        <w:rPr>
          <w:rFonts w:ascii="Calibri" w:hAnsi="Calibri" w:eastAsia="微软雅黑"/>
          <w:b w:val="0"/>
          <w:sz w:val="21"/>
        </w:rPr>
        <w:t>本方案采用纵深防御（Defense-in-Depth）设计，围绕“边界—网络—身份—应用—数据—模型—审计—灾备”构建八层安全体系，各层既独立承担安全职责，又通过策略联动形成闭环防护。整体逻辑如下：</w:t>
      </w:r>
    </w:p>
    <w:p w14:paraId="6B15935E">
      <w:pPr>
        <w:spacing w:before="40" w:after="40" w:line="300" w:lineRule="auto"/>
        <w:ind w:firstLine="420"/>
        <w:jc w:val="both"/>
        <w:rPr>
          <w:rFonts w:ascii="Calibri" w:hAnsi="Calibri" w:eastAsia="微软雅黑"/>
          <w:b w:val="0"/>
          <w:sz w:val="21"/>
        </w:rPr>
      </w:pPr>
      <w:r>
        <w:rPr>
          <w:rFonts w:ascii="Calibri" w:hAnsi="Calibri" w:eastAsia="微软雅黑"/>
          <w:b w:val="0"/>
          <w:sz w:val="21"/>
        </w:rPr>
        <w:t>1. 边界安全层：统一收敛入口，筑牢第一道防线</w:t>
      </w:r>
    </w:p>
    <w:p w14:paraId="5F9B39EB">
      <w:pPr>
        <w:spacing w:before="40" w:after="40" w:line="300" w:lineRule="auto"/>
        <w:ind w:firstLine="420"/>
        <w:jc w:val="both"/>
        <w:rPr>
          <w:rFonts w:ascii="Calibri" w:hAnsi="Calibri" w:eastAsia="微软雅黑"/>
          <w:b w:val="0"/>
          <w:sz w:val="21"/>
        </w:rPr>
      </w:pPr>
      <w:r>
        <w:rPr>
          <w:rFonts w:ascii="Calibri" w:hAnsi="Calibri" w:eastAsia="微软雅黑"/>
          <w:b w:val="0"/>
          <w:sz w:val="21"/>
        </w:rPr>
        <w:t>以 ELB + WAF + APIG​ 作为对外唯一入口，所有访问必须通过 HTTPS 接入。通过 IP 白名单 + API-Key + 第三方认证​ 三重身份前置校验，配合 1000 QPS 限流​ 与 CORS 受信域名​ 控制，有效抵御 DDoS、撞库及跨站请求伪造；WAF 防护​ 过滤 SQL 注入、XSS 等 Web 攻击；NAT 出方向控制​ 严格限制内部服务外联，防止数据被动外泄。该层确保所有“进得来的流量”都是已知、可控、可审计的。</w:t>
      </w:r>
    </w:p>
    <w:p w14:paraId="755C51ED">
      <w:pPr>
        <w:spacing w:before="40" w:after="40" w:line="300" w:lineRule="auto"/>
        <w:ind w:firstLine="420"/>
        <w:jc w:val="both"/>
        <w:rPr>
          <w:rFonts w:ascii="Calibri" w:hAnsi="Calibri" w:eastAsia="微软雅黑"/>
          <w:b w:val="0"/>
          <w:sz w:val="21"/>
        </w:rPr>
      </w:pPr>
      <w:r>
        <w:rPr>
          <w:rFonts w:ascii="Calibri" w:hAnsi="Calibri" w:eastAsia="微软雅黑"/>
          <w:b w:val="0"/>
          <w:sz w:val="21"/>
        </w:rPr>
        <w:t>2. 网络隔离层：逻辑分区隔离，最小化攻击面</w:t>
      </w:r>
    </w:p>
    <w:p w14:paraId="62973205">
      <w:pPr>
        <w:spacing w:before="40" w:after="40" w:line="300" w:lineRule="auto"/>
        <w:ind w:firstLine="420"/>
        <w:jc w:val="both"/>
        <w:rPr>
          <w:rFonts w:ascii="Calibri" w:hAnsi="Calibri" w:eastAsia="微软雅黑"/>
          <w:b w:val="0"/>
          <w:sz w:val="21"/>
        </w:rPr>
      </w:pPr>
      <w:r>
        <w:rPr>
          <w:rFonts w:ascii="Calibri" w:hAnsi="Calibri" w:eastAsia="微软雅黑"/>
          <w:b w:val="0"/>
          <w:sz w:val="21"/>
        </w:rPr>
        <w:t>在边界层之后，通过 独立 VPC（10.1.0.0/16）​ 构建私有网络环境，内部按功能划分为 应用子网与数据子网，实现“应用不直连数据”。通过 安全组​ 实施最小权限访问控制（如仅开放必要端口），结合 内网 DNS 解析​ 避免敏感地址暴露。该层确保即使边界被突破，攻击者也难以横向移动至核心数据区。</w:t>
      </w:r>
    </w:p>
    <w:p w14:paraId="187779E3">
      <w:pPr>
        <w:spacing w:before="40" w:after="40" w:line="300" w:lineRule="auto"/>
        <w:ind w:firstLine="420"/>
        <w:jc w:val="both"/>
        <w:rPr>
          <w:rFonts w:ascii="Calibri" w:hAnsi="Calibri" w:eastAsia="微软雅黑"/>
          <w:b w:val="0"/>
          <w:sz w:val="21"/>
        </w:rPr>
      </w:pPr>
      <w:r>
        <w:rPr>
          <w:rFonts w:ascii="Calibri" w:hAnsi="Calibri" w:eastAsia="微软雅黑"/>
          <w:b w:val="0"/>
          <w:sz w:val="21"/>
        </w:rPr>
        <w:t>3. 身份与访问控制层：零信任鉴权，细粒度权限管控</w:t>
      </w:r>
    </w:p>
    <w:p w14:paraId="458E94BD">
      <w:pPr>
        <w:spacing w:before="40" w:after="40" w:line="300" w:lineRule="auto"/>
        <w:ind w:firstLine="420"/>
        <w:jc w:val="both"/>
        <w:rPr>
          <w:rFonts w:ascii="Calibri" w:hAnsi="Calibri" w:eastAsia="微软雅黑"/>
          <w:b w:val="0"/>
          <w:sz w:val="21"/>
        </w:rPr>
      </w:pPr>
      <w:r>
        <w:rPr>
          <w:rFonts w:ascii="Calibri" w:hAnsi="Calibri" w:eastAsia="微软雅黑"/>
          <w:b w:val="0"/>
          <w:sz w:val="21"/>
        </w:rPr>
        <w:t>网络可达后，进入身份校验环节。基于 IAM 统一身份认证，通过 JWT Token 透传校验​ 实现服务间身份可信传递；采用 RBAC（角色）+ ABAC（属性）融合鉴权模型，在“角色权限”基础上叠加“环境属性（如 IP、时间）、资源属性（如数据密级）”动态决策，实现 读 / 写 / 删 / 审 / 管​ 五级细粒度权限控制，确保“谁在什么条件下能访问什么资源”全程可控。</w:t>
      </w:r>
    </w:p>
    <w:p w14:paraId="64BAA5C0">
      <w:pPr>
        <w:spacing w:before="40" w:after="40" w:line="300" w:lineRule="auto"/>
        <w:ind w:firstLine="420"/>
        <w:jc w:val="both"/>
        <w:rPr>
          <w:rFonts w:ascii="Calibri" w:hAnsi="Calibri" w:eastAsia="微软雅黑"/>
          <w:b w:val="0"/>
          <w:sz w:val="21"/>
        </w:rPr>
      </w:pPr>
      <w:r>
        <w:rPr>
          <w:rFonts w:ascii="Calibri" w:hAnsi="Calibri" w:eastAsia="微软雅黑"/>
          <w:b w:val="0"/>
          <w:sz w:val="21"/>
        </w:rPr>
        <w:t>4. 应用与容器安全层：安全左移，保障运行时可信</w:t>
      </w:r>
    </w:p>
    <w:p w14:paraId="6F6F8C95">
      <w:pPr>
        <w:spacing w:before="40" w:after="40" w:line="300" w:lineRule="auto"/>
        <w:ind w:firstLine="420"/>
        <w:jc w:val="both"/>
        <w:rPr>
          <w:rFonts w:ascii="Calibri" w:hAnsi="Calibri" w:eastAsia="微软雅黑"/>
          <w:b w:val="0"/>
          <w:sz w:val="21"/>
        </w:rPr>
      </w:pPr>
      <w:r>
        <w:rPr>
          <w:rFonts w:ascii="Calibri" w:hAnsi="Calibri" w:eastAsia="微软雅黑"/>
          <w:b w:val="0"/>
          <w:sz w:val="21"/>
        </w:rPr>
        <w:t>在身份通过后，聚焦应用自身安全。基于 CCE Autopilot​ 托管集群，通过 SWR 镜像扫描​ 阻断含高危漏洞的镜像上线；强制 禁止 latest 标签​ 以避免版本混乱，通过 禁止 privileged 模式、runAsNonRoot、资源 limits​ 等 Pod 安全策略，防止容器逃逸与资源耗尽；基于 命名空间​ 实现开发、测试、生产环境强隔离，确保应用运行时环境干净、可控、可追溯。</w:t>
      </w:r>
    </w:p>
    <w:p w14:paraId="535C57D4">
      <w:pPr>
        <w:spacing w:before="40" w:after="40" w:line="300" w:lineRule="auto"/>
        <w:ind w:firstLine="420"/>
        <w:jc w:val="both"/>
        <w:rPr>
          <w:rFonts w:ascii="Calibri" w:hAnsi="Calibri" w:eastAsia="微软雅黑"/>
          <w:b w:val="0"/>
          <w:sz w:val="21"/>
        </w:rPr>
      </w:pPr>
      <w:r>
        <w:rPr>
          <w:rFonts w:ascii="Calibri" w:hAnsi="Calibri" w:eastAsia="微软雅黑"/>
          <w:b w:val="0"/>
          <w:sz w:val="21"/>
        </w:rPr>
        <w:t>5. 数据安全层：全生命周期加密，防止敏感数据泄漏</w:t>
      </w:r>
    </w:p>
    <w:p w14:paraId="029D8925">
      <w:pPr>
        <w:spacing w:before="40" w:after="40" w:line="300" w:lineRule="auto"/>
        <w:ind w:firstLine="420"/>
        <w:jc w:val="both"/>
        <w:rPr>
          <w:rFonts w:ascii="Calibri" w:hAnsi="Calibri" w:eastAsia="微软雅黑"/>
          <w:b w:val="0"/>
          <w:sz w:val="21"/>
        </w:rPr>
      </w:pPr>
      <w:r>
        <w:rPr>
          <w:rFonts w:ascii="Calibri" w:hAnsi="Calibri" w:eastAsia="微软雅黑"/>
          <w:b w:val="0"/>
          <w:sz w:val="21"/>
        </w:rPr>
        <w:t>应用层之下，重点保护核心数据资产。所有数据在 传输层通过 TLS 加密；在 存储层，RDS 主备实例使用加密盘，etcd 敏感配置通过 KMS 加密；凭据通过 Secret 注入​ 避免硬编码；SFS 三副本机制​ 保障数据高可用；同时对知识库中的开发者文档、代码片段等实施 脱敏与敏感词过滤，确保“数据在哪儿，安全策略跟到哪儿”。</w:t>
      </w:r>
    </w:p>
    <w:p w14:paraId="63569D1D">
      <w:pPr>
        <w:spacing w:before="40" w:after="40" w:line="300" w:lineRule="auto"/>
        <w:ind w:firstLine="420"/>
        <w:jc w:val="both"/>
        <w:rPr>
          <w:rFonts w:ascii="Calibri" w:hAnsi="Calibri" w:eastAsia="微软雅黑"/>
          <w:b w:val="0"/>
          <w:sz w:val="21"/>
        </w:rPr>
      </w:pPr>
      <w:r>
        <w:rPr>
          <w:rFonts w:ascii="Calibri" w:hAnsi="Calibri" w:eastAsia="微软雅黑"/>
          <w:b w:val="0"/>
          <w:sz w:val="21"/>
        </w:rPr>
        <w:t>6. AI 模型服务安全层：模型调用鉴权，保障推理可信</w:t>
      </w:r>
    </w:p>
    <w:p w14:paraId="352EE88E">
      <w:pPr>
        <w:spacing w:before="40" w:after="40" w:line="300" w:lineRule="auto"/>
        <w:ind w:firstLine="420"/>
        <w:jc w:val="both"/>
        <w:rPr>
          <w:rFonts w:ascii="Calibri" w:hAnsi="Calibri" w:eastAsia="微软雅黑"/>
          <w:b w:val="0"/>
          <w:sz w:val="21"/>
        </w:rPr>
      </w:pPr>
      <w:r>
        <w:rPr>
          <w:rFonts w:ascii="Calibri" w:hAnsi="Calibri" w:eastAsia="微软雅黑"/>
          <w:b w:val="0"/>
          <w:sz w:val="21"/>
        </w:rPr>
        <w:t>针对 RAG 场景特有的 AI 组件，通过 AK/SK Secret 管理​ 保护 Embedding、Reranker、LLM 等服务的调用身份；所有模型 API 强制 HTTPS 调用，配合 超时、重试、降级​ 策略防止级联故障；通过 就绪探针延迟注册​ 避免未就绪实例接收流量；对 MCP 工具调用​ 实施独立鉴权，防止模型越权访问内部工具或数据，确保 AI 推理过程安全、稳定、可控。</w:t>
      </w:r>
    </w:p>
    <w:p w14:paraId="5EB6F6E9">
      <w:pPr>
        <w:spacing w:before="40" w:after="40" w:line="300" w:lineRule="auto"/>
        <w:ind w:firstLine="420"/>
        <w:jc w:val="both"/>
        <w:rPr>
          <w:rFonts w:ascii="Calibri" w:hAnsi="Calibri" w:eastAsia="微软雅黑"/>
          <w:b w:val="0"/>
          <w:sz w:val="21"/>
        </w:rPr>
      </w:pPr>
      <w:r>
        <w:rPr>
          <w:rFonts w:ascii="Calibri" w:hAnsi="Calibri" w:eastAsia="微软雅黑"/>
          <w:b w:val="0"/>
          <w:sz w:val="21"/>
        </w:rPr>
        <w:t>7. 审计与可观测层：全链路监控，实现安全可追溯</w:t>
      </w:r>
    </w:p>
    <w:p w14:paraId="12209A2A">
      <w:pPr>
        <w:spacing w:before="40" w:after="40" w:line="300" w:lineRule="auto"/>
        <w:ind w:firstLine="420"/>
        <w:jc w:val="both"/>
        <w:rPr>
          <w:rFonts w:ascii="Calibri" w:hAnsi="Calibri" w:eastAsia="微软雅黑"/>
          <w:b w:val="0"/>
          <w:sz w:val="21"/>
        </w:rPr>
      </w:pPr>
      <w:r>
        <w:rPr>
          <w:rFonts w:ascii="Calibri" w:hAnsi="Calibri" w:eastAsia="微软雅黑"/>
          <w:b w:val="0"/>
          <w:sz w:val="21"/>
        </w:rPr>
        <w:t>各层运行数据统一接入 LTS / AOM / Cloud Eye，形成 全链路结构化日志，重点记录安全审计日志（如鉴权失败、敏感操作）；基于 SMN​ 实现分级告警（短信/邮件），确保异常事件分钟级响应；日志采用 90 天热存储 + 180 天冷存储​ 策略，满足合规留存要求，为安全事件溯源、故障定位提供完整数据支撑。</w:t>
      </w:r>
    </w:p>
    <w:p w14:paraId="74114E7A">
      <w:pPr>
        <w:spacing w:before="40" w:after="40" w:line="300" w:lineRule="auto"/>
        <w:ind w:firstLine="420"/>
        <w:jc w:val="both"/>
        <w:rPr>
          <w:rFonts w:ascii="Calibri" w:hAnsi="Calibri" w:eastAsia="微软雅黑"/>
          <w:b w:val="0"/>
          <w:sz w:val="21"/>
        </w:rPr>
      </w:pPr>
      <w:r>
        <w:rPr>
          <w:rFonts w:ascii="Calibri" w:hAnsi="Calibri" w:eastAsia="微软雅黑"/>
          <w:b w:val="0"/>
          <w:sz w:val="21"/>
        </w:rPr>
        <w:t>8. 备份与灾备层：数据可恢复，业务高可用</w:t>
      </w:r>
    </w:p>
    <w:p w14:paraId="35071BCB">
      <w:pPr>
        <w:spacing w:before="40" w:after="40" w:line="300" w:lineRule="auto"/>
        <w:ind w:firstLine="420"/>
        <w:jc w:val="both"/>
        <w:rPr>
          <w:rFonts w:ascii="Calibri" w:hAnsi="Calibri" w:eastAsia="微软雅黑"/>
          <w:b w:val="0"/>
          <w:sz w:val="21"/>
        </w:rPr>
      </w:pPr>
      <w:r>
        <w:rPr>
          <w:rFonts w:ascii="Calibri" w:hAnsi="Calibri" w:eastAsia="微软雅黑"/>
          <w:b w:val="0"/>
          <w:sz w:val="21"/>
        </w:rPr>
        <w:t>最后，通过 RDS / SFS / DCS 跨 AZ 部署​ 实现基础设施高可用；采用 每日全量 + 连续增量备份​ 策略，保留 7 天备份数据，并开启 30 天软删除​ 防止误删或恶意删除；每季度执行 恢复演练，验证备份有效性，确保在极端故障下 RTO/RPO 达标，保障海思生态开发者服务持续可用。</w:t>
      </w:r>
    </w:p>
    <w:p w14:paraId="110D22EB">
      <w:pPr>
        <w:pStyle w:val="4"/>
        <w:bidi w:val="0"/>
      </w:pPr>
      <w:r>
        <w:t>2.3 安全功能分层视图</w:t>
      </w:r>
    </w:p>
    <w:tbl>
      <w:tblPr>
        <w:tblStyle w:val="33"/>
        <w:tblW w:w="0" w:type="auto"/>
        <w:jc w:val="center"/>
        <w:tblLayout w:type="fixed"/>
        <w:tblCellMar>
          <w:top w:w="0" w:type="dxa"/>
          <w:left w:w="108" w:type="dxa"/>
          <w:bottom w:w="0" w:type="dxa"/>
          <w:right w:w="108" w:type="dxa"/>
        </w:tblCellMar>
      </w:tblPr>
      <w:tblGrid>
        <w:gridCol w:w="4703"/>
        <w:gridCol w:w="4703"/>
      </w:tblGrid>
      <w:tr w14:paraId="11B35756">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92711CA">
            <w:pPr>
              <w:spacing w:before="40" w:after="40"/>
              <w:ind w:firstLine="0"/>
              <w:jc w:val="center"/>
            </w:pPr>
            <w:r>
              <w:rPr>
                <w:rFonts w:ascii="Calibri" w:hAnsi="Calibri" w:eastAsia="微软雅黑"/>
                <w:b/>
                <w:color w:val="FFFFFF"/>
                <w:sz w:val="20"/>
              </w:rPr>
              <w:t>安全域</w:t>
            </w:r>
          </w:p>
        </w:tc>
        <w:tc>
          <w:tcPr>
            <w:tcW w:w="70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1EAB7BF">
            <w:pPr>
              <w:spacing w:before="40" w:after="40"/>
              <w:ind w:firstLine="0"/>
              <w:jc w:val="center"/>
            </w:pPr>
            <w:r>
              <w:rPr>
                <w:rFonts w:ascii="Calibri" w:hAnsi="Calibri" w:eastAsia="微软雅黑"/>
                <w:b/>
                <w:color w:val="FFFFFF"/>
                <w:sz w:val="20"/>
              </w:rPr>
              <w:t>关键安全能力</w:t>
            </w:r>
          </w:p>
        </w:tc>
      </w:tr>
      <w:tr w14:paraId="271F1D09">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3B389809">
            <w:pPr>
              <w:spacing w:before="20" w:after="20" w:line="288" w:lineRule="auto"/>
              <w:ind w:firstLine="0"/>
              <w:jc w:val="center"/>
            </w:pPr>
            <w:r>
              <w:rPr>
                <w:rFonts w:ascii="Calibri" w:hAnsi="Calibri" w:eastAsia="微软雅黑"/>
                <w:b w:val="0"/>
                <w:sz w:val="19"/>
              </w:rPr>
              <w:t>预防（Prevent）</w:t>
            </w:r>
          </w:p>
        </w:tc>
        <w:tc>
          <w:tcPr>
            <w:tcW w:w="7087" w:type="dxa"/>
            <w:tcBorders>
              <w:top w:val="single" w:color="999999" w:sz="4" w:space="0"/>
              <w:left w:val="single" w:color="999999" w:sz="4" w:space="0"/>
              <w:bottom w:val="single" w:color="999999" w:sz="4" w:space="0"/>
              <w:right w:val="single" w:color="999999" w:sz="4" w:space="0"/>
            </w:tcBorders>
            <w:vAlign w:val="center"/>
          </w:tcPr>
          <w:p w14:paraId="5E72ECEE">
            <w:pPr>
              <w:spacing w:before="20" w:after="20" w:line="288" w:lineRule="auto"/>
              <w:ind w:firstLine="0"/>
              <w:jc w:val="left"/>
            </w:pPr>
            <w:r>
              <w:rPr>
                <w:rFonts w:ascii="Calibri" w:hAnsi="Calibri" w:eastAsia="微软雅黑"/>
                <w:b w:val="0"/>
                <w:sz w:val="19"/>
              </w:rPr>
              <w:t>VPC隔离、安全组、镜像扫描、容器最小权限、RBAC+ABAC鉴权、敏感词拦截、输入校验、依赖漏洞扫描、国产/合规组件选型</w:t>
            </w:r>
          </w:p>
        </w:tc>
      </w:tr>
      <w:tr w14:paraId="0218E8BF">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A798D17">
            <w:pPr>
              <w:spacing w:before="20" w:after="20" w:line="288" w:lineRule="auto"/>
              <w:ind w:firstLine="0"/>
              <w:jc w:val="center"/>
            </w:pPr>
            <w:r>
              <w:rPr>
                <w:rFonts w:ascii="Calibri" w:hAnsi="Calibri" w:eastAsia="微软雅黑"/>
                <w:b w:val="0"/>
                <w:sz w:val="19"/>
              </w:rPr>
              <w:t>检测（Detect）</w:t>
            </w:r>
          </w:p>
        </w:tc>
        <w:tc>
          <w:tcPr>
            <w:tcW w:w="70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3A91B26">
            <w:pPr>
              <w:spacing w:before="20" w:after="20" w:line="288" w:lineRule="auto"/>
              <w:ind w:firstLine="0"/>
              <w:jc w:val="left"/>
            </w:pPr>
            <w:r>
              <w:rPr>
                <w:rFonts w:ascii="Calibri" w:hAnsi="Calibri" w:eastAsia="微软雅黑"/>
                <w:b w:val="0"/>
                <w:sz w:val="19"/>
              </w:rPr>
              <w:t>全链路日志审计、Cloud Eye+AOM指标监控、LTS关键词告警（ERROR/FATAL/Connection refused/Timeout）、异常访问检测、告警聚合</w:t>
            </w:r>
          </w:p>
        </w:tc>
      </w:tr>
      <w:tr w14:paraId="7FC06D5A">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73A63F95">
            <w:pPr>
              <w:spacing w:before="20" w:after="20" w:line="288" w:lineRule="auto"/>
              <w:ind w:firstLine="0"/>
              <w:jc w:val="center"/>
            </w:pPr>
            <w:r>
              <w:rPr>
                <w:rFonts w:ascii="Calibri" w:hAnsi="Calibri" w:eastAsia="微软雅黑"/>
                <w:b w:val="0"/>
                <w:sz w:val="19"/>
              </w:rPr>
              <w:t>响应（Respond）</w:t>
            </w:r>
          </w:p>
        </w:tc>
        <w:tc>
          <w:tcPr>
            <w:tcW w:w="7087" w:type="dxa"/>
            <w:tcBorders>
              <w:top w:val="single" w:color="999999" w:sz="4" w:space="0"/>
              <w:left w:val="single" w:color="999999" w:sz="4" w:space="0"/>
              <w:bottom w:val="single" w:color="999999" w:sz="4" w:space="0"/>
              <w:right w:val="single" w:color="999999" w:sz="4" w:space="0"/>
            </w:tcBorders>
            <w:vAlign w:val="center"/>
          </w:tcPr>
          <w:p w14:paraId="45E91334">
            <w:pPr>
              <w:spacing w:before="20" w:after="20" w:line="288" w:lineRule="auto"/>
              <w:ind w:firstLine="0"/>
              <w:jc w:val="left"/>
            </w:pPr>
            <w:r>
              <w:rPr>
                <w:rFonts w:ascii="Calibri" w:hAnsi="Calibri" w:eastAsia="微软雅黑"/>
                <w:b w:val="0"/>
                <w:sz w:val="19"/>
              </w:rPr>
              <w:t>SMN分级通知（紧急短信/警告邮件）、告警事件响应流程、HPA弹性扩容应对突发、服务降级与熔断</w:t>
            </w:r>
          </w:p>
        </w:tc>
      </w:tr>
      <w:tr w14:paraId="06F83EAD">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1ADECE0">
            <w:pPr>
              <w:spacing w:before="20" w:after="20" w:line="288" w:lineRule="auto"/>
              <w:ind w:firstLine="0"/>
              <w:jc w:val="center"/>
            </w:pPr>
            <w:r>
              <w:rPr>
                <w:rFonts w:ascii="Calibri" w:hAnsi="Calibri" w:eastAsia="微软雅黑"/>
                <w:b w:val="0"/>
                <w:sz w:val="19"/>
              </w:rPr>
              <w:t>恢复（Restore）</w:t>
            </w:r>
          </w:p>
        </w:tc>
        <w:tc>
          <w:tcPr>
            <w:tcW w:w="70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6FCF7A6">
            <w:pPr>
              <w:spacing w:before="20" w:after="20" w:line="288" w:lineRule="auto"/>
              <w:ind w:firstLine="0"/>
              <w:jc w:val="left"/>
            </w:pPr>
            <w:r>
              <w:rPr>
                <w:rFonts w:ascii="Calibri" w:hAnsi="Calibri" w:eastAsia="微软雅黑"/>
                <w:b w:val="0"/>
                <w:sz w:val="19"/>
              </w:rPr>
              <w:t>RDS自动备份+恢复、SFS三副本、DCS AOF+RDB、跨AZ容灾切换、季度恢复演练、文档软删除回滚</w:t>
            </w:r>
          </w:p>
        </w:tc>
      </w:tr>
    </w:tbl>
    <w:p w14:paraId="21527141">
      <w:pPr>
        <w:spacing w:before="0" w:after="80" w:line="300" w:lineRule="auto"/>
        <w:jc w:val="both"/>
      </w:pPr>
    </w:p>
    <w:p w14:paraId="1A2F30FB">
      <w:pPr>
        <w:spacing w:before="40" w:after="40" w:line="300" w:lineRule="auto"/>
        <w:ind w:firstLine="420"/>
        <w:jc w:val="both"/>
        <w:rPr>
          <w:rFonts w:ascii="Calibri" w:hAnsi="Calibri" w:eastAsia="微软雅黑"/>
          <w:b w:val="0"/>
          <w:sz w:val="21"/>
        </w:rPr>
      </w:pPr>
      <w:r>
        <w:rPr>
          <w:rFonts w:ascii="Calibri" w:hAnsi="Calibri" w:eastAsia="微软雅黑"/>
          <w:b w:val="0"/>
          <w:sz w:val="21"/>
        </w:rPr>
        <w:t>该安全体系按 “预防（Prevent）→ 检测（Detect）→ 响应（Respond）→ 恢复（Restore）”​ 的闭环逻辑设计，覆盖安全事件全生命周期：先通过架构与权限基线降低被攻击面，再持续观测发现异常，接着按优先级处置并保障业务连续性，最后确保数据与服务可回退、可重建。四层递进、能力互补，形成可运营的安全韧性闭环。</w:t>
      </w:r>
    </w:p>
    <w:p w14:paraId="7E6ECF99">
      <w:pPr>
        <w:spacing w:before="40" w:after="40" w:line="300" w:lineRule="auto"/>
        <w:ind w:firstLine="420"/>
        <w:jc w:val="both"/>
        <w:rPr>
          <w:rFonts w:ascii="Calibri" w:hAnsi="Calibri" w:eastAsia="微软雅黑"/>
          <w:b w:val="0"/>
          <w:sz w:val="21"/>
        </w:rPr>
      </w:pPr>
      <w:r>
        <w:rPr>
          <w:rFonts w:ascii="Calibri" w:hAnsi="Calibri" w:eastAsia="微软雅黑"/>
          <w:b w:val="0"/>
          <w:sz w:val="21"/>
        </w:rPr>
        <w:t>1. 预防（Prevent）：前置消减风险，构建不可绕过的安全基线</w:t>
      </w:r>
    </w:p>
    <w:p w14:paraId="0B8CDB53">
      <w:pPr>
        <w:spacing w:before="40" w:after="40" w:line="300" w:lineRule="auto"/>
        <w:ind w:firstLine="420"/>
        <w:jc w:val="both"/>
        <w:rPr>
          <w:rFonts w:ascii="Calibri" w:hAnsi="Calibri" w:eastAsia="微软雅黑"/>
          <w:b w:val="0"/>
          <w:sz w:val="21"/>
        </w:rPr>
      </w:pPr>
      <w:r>
        <w:rPr>
          <w:rFonts w:ascii="Calibri" w:hAnsi="Calibri" w:eastAsia="微软雅黑"/>
          <w:b w:val="0"/>
          <w:sz w:val="21"/>
        </w:rPr>
        <w:t>预防层的目标是在威胁到达前，通过架构隔离、身份鉴权与供应链管控，把攻击面和人为失误降到最低。</w:t>
      </w:r>
    </w:p>
    <w:p w14:paraId="32A34879">
      <w:pPr>
        <w:spacing w:before="40" w:after="40" w:line="300" w:lineRule="auto"/>
        <w:ind w:firstLine="420"/>
        <w:jc w:val="both"/>
        <w:rPr>
          <w:rFonts w:ascii="Calibri" w:hAnsi="Calibri" w:eastAsia="微软雅黑"/>
          <w:b w:val="0"/>
          <w:sz w:val="21"/>
        </w:rPr>
      </w:pPr>
      <w:r>
        <w:rPr>
          <w:rFonts w:ascii="Calibri" w:hAnsi="Calibri" w:eastAsia="微软雅黑"/>
          <w:b w:val="0"/>
          <w:sz w:val="21"/>
        </w:rPr>
        <w:t>网络与运行时隔离：以 VPC 隔离、安全组​ 划定边界，限制东西向/南北向流量；容器侧执行 镜像扫描、容器最小权限，避免特权逃逸与漏洞镜像运行。</w:t>
      </w:r>
    </w:p>
    <w:p w14:paraId="0ED79B44">
      <w:pPr>
        <w:spacing w:before="40" w:after="40" w:line="300" w:lineRule="auto"/>
        <w:ind w:firstLine="420"/>
        <w:jc w:val="both"/>
        <w:rPr>
          <w:rFonts w:ascii="Calibri" w:hAnsi="Calibri" w:eastAsia="微软雅黑"/>
          <w:b w:val="0"/>
          <w:sz w:val="21"/>
        </w:rPr>
      </w:pPr>
      <w:r>
        <w:rPr>
          <w:rFonts w:ascii="Calibri" w:hAnsi="Calibri" w:eastAsia="微软雅黑"/>
          <w:b w:val="0"/>
          <w:sz w:val="21"/>
        </w:rPr>
        <w:t>身份与访问控制：采用 RBAC+ABAC 融合鉴权，在角色权限基础上叠加属性条件（如来源、环境、资源密级），实现细粒度动态授权。</w:t>
      </w:r>
    </w:p>
    <w:p w14:paraId="53B82D14">
      <w:pPr>
        <w:spacing w:before="40" w:after="40" w:line="300" w:lineRule="auto"/>
        <w:ind w:firstLine="420"/>
        <w:jc w:val="both"/>
        <w:rPr>
          <w:rFonts w:ascii="Calibri" w:hAnsi="Calibri" w:eastAsia="微软雅黑"/>
          <w:b w:val="0"/>
          <w:sz w:val="21"/>
        </w:rPr>
      </w:pPr>
      <w:r>
        <w:rPr>
          <w:rFonts w:ascii="Calibri" w:hAnsi="Calibri" w:eastAsia="微软雅黑"/>
          <w:b w:val="0"/>
          <w:sz w:val="21"/>
        </w:rPr>
        <w:t>应用与数据入口防护：通过 敏感词拦截、输入校验​ 阻断注入、越权查询及违规内容；对依赖进行 漏洞扫描，并优先选用 国产/合规组件，从供应链源头降低合规与技术风险。</w:t>
      </w:r>
      <w:r>
        <w:rPr>
          <w:rFonts w:ascii="Calibri" w:hAnsi="Calibri" w:eastAsia="微软雅黑"/>
          <w:b w:val="0"/>
          <w:sz w:val="21"/>
        </w:rPr>
        <w:br w:type="textWrapping"/>
      </w:r>
      <w:r>
        <w:rPr>
          <w:rFonts w:ascii="Calibri" w:hAnsi="Calibri" w:eastAsia="微软雅黑"/>
          <w:b w:val="0"/>
          <w:sz w:val="21"/>
        </w:rPr>
        <w:t>预防层是所有后续检测、响应、恢复动作的前提——基线越牢，后续处置压力越小。</w:t>
      </w:r>
    </w:p>
    <w:p w14:paraId="079595FE">
      <w:pPr>
        <w:spacing w:before="40" w:after="40" w:line="300" w:lineRule="auto"/>
        <w:ind w:firstLine="420"/>
        <w:jc w:val="both"/>
        <w:rPr>
          <w:rFonts w:ascii="Calibri" w:hAnsi="Calibri" w:eastAsia="微软雅黑"/>
          <w:b w:val="0"/>
          <w:sz w:val="21"/>
        </w:rPr>
      </w:pPr>
      <w:r>
        <w:rPr>
          <w:rFonts w:ascii="Calibri" w:hAnsi="Calibri" w:eastAsia="微软雅黑"/>
          <w:b w:val="0"/>
          <w:sz w:val="21"/>
        </w:rPr>
        <w:t>2. 检测（Detect）：持续观测与审计，让异常可见、可追溯</w:t>
      </w:r>
    </w:p>
    <w:p w14:paraId="49DB6C1B">
      <w:pPr>
        <w:spacing w:before="40" w:after="40" w:line="300" w:lineRule="auto"/>
        <w:ind w:firstLine="420"/>
        <w:jc w:val="both"/>
        <w:rPr>
          <w:rFonts w:ascii="Calibri" w:hAnsi="Calibri" w:eastAsia="微软雅黑"/>
          <w:b w:val="0"/>
          <w:sz w:val="21"/>
        </w:rPr>
      </w:pPr>
      <w:r>
        <w:rPr>
          <w:rFonts w:ascii="Calibri" w:hAnsi="Calibri" w:eastAsia="微软雅黑"/>
          <w:b w:val="0"/>
          <w:sz w:val="21"/>
        </w:rPr>
        <w:t>在预防措施之外，假设突破可能发生，因此需建立全量可观测能力，缩短“发现时间（TTD）”。</w:t>
      </w:r>
    </w:p>
    <w:p w14:paraId="5C0478CA">
      <w:pPr>
        <w:spacing w:before="40" w:after="40" w:line="300" w:lineRule="auto"/>
        <w:ind w:firstLine="420"/>
        <w:jc w:val="both"/>
        <w:rPr>
          <w:rFonts w:ascii="Calibri" w:hAnsi="Calibri" w:eastAsia="微软雅黑"/>
          <w:b w:val="0"/>
          <w:sz w:val="21"/>
        </w:rPr>
      </w:pPr>
      <w:r>
        <w:rPr>
          <w:rFonts w:ascii="Calibri" w:hAnsi="Calibri" w:eastAsia="微软雅黑"/>
          <w:b w:val="0"/>
          <w:sz w:val="21"/>
        </w:rPr>
        <w:t>日志与指标双轨：通过 全链路日志审计​ 记录行为轨迹，结合 Cloud Eye + AOM 指标监控​ 掌握系统健康度与性能基线。</w:t>
      </w:r>
    </w:p>
    <w:p w14:paraId="2A79F549">
      <w:pPr>
        <w:spacing w:before="40" w:after="40" w:line="300" w:lineRule="auto"/>
        <w:ind w:firstLine="420"/>
        <w:jc w:val="both"/>
        <w:rPr>
          <w:rFonts w:ascii="Calibri" w:hAnsi="Calibri" w:eastAsia="微软雅黑"/>
          <w:b w:val="0"/>
          <w:sz w:val="21"/>
        </w:rPr>
      </w:pPr>
      <w:r>
        <w:rPr>
          <w:rFonts w:ascii="Calibri" w:hAnsi="Calibri" w:eastAsia="微软雅黑"/>
          <w:b w:val="0"/>
          <w:sz w:val="21"/>
        </w:rPr>
        <w:t>智能告警与异常识别：在 LTS​ 中针对 ERROR / FATAL / Connection refused / Timeout​ 等关键信号设置告警；叠加 异常访问检测（如高频调用、非常规时段、非常用区域）识别潜在攻击或账号异常。</w:t>
      </w:r>
    </w:p>
    <w:p w14:paraId="24D0D592">
      <w:pPr>
        <w:spacing w:before="40" w:after="40" w:line="300" w:lineRule="auto"/>
        <w:ind w:firstLine="420"/>
        <w:jc w:val="both"/>
        <w:rPr>
          <w:rFonts w:ascii="Calibri" w:hAnsi="Calibri" w:eastAsia="微软雅黑"/>
          <w:b w:val="0"/>
          <w:sz w:val="21"/>
        </w:rPr>
      </w:pPr>
      <w:r>
        <w:rPr>
          <w:rFonts w:ascii="Calibri" w:hAnsi="Calibri" w:eastAsia="微软雅黑"/>
          <w:b w:val="0"/>
          <w:sz w:val="21"/>
        </w:rPr>
        <w:t>降噪与聚合：通过 告警聚合​ 避免风暴，确保关键事件不被淹没。检测层为响应层提供准确、可定位的输入。</w:t>
      </w:r>
    </w:p>
    <w:p w14:paraId="2B71E145">
      <w:pPr>
        <w:spacing w:before="40" w:after="40" w:line="300" w:lineRule="auto"/>
        <w:ind w:firstLine="420"/>
        <w:jc w:val="both"/>
        <w:rPr>
          <w:rFonts w:ascii="Calibri" w:hAnsi="Calibri" w:eastAsia="微软雅黑"/>
          <w:b w:val="0"/>
          <w:sz w:val="21"/>
        </w:rPr>
      </w:pPr>
      <w:r>
        <w:rPr>
          <w:rFonts w:ascii="Calibri" w:hAnsi="Calibri" w:eastAsia="微软雅黑"/>
          <w:b w:val="0"/>
          <w:sz w:val="21"/>
        </w:rPr>
        <w:t>3. 响应（Respond）：分级处置与弹性兜底，控制影响范围</w:t>
      </w:r>
    </w:p>
    <w:p w14:paraId="0538BB04">
      <w:pPr>
        <w:spacing w:before="40" w:after="40" w:line="300" w:lineRule="auto"/>
        <w:ind w:firstLine="420"/>
        <w:jc w:val="both"/>
        <w:rPr>
          <w:rFonts w:ascii="Calibri" w:hAnsi="Calibri" w:eastAsia="微软雅黑"/>
          <w:b w:val="0"/>
          <w:sz w:val="21"/>
        </w:rPr>
      </w:pPr>
      <w:r>
        <w:rPr>
          <w:rFonts w:ascii="Calibri" w:hAnsi="Calibri" w:eastAsia="微软雅黑"/>
          <w:b w:val="0"/>
          <w:sz w:val="21"/>
        </w:rPr>
        <w:t>检测到异常后，目标是快速遏制、通知到人、保持核心服务可用。</w:t>
      </w:r>
    </w:p>
    <w:p w14:paraId="3EFE59E2">
      <w:pPr>
        <w:spacing w:before="40" w:after="40" w:line="300" w:lineRule="auto"/>
        <w:ind w:firstLine="420"/>
        <w:jc w:val="both"/>
        <w:rPr>
          <w:rFonts w:ascii="Calibri" w:hAnsi="Calibri" w:eastAsia="微软雅黑"/>
          <w:b w:val="0"/>
          <w:sz w:val="21"/>
        </w:rPr>
      </w:pPr>
      <w:r>
        <w:rPr>
          <w:rFonts w:ascii="Calibri" w:hAnsi="Calibri" w:eastAsia="微软雅黑"/>
          <w:b w:val="0"/>
          <w:sz w:val="21"/>
        </w:rPr>
        <w:t>分级通知与流程闭环：通过 SMN 分级通知（紧急短信 / 警告邮件）触达责任人，并启动 告警事件响应流程，明确处置 SLA 与升级路径。</w:t>
      </w:r>
    </w:p>
    <w:p w14:paraId="4A113260">
      <w:pPr>
        <w:spacing w:before="40" w:after="40" w:line="300" w:lineRule="auto"/>
        <w:ind w:firstLine="420"/>
        <w:jc w:val="both"/>
        <w:rPr>
          <w:rFonts w:ascii="Calibri" w:hAnsi="Calibri" w:eastAsia="微软雅黑"/>
          <w:b w:val="0"/>
          <w:sz w:val="21"/>
        </w:rPr>
      </w:pPr>
      <w:r>
        <w:rPr>
          <w:rFonts w:ascii="Calibri" w:hAnsi="Calibri" w:eastAsia="微软雅黑"/>
          <w:b w:val="0"/>
          <w:sz w:val="21"/>
        </w:rPr>
        <w:t>业务连续性保障：面对流量突增或下游异常，启用 HPA 弹性扩容​ 吸收负载；同时通过 服务降级与熔断​ 隔离故障域，避免级联雪崩，保证开发者门户核心检索能力不中断。</w:t>
      </w:r>
      <w:r>
        <w:rPr>
          <w:rFonts w:ascii="Calibri" w:hAnsi="Calibri" w:eastAsia="微软雅黑"/>
          <w:b w:val="0"/>
          <w:sz w:val="21"/>
        </w:rPr>
        <w:br w:type="textWrapping"/>
      </w:r>
      <w:r>
        <w:rPr>
          <w:rFonts w:ascii="Calibri" w:hAnsi="Calibri" w:eastAsia="微软雅黑"/>
          <w:b w:val="0"/>
          <w:sz w:val="21"/>
        </w:rPr>
        <w:t>响应层承接检测结果，把“看见的风险”转化为“受控的影响”。</w:t>
      </w:r>
    </w:p>
    <w:p w14:paraId="6EA4AE73">
      <w:pPr>
        <w:spacing w:before="40" w:after="40" w:line="300" w:lineRule="auto"/>
        <w:ind w:firstLine="420"/>
        <w:jc w:val="both"/>
        <w:rPr>
          <w:rFonts w:ascii="Calibri" w:hAnsi="Calibri" w:eastAsia="微软雅黑"/>
          <w:b w:val="0"/>
          <w:sz w:val="21"/>
        </w:rPr>
      </w:pPr>
      <w:r>
        <w:rPr>
          <w:rFonts w:ascii="Calibri" w:hAnsi="Calibri" w:eastAsia="微软雅黑"/>
          <w:b w:val="0"/>
          <w:sz w:val="21"/>
        </w:rPr>
        <w:t>4. 恢复（Restore）：数据可回溯、服务可切换，验证韧性下限</w:t>
      </w:r>
    </w:p>
    <w:p w14:paraId="5A051576">
      <w:pPr>
        <w:spacing w:before="40" w:after="40" w:line="300" w:lineRule="auto"/>
        <w:ind w:firstLine="420"/>
        <w:jc w:val="both"/>
        <w:rPr>
          <w:rFonts w:ascii="Calibri" w:hAnsi="Calibri" w:eastAsia="微软雅黑"/>
          <w:b w:val="0"/>
          <w:sz w:val="21"/>
        </w:rPr>
      </w:pPr>
      <w:r>
        <w:rPr>
          <w:rFonts w:ascii="Calibri" w:hAnsi="Calibri" w:eastAsia="微软雅黑"/>
          <w:b w:val="0"/>
          <w:sz w:val="21"/>
        </w:rPr>
        <w:t>当事件造成数据损坏、服务不可用或误操作时，恢复层确保能在既定 RTO/RPO 内回到已知良好状态。</w:t>
      </w:r>
    </w:p>
    <w:p w14:paraId="5A2F48FB">
      <w:pPr>
        <w:spacing w:before="40" w:after="40" w:line="300" w:lineRule="auto"/>
        <w:ind w:firstLine="420"/>
        <w:jc w:val="both"/>
        <w:rPr>
          <w:rFonts w:ascii="Calibri" w:hAnsi="Calibri" w:eastAsia="微软雅黑"/>
          <w:b w:val="0"/>
          <w:sz w:val="21"/>
        </w:rPr>
      </w:pPr>
      <w:r>
        <w:rPr>
          <w:rFonts w:ascii="Calibri" w:hAnsi="Calibri" w:eastAsia="微软雅黑"/>
          <w:b w:val="0"/>
          <w:sz w:val="21"/>
        </w:rPr>
        <w:t>数据持久与备份：RDS 自动备份+恢复、SFS 三副本保障存储冗余；DCS AOF+RDB​ 双重持久化机制保护缓存状态。</w:t>
      </w:r>
    </w:p>
    <w:p w14:paraId="07B46D46">
      <w:pPr>
        <w:spacing w:before="40" w:after="40" w:line="300" w:lineRule="auto"/>
        <w:ind w:firstLine="420"/>
        <w:jc w:val="both"/>
        <w:rPr>
          <w:rFonts w:ascii="Calibri" w:hAnsi="Calibri" w:eastAsia="微软雅黑"/>
          <w:b w:val="0"/>
          <w:sz w:val="21"/>
        </w:rPr>
      </w:pPr>
      <w:r>
        <w:rPr>
          <w:rFonts w:ascii="Calibri" w:hAnsi="Calibri" w:eastAsia="微软雅黑"/>
          <w:b w:val="0"/>
          <w:sz w:val="21"/>
        </w:rPr>
        <w:t>高可用与容灾：通过 跨 AZ 容灾切换​ 应对可用区级故障；文档类资产支持 软删除回滚，防止误删或恶意删改扩散。</w:t>
      </w:r>
    </w:p>
    <w:p w14:paraId="5CDD68E6">
      <w:pPr>
        <w:spacing w:before="40" w:after="40" w:line="300" w:lineRule="auto"/>
        <w:ind w:firstLine="420"/>
        <w:jc w:val="both"/>
        <w:rPr>
          <w:rFonts w:ascii="Calibri" w:hAnsi="Calibri" w:eastAsia="微软雅黑"/>
          <w:b w:val="0"/>
          <w:sz w:val="21"/>
        </w:rPr>
      </w:pPr>
      <w:r>
        <w:rPr>
          <w:rFonts w:ascii="Calibri" w:hAnsi="Calibri" w:eastAsia="微软雅黑"/>
          <w:b w:val="0"/>
          <w:sz w:val="21"/>
        </w:rPr>
        <w:t>演练验证：季度恢复演练​ 持续检验备份有效性与流程熟练度，避免“备份存在但不可恢复”的纸面安全。恢复层既是闭环终点，也是下一轮预防优化的输入（如演练发现的薄弱点回流到 Prevent）。</w:t>
      </w:r>
    </w:p>
    <w:p w14:paraId="67CDE6D4">
      <w:pPr>
        <w:pStyle w:val="4"/>
        <w:bidi w:val="0"/>
      </w:pPr>
      <w:r>
        <w:t>2.4 安全责任边界</w:t>
      </w:r>
    </w:p>
    <w:p w14:paraId="0F795621">
      <w:pPr>
        <w:spacing w:before="40" w:after="40" w:line="300" w:lineRule="auto"/>
        <w:ind w:firstLine="420"/>
        <w:jc w:val="both"/>
      </w:pPr>
      <w:r>
        <w:rPr>
          <w:rFonts w:ascii="Calibri" w:hAnsi="Calibri" w:eastAsia="微软雅黑"/>
          <w:b w:val="0"/>
          <w:sz w:val="21"/>
        </w:rPr>
        <w:t>平台基于华为云托管服务构建，采用云上责任共担模型。海思项目侧（用户侧）负责应用代码安全、数据分类分级、访问控制策略、密钥使用规范、容器与镜像安全配置、业务审计与合规；华为云侧负责底座设施物理安全、托管服务（CCE/RDS/DCS等）的高可用与底层安全、KMS硬件安全模块、VPC网络基础设施安全。具体责任划分如下：</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10AA8C42">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4DBE6ED">
            <w:pPr>
              <w:spacing w:before="40" w:after="40"/>
              <w:ind w:firstLine="0"/>
              <w:jc w:val="center"/>
            </w:pPr>
            <w:r>
              <w:rPr>
                <w:rFonts w:ascii="Calibri" w:hAnsi="Calibri" w:eastAsia="微软雅黑"/>
                <w:b/>
                <w:color w:val="FFFFFF"/>
                <w:sz w:val="20"/>
              </w:rPr>
              <w:t>安全职责</w:t>
            </w:r>
          </w:p>
        </w:tc>
        <w:tc>
          <w:tcPr>
            <w:tcW w:w="34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8155BEA">
            <w:pPr>
              <w:spacing w:before="40" w:after="40"/>
              <w:ind w:firstLine="0"/>
              <w:jc w:val="center"/>
            </w:pPr>
            <w:r>
              <w:rPr>
                <w:rFonts w:ascii="Calibri" w:hAnsi="Calibri" w:eastAsia="微软雅黑"/>
                <w:b/>
                <w:color w:val="FFFFFF"/>
                <w:sz w:val="20"/>
              </w:rPr>
              <w:t>华为云侧（PaaS提供方）</w:t>
            </w:r>
          </w:p>
        </w:tc>
        <w:tc>
          <w:tcPr>
            <w:tcW w:w="34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BA7BD97">
            <w:pPr>
              <w:spacing w:before="40" w:after="40"/>
              <w:ind w:firstLine="0"/>
              <w:jc w:val="center"/>
            </w:pPr>
            <w:r>
              <w:rPr>
                <w:rFonts w:ascii="Calibri" w:hAnsi="Calibri" w:eastAsia="微软雅黑"/>
                <w:b/>
                <w:color w:val="FFFFFF"/>
                <w:sz w:val="20"/>
              </w:rPr>
              <w:t>项目侧（海思知识库）</w:t>
            </w:r>
          </w:p>
        </w:tc>
      </w:tr>
      <w:tr w14:paraId="7401519C">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6947BE5D">
            <w:pPr>
              <w:spacing w:before="20" w:after="20" w:line="288" w:lineRule="auto"/>
              <w:ind w:firstLine="0"/>
              <w:jc w:val="center"/>
            </w:pPr>
            <w:r>
              <w:rPr>
                <w:rFonts w:ascii="Calibri" w:hAnsi="Calibri" w:eastAsia="微软雅黑"/>
                <w:b w:val="0"/>
                <w:sz w:val="19"/>
              </w:rPr>
              <w:t>物理与环境安全</w:t>
            </w:r>
          </w:p>
        </w:tc>
        <w:tc>
          <w:tcPr>
            <w:tcW w:w="3402" w:type="dxa"/>
            <w:tcBorders>
              <w:top w:val="single" w:color="999999" w:sz="4" w:space="0"/>
              <w:left w:val="single" w:color="999999" w:sz="4" w:space="0"/>
              <w:bottom w:val="single" w:color="999999" w:sz="4" w:space="0"/>
              <w:right w:val="single" w:color="999999" w:sz="4" w:space="0"/>
            </w:tcBorders>
            <w:vAlign w:val="center"/>
          </w:tcPr>
          <w:p w14:paraId="54C2247F">
            <w:pPr>
              <w:spacing w:before="20" w:after="20" w:line="288" w:lineRule="auto"/>
              <w:ind w:firstLine="0"/>
              <w:jc w:val="left"/>
            </w:pPr>
            <w:r>
              <w:rPr>
                <w:rFonts w:ascii="Calibri" w:hAnsi="Calibri" w:eastAsia="微软雅黑"/>
                <w:b w:val="0"/>
                <w:sz w:val="19"/>
              </w:rPr>
              <w:t>数据中心物理安全、电力、温控</w:t>
            </w:r>
          </w:p>
        </w:tc>
        <w:tc>
          <w:tcPr>
            <w:tcW w:w="3402" w:type="dxa"/>
            <w:tcBorders>
              <w:top w:val="single" w:color="999999" w:sz="4" w:space="0"/>
              <w:left w:val="single" w:color="999999" w:sz="4" w:space="0"/>
              <w:bottom w:val="single" w:color="999999" w:sz="4" w:space="0"/>
              <w:right w:val="single" w:color="999999" w:sz="4" w:space="0"/>
            </w:tcBorders>
            <w:vAlign w:val="center"/>
          </w:tcPr>
          <w:p w14:paraId="6C4AF9A2">
            <w:pPr>
              <w:spacing w:before="20" w:after="20" w:line="288" w:lineRule="auto"/>
              <w:ind w:firstLine="0"/>
              <w:jc w:val="left"/>
            </w:pPr>
            <w:r>
              <w:rPr>
                <w:rFonts w:ascii="Calibri" w:hAnsi="Calibri" w:eastAsia="微软雅黑"/>
                <w:b w:val="0"/>
                <w:sz w:val="19"/>
              </w:rPr>
              <w:t>不适用</w:t>
            </w:r>
          </w:p>
        </w:tc>
      </w:tr>
      <w:tr w14:paraId="64262216">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CBF3DB8">
            <w:pPr>
              <w:spacing w:before="20" w:after="20" w:line="288" w:lineRule="auto"/>
              <w:ind w:firstLine="0"/>
              <w:jc w:val="center"/>
            </w:pPr>
            <w:r>
              <w:rPr>
                <w:rFonts w:ascii="Calibri" w:hAnsi="Calibri" w:eastAsia="微软雅黑"/>
                <w:b w:val="0"/>
                <w:sz w:val="19"/>
              </w:rPr>
              <w:t>基础设施网络安全</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FDD8500">
            <w:pPr>
              <w:spacing w:before="20" w:after="20" w:line="288" w:lineRule="auto"/>
              <w:ind w:firstLine="0"/>
              <w:jc w:val="left"/>
            </w:pPr>
            <w:r>
              <w:rPr>
                <w:rFonts w:ascii="Calibri" w:hAnsi="Calibri" w:eastAsia="微软雅黑"/>
                <w:b w:val="0"/>
                <w:sz w:val="19"/>
              </w:rPr>
              <w:t>VPC底层网络、宿主机网络隔离</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7B019AD">
            <w:pPr>
              <w:spacing w:before="20" w:after="20" w:line="288" w:lineRule="auto"/>
              <w:ind w:firstLine="0"/>
              <w:jc w:val="left"/>
            </w:pPr>
            <w:r>
              <w:rPr>
                <w:rFonts w:ascii="Calibri" w:hAnsi="Calibri" w:eastAsia="微软雅黑"/>
                <w:b w:val="0"/>
                <w:sz w:val="19"/>
              </w:rPr>
              <w:t>VPC规划、子网划分、安全组规则、NAT出口</w:t>
            </w:r>
          </w:p>
        </w:tc>
      </w:tr>
      <w:tr w14:paraId="3CCFB61D">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6906F304">
            <w:pPr>
              <w:spacing w:before="20" w:after="20" w:line="288" w:lineRule="auto"/>
              <w:ind w:firstLine="0"/>
              <w:jc w:val="center"/>
            </w:pPr>
            <w:r>
              <w:rPr>
                <w:rFonts w:ascii="Calibri" w:hAnsi="Calibri" w:eastAsia="微软雅黑"/>
                <w:b w:val="0"/>
                <w:sz w:val="19"/>
              </w:rPr>
              <w:t>托管服务可用性</w:t>
            </w:r>
          </w:p>
        </w:tc>
        <w:tc>
          <w:tcPr>
            <w:tcW w:w="3402" w:type="dxa"/>
            <w:tcBorders>
              <w:top w:val="single" w:color="999999" w:sz="4" w:space="0"/>
              <w:left w:val="single" w:color="999999" w:sz="4" w:space="0"/>
              <w:bottom w:val="single" w:color="999999" w:sz="4" w:space="0"/>
              <w:right w:val="single" w:color="999999" w:sz="4" w:space="0"/>
            </w:tcBorders>
            <w:vAlign w:val="center"/>
          </w:tcPr>
          <w:p w14:paraId="479B324A">
            <w:pPr>
              <w:spacing w:before="20" w:after="20" w:line="288" w:lineRule="auto"/>
              <w:ind w:firstLine="0"/>
              <w:jc w:val="left"/>
            </w:pPr>
            <w:r>
              <w:rPr>
                <w:rFonts w:ascii="Calibri" w:hAnsi="Calibri" w:eastAsia="微软雅黑"/>
                <w:b w:val="0"/>
                <w:sz w:val="19"/>
              </w:rPr>
              <w:t>CCE/RDS/DCS等托管服务SLA、底层容灾</w:t>
            </w:r>
          </w:p>
        </w:tc>
        <w:tc>
          <w:tcPr>
            <w:tcW w:w="3402" w:type="dxa"/>
            <w:tcBorders>
              <w:top w:val="single" w:color="999999" w:sz="4" w:space="0"/>
              <w:left w:val="single" w:color="999999" w:sz="4" w:space="0"/>
              <w:bottom w:val="single" w:color="999999" w:sz="4" w:space="0"/>
              <w:right w:val="single" w:color="999999" w:sz="4" w:space="0"/>
            </w:tcBorders>
            <w:vAlign w:val="center"/>
          </w:tcPr>
          <w:p w14:paraId="5766A473">
            <w:pPr>
              <w:spacing w:before="20" w:after="20" w:line="288" w:lineRule="auto"/>
              <w:ind w:firstLine="0"/>
              <w:jc w:val="left"/>
            </w:pPr>
            <w:r>
              <w:rPr>
                <w:rFonts w:ascii="Calibri" w:hAnsi="Calibri" w:eastAsia="微软雅黑"/>
                <w:b w:val="0"/>
                <w:sz w:val="19"/>
              </w:rPr>
              <w:t>应用多副本、跨AZ部署、监控告警配置</w:t>
            </w:r>
          </w:p>
        </w:tc>
      </w:tr>
      <w:tr w14:paraId="25556407">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B13BCE1">
            <w:pPr>
              <w:spacing w:before="20" w:after="20" w:line="288" w:lineRule="auto"/>
              <w:ind w:firstLine="0"/>
              <w:jc w:val="center"/>
            </w:pPr>
            <w:r>
              <w:rPr>
                <w:rFonts w:ascii="Calibri" w:hAnsi="Calibri" w:eastAsia="微软雅黑"/>
                <w:b w:val="0"/>
                <w:sz w:val="19"/>
              </w:rPr>
              <w:t>平台身份与访问（IAM）</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D8DB109">
            <w:pPr>
              <w:spacing w:before="20" w:after="20" w:line="288" w:lineRule="auto"/>
              <w:ind w:firstLine="0"/>
              <w:jc w:val="left"/>
            </w:pPr>
            <w:r>
              <w:rPr>
                <w:rFonts w:ascii="Calibri" w:hAnsi="Calibri" w:eastAsia="微软雅黑"/>
                <w:b w:val="0"/>
                <w:sz w:val="19"/>
              </w:rPr>
              <w:t>IAM服务可用性、根账号安全</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447B90">
            <w:pPr>
              <w:spacing w:before="20" w:after="20" w:line="288" w:lineRule="auto"/>
              <w:ind w:firstLine="0"/>
              <w:jc w:val="left"/>
            </w:pPr>
            <w:r>
              <w:rPr>
                <w:rFonts w:ascii="Calibri" w:hAnsi="Calibri" w:eastAsia="微软雅黑"/>
                <w:b w:val="0"/>
                <w:sz w:val="19"/>
              </w:rPr>
              <w:t>IAM用户/角色/策略规划、最小授权、MFA</w:t>
            </w:r>
          </w:p>
        </w:tc>
      </w:tr>
      <w:tr w14:paraId="755E2198">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2DF17ECC">
            <w:pPr>
              <w:spacing w:before="20" w:after="20" w:line="288" w:lineRule="auto"/>
              <w:ind w:firstLine="0"/>
              <w:jc w:val="center"/>
            </w:pPr>
            <w:r>
              <w:rPr>
                <w:rFonts w:ascii="Calibri" w:hAnsi="Calibri" w:eastAsia="微软雅黑"/>
                <w:b w:val="0"/>
                <w:sz w:val="19"/>
              </w:rPr>
              <w:t>密钥管理（KMS）</w:t>
            </w:r>
          </w:p>
        </w:tc>
        <w:tc>
          <w:tcPr>
            <w:tcW w:w="3402" w:type="dxa"/>
            <w:tcBorders>
              <w:top w:val="single" w:color="999999" w:sz="4" w:space="0"/>
              <w:left w:val="single" w:color="999999" w:sz="4" w:space="0"/>
              <w:bottom w:val="single" w:color="999999" w:sz="4" w:space="0"/>
              <w:right w:val="single" w:color="999999" w:sz="4" w:space="0"/>
            </w:tcBorders>
            <w:vAlign w:val="center"/>
          </w:tcPr>
          <w:p w14:paraId="1830B2E0">
            <w:pPr>
              <w:spacing w:before="20" w:after="20" w:line="288" w:lineRule="auto"/>
              <w:ind w:firstLine="0"/>
              <w:jc w:val="left"/>
            </w:pPr>
            <w:r>
              <w:rPr>
                <w:rFonts w:ascii="Calibri" w:hAnsi="Calibri" w:eastAsia="微软雅黑"/>
                <w:b w:val="0"/>
                <w:sz w:val="19"/>
              </w:rPr>
              <w:t>KMS服务、HSM硬件安全</w:t>
            </w:r>
          </w:p>
        </w:tc>
        <w:tc>
          <w:tcPr>
            <w:tcW w:w="3402" w:type="dxa"/>
            <w:tcBorders>
              <w:top w:val="single" w:color="999999" w:sz="4" w:space="0"/>
              <w:left w:val="single" w:color="999999" w:sz="4" w:space="0"/>
              <w:bottom w:val="single" w:color="999999" w:sz="4" w:space="0"/>
              <w:right w:val="single" w:color="999999" w:sz="4" w:space="0"/>
            </w:tcBorders>
            <w:vAlign w:val="center"/>
          </w:tcPr>
          <w:p w14:paraId="36808172">
            <w:pPr>
              <w:spacing w:before="20" w:after="20" w:line="288" w:lineRule="auto"/>
              <w:ind w:firstLine="0"/>
              <w:jc w:val="left"/>
            </w:pPr>
            <w:r>
              <w:rPr>
                <w:rFonts w:ascii="Calibri" w:hAnsi="Calibri" w:eastAsia="微软雅黑"/>
                <w:b w:val="0"/>
                <w:sz w:val="19"/>
              </w:rPr>
              <w:t>密钥策略、Secret使用规范、禁止明文</w:t>
            </w:r>
          </w:p>
        </w:tc>
      </w:tr>
      <w:tr w14:paraId="5C4B5C5E">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2A9408A">
            <w:pPr>
              <w:spacing w:before="20" w:after="20" w:line="288" w:lineRule="auto"/>
              <w:ind w:firstLine="0"/>
              <w:jc w:val="center"/>
            </w:pPr>
            <w:r>
              <w:rPr>
                <w:rFonts w:ascii="Calibri" w:hAnsi="Calibri" w:eastAsia="微软雅黑"/>
                <w:b w:val="0"/>
                <w:sz w:val="19"/>
              </w:rPr>
              <w:t>数据安全</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7BF1F11">
            <w:pPr>
              <w:spacing w:before="20" w:after="20" w:line="288" w:lineRule="auto"/>
              <w:ind w:firstLine="0"/>
              <w:jc w:val="left"/>
            </w:pPr>
            <w:r>
              <w:rPr>
                <w:rFonts w:ascii="Calibri" w:hAnsi="Calibri" w:eastAsia="微软雅黑"/>
                <w:b w:val="0"/>
                <w:sz w:val="19"/>
              </w:rPr>
              <w:t>存储介质加密、底层冗余</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568C1B8">
            <w:pPr>
              <w:spacing w:before="20" w:after="20" w:line="288" w:lineRule="auto"/>
              <w:ind w:firstLine="0"/>
              <w:jc w:val="left"/>
            </w:pPr>
            <w:r>
              <w:rPr>
                <w:rFonts w:ascii="Calibri" w:hAnsi="Calibri" w:eastAsia="微软雅黑"/>
                <w:b w:val="0"/>
                <w:sz w:val="19"/>
              </w:rPr>
              <w:t>数据分类分级、TLS配置、脱敏、备份策略</w:t>
            </w:r>
          </w:p>
        </w:tc>
      </w:tr>
      <w:tr w14:paraId="5DE6A1A7">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3A30AF7E">
            <w:pPr>
              <w:spacing w:before="20" w:after="20" w:line="288" w:lineRule="auto"/>
              <w:ind w:firstLine="0"/>
              <w:jc w:val="center"/>
            </w:pPr>
            <w:r>
              <w:rPr>
                <w:rFonts w:ascii="Calibri" w:hAnsi="Calibri" w:eastAsia="微软雅黑"/>
                <w:b w:val="0"/>
                <w:sz w:val="19"/>
              </w:rPr>
              <w:t>应用与容器安全</w:t>
            </w:r>
          </w:p>
        </w:tc>
        <w:tc>
          <w:tcPr>
            <w:tcW w:w="3402" w:type="dxa"/>
            <w:tcBorders>
              <w:top w:val="single" w:color="999999" w:sz="4" w:space="0"/>
              <w:left w:val="single" w:color="999999" w:sz="4" w:space="0"/>
              <w:bottom w:val="single" w:color="999999" w:sz="4" w:space="0"/>
              <w:right w:val="single" w:color="999999" w:sz="4" w:space="0"/>
            </w:tcBorders>
            <w:vAlign w:val="center"/>
          </w:tcPr>
          <w:p w14:paraId="00698E28">
            <w:pPr>
              <w:spacing w:before="20" w:after="20" w:line="288" w:lineRule="auto"/>
              <w:ind w:firstLine="0"/>
              <w:jc w:val="left"/>
            </w:pPr>
            <w:r>
              <w:rPr>
                <w:rFonts w:ascii="Calibri" w:hAnsi="Calibri" w:eastAsia="微软雅黑"/>
                <w:b w:val="0"/>
                <w:sz w:val="19"/>
              </w:rPr>
              <w:t>CCE集群安全基线、SWR扫描能力</w:t>
            </w:r>
          </w:p>
        </w:tc>
        <w:tc>
          <w:tcPr>
            <w:tcW w:w="3402" w:type="dxa"/>
            <w:tcBorders>
              <w:top w:val="single" w:color="999999" w:sz="4" w:space="0"/>
              <w:left w:val="single" w:color="999999" w:sz="4" w:space="0"/>
              <w:bottom w:val="single" w:color="999999" w:sz="4" w:space="0"/>
              <w:right w:val="single" w:color="999999" w:sz="4" w:space="0"/>
            </w:tcBorders>
            <w:vAlign w:val="center"/>
          </w:tcPr>
          <w:p w14:paraId="68C26B9F">
            <w:pPr>
              <w:spacing w:before="20" w:after="20" w:line="288" w:lineRule="auto"/>
              <w:ind w:firstLine="0"/>
              <w:jc w:val="left"/>
            </w:pPr>
            <w:r>
              <w:rPr>
                <w:rFonts w:ascii="Calibri" w:hAnsi="Calibri" w:eastAsia="微软雅黑"/>
                <w:b w:val="0"/>
                <w:sz w:val="19"/>
              </w:rPr>
              <w:t>镜像安全、容器权限、资源限制、代码安全</w:t>
            </w:r>
          </w:p>
        </w:tc>
      </w:tr>
      <w:tr w14:paraId="78D09574">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6BD3279">
            <w:pPr>
              <w:spacing w:before="20" w:after="20" w:line="288" w:lineRule="auto"/>
              <w:ind w:firstLine="0"/>
              <w:jc w:val="center"/>
            </w:pPr>
            <w:r>
              <w:rPr>
                <w:rFonts w:ascii="Calibri" w:hAnsi="Calibri" w:eastAsia="微软雅黑"/>
                <w:b w:val="0"/>
                <w:sz w:val="19"/>
              </w:rPr>
              <w:t>审计与日志</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98D5E49">
            <w:pPr>
              <w:spacing w:before="20" w:after="20" w:line="288" w:lineRule="auto"/>
              <w:ind w:firstLine="0"/>
              <w:jc w:val="left"/>
            </w:pPr>
            <w:r>
              <w:rPr>
                <w:rFonts w:ascii="Calibri" w:hAnsi="Calibri" w:eastAsia="微软雅黑"/>
                <w:b w:val="0"/>
                <w:sz w:val="19"/>
              </w:rPr>
              <w:t>LTS/AOM/Cloud Eye服务</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26975E5">
            <w:pPr>
              <w:spacing w:before="20" w:after="20" w:line="288" w:lineRule="auto"/>
              <w:ind w:firstLine="0"/>
              <w:jc w:val="left"/>
            </w:pPr>
            <w:r>
              <w:rPr>
                <w:rFonts w:ascii="Calibri" w:hAnsi="Calibri" w:eastAsia="微软雅黑"/>
                <w:b w:val="0"/>
                <w:sz w:val="19"/>
              </w:rPr>
              <w:t>日志接入、告警规则、审计策略、日志保留</w:t>
            </w:r>
          </w:p>
        </w:tc>
      </w:tr>
      <w:tr w14:paraId="61DA03F8">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584CCF55">
            <w:pPr>
              <w:spacing w:before="20" w:after="20" w:line="288" w:lineRule="auto"/>
              <w:ind w:firstLine="0"/>
              <w:jc w:val="center"/>
            </w:pPr>
            <w:r>
              <w:rPr>
                <w:rFonts w:ascii="Calibri" w:hAnsi="Calibri" w:eastAsia="微软雅黑"/>
                <w:b w:val="0"/>
                <w:sz w:val="19"/>
              </w:rPr>
              <w:t>合规</w:t>
            </w:r>
          </w:p>
        </w:tc>
        <w:tc>
          <w:tcPr>
            <w:tcW w:w="3402" w:type="dxa"/>
            <w:tcBorders>
              <w:top w:val="single" w:color="999999" w:sz="4" w:space="0"/>
              <w:left w:val="single" w:color="999999" w:sz="4" w:space="0"/>
              <w:bottom w:val="single" w:color="999999" w:sz="4" w:space="0"/>
              <w:right w:val="single" w:color="999999" w:sz="4" w:space="0"/>
            </w:tcBorders>
            <w:vAlign w:val="center"/>
          </w:tcPr>
          <w:p w14:paraId="17BE90DB">
            <w:pPr>
              <w:spacing w:before="20" w:after="20" w:line="288" w:lineRule="auto"/>
              <w:ind w:firstLine="0"/>
              <w:jc w:val="left"/>
            </w:pPr>
            <w:r>
              <w:rPr>
                <w:rFonts w:ascii="Calibri" w:hAnsi="Calibri" w:eastAsia="微软雅黑"/>
                <w:b w:val="0"/>
                <w:sz w:val="19"/>
              </w:rPr>
              <w:t>云服务合规认证</w:t>
            </w:r>
          </w:p>
        </w:tc>
        <w:tc>
          <w:tcPr>
            <w:tcW w:w="3402" w:type="dxa"/>
            <w:tcBorders>
              <w:top w:val="single" w:color="999999" w:sz="4" w:space="0"/>
              <w:left w:val="single" w:color="999999" w:sz="4" w:space="0"/>
              <w:bottom w:val="single" w:color="999999" w:sz="4" w:space="0"/>
              <w:right w:val="single" w:color="999999" w:sz="4" w:space="0"/>
            </w:tcBorders>
            <w:vAlign w:val="center"/>
          </w:tcPr>
          <w:p w14:paraId="72A46DDF">
            <w:pPr>
              <w:spacing w:before="20" w:after="20" w:line="288" w:lineRule="auto"/>
              <w:ind w:firstLine="0"/>
              <w:jc w:val="left"/>
            </w:pPr>
            <w:r>
              <w:rPr>
                <w:rFonts w:ascii="Calibri" w:hAnsi="Calibri" w:eastAsia="微软雅黑"/>
                <w:b w:val="0"/>
                <w:sz w:val="19"/>
              </w:rPr>
              <w:t>业务合规对标、评审与验收</w:t>
            </w:r>
          </w:p>
        </w:tc>
      </w:tr>
    </w:tbl>
    <w:p w14:paraId="719DE855">
      <w:pPr>
        <w:spacing w:before="0" w:after="80" w:line="300" w:lineRule="auto"/>
        <w:jc w:val="both"/>
      </w:pPr>
    </w:p>
    <w:p w14:paraId="36CEE18C">
      <w:pPr>
        <w:spacing w:before="40" w:after="40" w:line="300" w:lineRule="auto"/>
        <w:ind w:firstLine="420"/>
        <w:jc w:val="both"/>
        <w:rPr>
          <w:rFonts w:ascii="Calibri" w:hAnsi="Calibri" w:eastAsia="微软雅黑"/>
          <w:b w:val="0"/>
          <w:sz w:val="21"/>
        </w:rPr>
      </w:pPr>
      <w:r>
        <w:rPr>
          <w:rFonts w:ascii="Calibri" w:hAnsi="Calibri" w:eastAsia="微软雅黑"/>
          <w:b w:val="0"/>
          <w:sz w:val="21"/>
        </w:rPr>
        <w:t>本方案基于云安全 “责任共担模型（Shared Responsibility Model）”​ 设计：华为云作为 PaaS 提供方，负责云基础设施与平台服务的安全（“云本身的安全性”）；项目侧（海思知识库团队）负责在云上构建的应用、数据及配置的安全（“云中的安全性”）。双方职责边界清晰、能力互补，共同构建端到端安全闭环。</w:t>
      </w:r>
    </w:p>
    <w:p w14:paraId="4AC001B1">
      <w:pPr>
        <w:spacing w:before="40" w:after="40" w:line="300" w:lineRule="auto"/>
        <w:ind w:firstLine="420"/>
        <w:jc w:val="both"/>
        <w:rPr>
          <w:rFonts w:ascii="Calibri" w:hAnsi="Calibri" w:eastAsia="微软雅黑"/>
          <w:b w:val="0"/>
          <w:sz w:val="21"/>
        </w:rPr>
      </w:pPr>
      <w:r>
        <w:rPr>
          <w:rFonts w:ascii="Calibri" w:hAnsi="Calibri" w:eastAsia="微软雅黑"/>
          <w:b w:val="0"/>
          <w:sz w:val="21"/>
        </w:rPr>
        <w:t>1. 物理与环境安全：云厂商兜底，项目侧无感知</w:t>
      </w:r>
    </w:p>
    <w:p w14:paraId="77906338">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华为云侧：承担全部物理安全责任，包括数据中心选址、门禁、监控、电力冗余、消防、温控等，确保底层环境满足等保、ISO 等合规要求。</w:t>
      </w:r>
    </w:p>
    <w:p w14:paraId="2AA233B1">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项目侧：应用完全运行在云上，不涉及物理设施管理，无需关注机房级安全，仅需关注云服务层面的逻辑安全。</w:t>
      </w:r>
    </w:p>
    <w:p w14:paraId="4788C2AD">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逻辑说明：物理安全是云服务的“地基”，由华为云统一建设、统一运维，项目侧通过“上云”直接继承其安全能力，避免重复建设与合规风险。</w:t>
      </w:r>
    </w:p>
    <w:p w14:paraId="7F22788B">
      <w:pPr>
        <w:spacing w:before="40" w:after="40" w:line="300" w:lineRule="auto"/>
        <w:ind w:firstLine="420"/>
        <w:jc w:val="both"/>
        <w:rPr>
          <w:rFonts w:ascii="Calibri" w:hAnsi="Calibri" w:eastAsia="微软雅黑"/>
          <w:b w:val="0"/>
          <w:sz w:val="21"/>
        </w:rPr>
      </w:pPr>
      <w:r>
        <w:rPr>
          <w:rFonts w:ascii="Calibri" w:hAnsi="Calibri" w:eastAsia="微软雅黑"/>
          <w:b w:val="0"/>
          <w:sz w:val="21"/>
        </w:rPr>
        <w:t>2. 基础设施网络安全：云厂商提供隔离能力，项目侧负责策略配置</w:t>
      </w:r>
    </w:p>
    <w:p w14:paraId="4729A47C">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华为云侧：提供 VPC 底层网络隔离、宿主机网络虚拟化安全、底层 DDoS 防护等基础能力，确保多租户网络逻辑隔离。</w:t>
      </w:r>
    </w:p>
    <w:p w14:paraId="4239B9C4">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项目侧：在华为云提供的网络能力基础上，自主规划 VPC（10.1.0.0/16）、划分应用/数据子网、配置安全组规则（最小端口开放）、管理 NAT 网关出方向策略，实现“网络可达性可控、流量路径可预期”。</w:t>
      </w:r>
    </w:p>
    <w:p w14:paraId="4ED83371">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逻辑说明：华为云提供“网络隔离的工具箱”，项目侧通过“策略配置”决定“谁能访问谁、能访问什么”，是网络安全从“能力”到“落地”的关键转化环节。</w:t>
      </w:r>
    </w:p>
    <w:p w14:paraId="4326D6F9">
      <w:pPr>
        <w:spacing w:before="40" w:after="40" w:line="300" w:lineRule="auto"/>
        <w:ind w:firstLine="420"/>
        <w:jc w:val="both"/>
        <w:rPr>
          <w:rFonts w:ascii="Calibri" w:hAnsi="Calibri" w:eastAsia="微软雅黑"/>
          <w:b w:val="0"/>
          <w:sz w:val="21"/>
        </w:rPr>
      </w:pPr>
      <w:r>
        <w:rPr>
          <w:rFonts w:ascii="Calibri" w:hAnsi="Calibri" w:eastAsia="微软雅黑"/>
          <w:b w:val="0"/>
          <w:sz w:val="21"/>
        </w:rPr>
        <w:t>3. 托管服务可用性：云厂商保服务存活，项目侧保业务高可用</w:t>
      </w:r>
    </w:p>
    <w:p w14:paraId="29D2450F">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华为云侧：保障 CCE、RDS、DCS 等托管服务的 SLA（如 99.95% 可用性）、底层硬件故障自动迁移、跨 AZ 底层容灾能力。</w:t>
      </w:r>
    </w:p>
    <w:p w14:paraId="295DE5D7">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项目侧：基于托管服务构建业务高可用：部署应用多副本、配置跨 AZ 实例分布、设置监控告警阈值、制定故障切换流程，确保单 AZ 故障时业务不中断。</w:t>
      </w:r>
    </w:p>
    <w:p w14:paraId="30A8E22B">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逻辑说明：华为云解决“服务不宕机”问题，项目侧解决“业务不中断”问题——前者是后者的基础，后者是前者的价值延伸。</w:t>
      </w:r>
    </w:p>
    <w:p w14:paraId="2252C587">
      <w:pPr>
        <w:spacing w:before="40" w:after="40" w:line="300" w:lineRule="auto"/>
        <w:ind w:firstLine="420"/>
        <w:jc w:val="both"/>
        <w:rPr>
          <w:rFonts w:ascii="Calibri" w:hAnsi="Calibri" w:eastAsia="微软雅黑"/>
          <w:b w:val="0"/>
          <w:sz w:val="21"/>
        </w:rPr>
      </w:pPr>
      <w:r>
        <w:rPr>
          <w:rFonts w:ascii="Calibri" w:hAnsi="Calibri" w:eastAsia="微软雅黑"/>
          <w:b w:val="0"/>
          <w:sz w:val="21"/>
        </w:rPr>
        <w:t>4. 平台身份与访问（IAM）：云厂商保服务稳定，项目侧保权限合规</w:t>
      </w:r>
    </w:p>
    <w:p w14:paraId="33CC5A4D">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华为云侧：保障 IAM 服务的可用性、根账号安全（如防暴力破解）、身份存储加密等平台级安全。</w:t>
      </w:r>
    </w:p>
    <w:p w14:paraId="1CD0E416">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项目侧：负责 IAM 资源的具体管理：创建 IAM 用户/角色、配置细粒度权限策略（RBAC/ABAC）、落实最小授权原则、为高风险账号启用 MFA（多因素认证），防止越权访问。</w:t>
      </w:r>
    </w:p>
    <w:p w14:paraId="675EB49B">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逻辑说明：华为云提供“身份认证的系统能力”，项目侧通过“权限设计”实现“谁在什么条件下能做什么”的业务安全目标，是零信任落地的核心环节。</w:t>
      </w:r>
    </w:p>
    <w:p w14:paraId="5607E0FD">
      <w:pPr>
        <w:spacing w:before="40" w:after="40" w:line="300" w:lineRule="auto"/>
        <w:ind w:firstLine="420"/>
        <w:jc w:val="both"/>
        <w:rPr>
          <w:rFonts w:ascii="Calibri" w:hAnsi="Calibri" w:eastAsia="微软雅黑"/>
          <w:b w:val="0"/>
          <w:sz w:val="21"/>
        </w:rPr>
      </w:pPr>
      <w:r>
        <w:rPr>
          <w:rFonts w:ascii="Calibri" w:hAnsi="Calibri" w:eastAsia="微软雅黑"/>
          <w:b w:val="0"/>
          <w:sz w:val="21"/>
        </w:rPr>
        <w:t>5. 密钥管理（KMS）：云厂商保密钥存储安全，项目侧保使用规范</w:t>
      </w:r>
    </w:p>
    <w:p w14:paraId="7855838D">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华为云侧：提供 KMS 服务、HSM（硬件安全模块）物理保护、密钥存储加密、密钥生命周期管理（如轮换、禁用）等底层能力。</w:t>
      </w:r>
    </w:p>
    <w:p w14:paraId="3D7A5607">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项目侧：负责密钥策略配置（如哪些服务可调用哪些密钥）、Secret 使用规范（如通过环境变量注入、禁止硬编码）、定期审计密钥调用日志，确保敏感凭据不泄露。</w:t>
      </w:r>
    </w:p>
    <w:p w14:paraId="77D27F6C">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逻辑说明：华为云确保“密钥本身不被窃取”，项目侧确保“密钥不被滥用”——两者结合，才能避免“加密了但密钥满天飞”的形式化安全。</w:t>
      </w:r>
    </w:p>
    <w:p w14:paraId="01C998D6">
      <w:pPr>
        <w:spacing w:before="40" w:after="40" w:line="300" w:lineRule="auto"/>
        <w:ind w:firstLine="420"/>
        <w:jc w:val="both"/>
        <w:rPr>
          <w:rFonts w:ascii="Calibri" w:hAnsi="Calibri" w:eastAsia="微软雅黑"/>
          <w:b w:val="0"/>
          <w:sz w:val="21"/>
        </w:rPr>
      </w:pPr>
      <w:r>
        <w:rPr>
          <w:rFonts w:ascii="Calibri" w:hAnsi="Calibri" w:eastAsia="微软雅黑"/>
          <w:b w:val="0"/>
          <w:sz w:val="21"/>
        </w:rPr>
        <w:t>6. 数据安全：云厂商保存储安全，项目侧保数据治理</w:t>
      </w:r>
    </w:p>
    <w:p w14:paraId="4145D557">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华为云侧：提供存储介质加密（如 RDS 加密盘）、底层数据冗余（如三副本）、物理介质销毁合规等能力。</w:t>
      </w:r>
    </w:p>
    <w:p w14:paraId="6F5167F6">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项目侧：负责数据全生命周期治理：对知识库文档、开发者数据进行分类分级、配置 TLS 传输加密、实施敏感字段脱敏（如手机号、密钥）、制定备份策略（如每日全量+增量、7 天保留），确保数据“存得安全、用得合规”。</w:t>
      </w:r>
    </w:p>
    <w:p w14:paraId="45488090">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逻辑说明：华为云解决“数据在存储层不丢、不泄”的问题，项目侧解决“数据在业务层谁能用、怎么用”的问题，是数据合规（如个人信息保护）的关键。</w:t>
      </w:r>
    </w:p>
    <w:p w14:paraId="670A3713">
      <w:pPr>
        <w:spacing w:before="40" w:after="40" w:line="300" w:lineRule="auto"/>
        <w:ind w:firstLine="420"/>
        <w:jc w:val="both"/>
        <w:rPr>
          <w:rFonts w:ascii="Calibri" w:hAnsi="Calibri" w:eastAsia="微软雅黑"/>
          <w:b w:val="0"/>
          <w:sz w:val="21"/>
        </w:rPr>
      </w:pPr>
      <w:r>
        <w:rPr>
          <w:rFonts w:ascii="Calibri" w:hAnsi="Calibri" w:eastAsia="微软雅黑"/>
          <w:b w:val="0"/>
          <w:sz w:val="21"/>
        </w:rPr>
        <w:t>7. 应用与容器安全：云厂商保集群基线，项目侧保应用安全</w:t>
      </w:r>
    </w:p>
    <w:p w14:paraId="400088DE">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华为云侧：提供 CCE 集群安全基线（如禁止特权容器、Pod 安全策略）、SWR 镜像漏洞扫描能力、容器运行时监控等平台能力。</w:t>
      </w:r>
    </w:p>
    <w:p w14:paraId="3FBA10D3">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项目侧：负责应用层安全：选择合规基础镜像、修复镜像漏洞、配置容器资源限制（CPU/内存）、实施非 root 运行、开展代码安全审计（如 SQL 注入、XSS 检测），确保应用自身“无后门、无漏洞”。</w:t>
      </w:r>
    </w:p>
    <w:p w14:paraId="729EEBF3">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逻辑说明：华为云提供“容器运行的安全环境”，项目侧确保“跑在容器里的应用是安全的”——前者防“环境被攻破”，后者防“应用被利用”。</w:t>
      </w:r>
    </w:p>
    <w:p w14:paraId="4C5BA3CC">
      <w:pPr>
        <w:spacing w:before="40" w:after="40" w:line="300" w:lineRule="auto"/>
        <w:ind w:firstLine="420"/>
        <w:jc w:val="both"/>
        <w:rPr>
          <w:rFonts w:ascii="Calibri" w:hAnsi="Calibri" w:eastAsia="微软雅黑"/>
          <w:b w:val="0"/>
          <w:sz w:val="21"/>
        </w:rPr>
      </w:pPr>
      <w:r>
        <w:rPr>
          <w:rFonts w:ascii="Calibri" w:hAnsi="Calibri" w:eastAsia="微软雅黑"/>
          <w:b w:val="0"/>
          <w:sz w:val="21"/>
        </w:rPr>
        <w:t>8. 审计与日志：云厂商保日志服务可用，项目侧保审计有效</w:t>
      </w:r>
    </w:p>
    <w:p w14:paraId="20D714CC">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华为云侧：保障 LTS、AOM、Cloud Eye 等日志服务的可用性、存储可靠性、数据持久性。</w:t>
      </w:r>
    </w:p>
    <w:p w14:paraId="399A9DCB">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项目侧：负责日志接入（如应用日志、访问日志、审计日志）、配置告警规则（如鉴权失败、敏感操作）、制定审计策略（如记录谁在什么时间修改了什么数据）、落实日志保留要求（如 90 天热存储+180 天冷存储），确保安全事件“可追溯、可审计”。</w:t>
      </w:r>
    </w:p>
    <w:p w14:paraId="6BDAC999">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逻辑说明：华为云提供“日志存得下”的能力，项目侧通过“日志用得好”实现安全运营——没有日志，审计无从谈起；有日志但不分析，安全事件无法发现。</w:t>
      </w:r>
    </w:p>
    <w:p w14:paraId="7EDB81CD">
      <w:pPr>
        <w:spacing w:before="40" w:after="40" w:line="300" w:lineRule="auto"/>
        <w:ind w:firstLine="420"/>
        <w:jc w:val="both"/>
        <w:rPr>
          <w:rFonts w:ascii="Calibri" w:hAnsi="Calibri" w:eastAsia="微软雅黑"/>
          <w:b w:val="0"/>
          <w:sz w:val="21"/>
        </w:rPr>
      </w:pPr>
      <w:r>
        <w:rPr>
          <w:rFonts w:ascii="Calibri" w:hAnsi="Calibri" w:eastAsia="微软雅黑"/>
          <w:b w:val="0"/>
          <w:sz w:val="21"/>
        </w:rPr>
        <w:t>9. 合规：云厂商保平台合规，项目侧保业务合规</w:t>
      </w:r>
    </w:p>
    <w:p w14:paraId="3A5D20F7">
      <w:pPr>
        <w:spacing w:before="40" w:after="40" w:line="300" w:lineRule="auto"/>
        <w:ind w:firstLine="420"/>
        <w:jc w:val="both"/>
        <w:rPr>
          <w:rFonts w:ascii="Calibri" w:hAnsi="Calibri" w:eastAsia="微软雅黑"/>
          <w:b w:val="0"/>
          <w:sz w:val="21"/>
        </w:rPr>
      </w:pPr>
      <w:r>
        <w:rPr>
          <w:rFonts w:ascii="Calibri" w:hAnsi="Calibri" w:eastAsia="微软雅黑"/>
          <w:b w:val="0"/>
          <w:sz w:val="21"/>
        </w:rPr>
        <w:t>华为云侧：通过等保 2.0、ISO 27001、GDPR 等云服务合规认证，提供合规基础设施。</w:t>
      </w:r>
    </w:p>
    <w:p w14:paraId="2A41CDF7">
      <w:pPr>
        <w:spacing w:before="40" w:after="40" w:line="300" w:lineRule="auto"/>
        <w:ind w:firstLine="420"/>
        <w:jc w:val="both"/>
        <w:rPr>
          <w:rFonts w:ascii="Calibri" w:hAnsi="Calibri" w:eastAsia="微软雅黑"/>
          <w:b w:val="0"/>
          <w:sz w:val="21"/>
        </w:rPr>
      </w:pPr>
      <w:r>
        <w:rPr>
          <w:rFonts w:ascii="Calibri" w:hAnsi="Calibri" w:eastAsia="微软雅黑"/>
          <w:b w:val="0"/>
          <w:sz w:val="21"/>
        </w:rPr>
        <w:t>项目侧：基于华为云合规能力，开展业务级合规对标（如海思内部安全规范、开发者数据保护要求）、组织合规评审、配合验收检查，确保知识库系统满足行业与内部管理要求。</w:t>
      </w:r>
    </w:p>
    <w:p w14:paraId="2FDB52B9">
      <w:pPr>
        <w:spacing w:before="40" w:after="40" w:line="300" w:lineRule="auto"/>
        <w:ind w:firstLine="420"/>
        <w:jc w:val="both"/>
      </w:pPr>
      <w:r>
        <w:rPr>
          <w:rFonts w:hint="eastAsia" w:ascii="Calibri" w:hAnsi="Calibri" w:eastAsia="微软雅黑"/>
          <w:b w:val="0"/>
          <w:sz w:val="21"/>
        </w:rPr>
        <w:t>逻辑说明：华为云解决“平台合规”问题，项目侧解决“业务合规”问题——前者是后者的基础，后者是前者的落地验证。</w:t>
      </w:r>
    </w:p>
    <w:p w14:paraId="6F3C83DD">
      <w:pPr>
        <w:pStyle w:val="3"/>
        <w:bidi w:val="0"/>
      </w:pPr>
      <w:r>
        <w:t>3 网络与边界安全</w:t>
      </w:r>
    </w:p>
    <w:p w14:paraId="6584AA54">
      <w:pPr>
        <w:pStyle w:val="4"/>
        <w:bidi w:val="0"/>
      </w:pPr>
      <w:r>
        <w:t>3.1 VPC网络隔离与子网划分</w:t>
      </w:r>
    </w:p>
    <w:p w14:paraId="560417AD">
      <w:pPr>
        <w:spacing w:before="40" w:after="40" w:line="300" w:lineRule="auto"/>
        <w:ind w:firstLine="420"/>
        <w:jc w:val="both"/>
      </w:pPr>
      <w:r>
        <w:rPr>
          <w:rFonts w:ascii="Calibri" w:hAnsi="Calibri" w:eastAsia="微软雅黑"/>
          <w:b w:val="0"/>
          <w:sz w:val="21"/>
        </w:rPr>
        <w:t>平台所有资源部署于独立VPC（如10.1.0.0/16）内，实现与外部网络的物理隔离；VPC内划分应用子网与数据子网，将CCE应用Pod与RDS/DCS/CSS/GES等数据组件分层部署，通过子网网段与安全组双重隔离，避免应用层数据直连数据库端口，降低横向移动风险。具体网络规划如下：</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4AE99535">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963C517">
            <w:pPr>
              <w:spacing w:before="40" w:after="40"/>
              <w:ind w:firstLine="0"/>
              <w:jc w:val="center"/>
            </w:pPr>
            <w:r>
              <w:rPr>
                <w:rFonts w:ascii="Calibri" w:hAnsi="Calibri" w:eastAsia="微软雅黑"/>
                <w:b/>
                <w:color w:val="FFFFFF"/>
                <w:sz w:val="20"/>
              </w:rPr>
              <w:t>网络资源</w:t>
            </w:r>
          </w:p>
        </w:tc>
        <w:tc>
          <w:tcPr>
            <w:tcW w:w="34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C9C33B9">
            <w:pPr>
              <w:spacing w:before="40" w:after="40"/>
              <w:ind w:firstLine="0"/>
              <w:jc w:val="center"/>
            </w:pPr>
            <w:r>
              <w:rPr>
                <w:rFonts w:ascii="Calibri" w:hAnsi="Calibri" w:eastAsia="微软雅黑"/>
                <w:b/>
                <w:color w:val="FFFFFF"/>
                <w:sz w:val="20"/>
              </w:rPr>
              <w:t>配置</w:t>
            </w:r>
          </w:p>
        </w:tc>
        <w:tc>
          <w:tcPr>
            <w:tcW w:w="3969"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85E8A17">
            <w:pPr>
              <w:spacing w:before="40" w:after="40"/>
              <w:ind w:firstLine="0"/>
              <w:jc w:val="center"/>
            </w:pPr>
            <w:r>
              <w:rPr>
                <w:rFonts w:ascii="Calibri" w:hAnsi="Calibri" w:eastAsia="微软雅黑"/>
                <w:b/>
                <w:color w:val="FFFFFF"/>
                <w:sz w:val="20"/>
              </w:rPr>
              <w:t>安全说明</w:t>
            </w:r>
          </w:p>
        </w:tc>
      </w:tr>
      <w:tr w14:paraId="4CDDDE2E">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6C9BDB90">
            <w:pPr>
              <w:spacing w:before="20" w:after="20" w:line="288" w:lineRule="auto"/>
              <w:ind w:firstLine="0"/>
              <w:jc w:val="center"/>
            </w:pPr>
            <w:r>
              <w:rPr>
                <w:rFonts w:ascii="Calibri" w:hAnsi="Calibri" w:eastAsia="微软雅黑"/>
                <w:b w:val="0"/>
                <w:sz w:val="19"/>
              </w:rPr>
              <w:t>VPC</w:t>
            </w:r>
          </w:p>
        </w:tc>
        <w:tc>
          <w:tcPr>
            <w:tcW w:w="3402" w:type="dxa"/>
            <w:tcBorders>
              <w:top w:val="single" w:color="999999" w:sz="4" w:space="0"/>
              <w:left w:val="single" w:color="999999" w:sz="4" w:space="0"/>
              <w:bottom w:val="single" w:color="999999" w:sz="4" w:space="0"/>
              <w:right w:val="single" w:color="999999" w:sz="4" w:space="0"/>
            </w:tcBorders>
            <w:vAlign w:val="center"/>
          </w:tcPr>
          <w:p w14:paraId="0DA43A44">
            <w:pPr>
              <w:spacing w:before="20" w:after="20" w:line="288" w:lineRule="auto"/>
              <w:ind w:firstLine="0"/>
              <w:jc w:val="left"/>
            </w:pPr>
            <w:r>
              <w:rPr>
                <w:rFonts w:ascii="Calibri" w:hAnsi="Calibri" w:eastAsia="微软雅黑"/>
                <w:b w:val="0"/>
                <w:sz w:val="19"/>
              </w:rPr>
              <w:t>独立VPC（10.1.0.0/16）</w:t>
            </w:r>
          </w:p>
        </w:tc>
        <w:tc>
          <w:tcPr>
            <w:tcW w:w="3969" w:type="dxa"/>
            <w:tcBorders>
              <w:top w:val="single" w:color="999999" w:sz="4" w:space="0"/>
              <w:left w:val="single" w:color="999999" w:sz="4" w:space="0"/>
              <w:bottom w:val="single" w:color="999999" w:sz="4" w:space="0"/>
              <w:right w:val="single" w:color="999999" w:sz="4" w:space="0"/>
            </w:tcBorders>
            <w:vAlign w:val="center"/>
          </w:tcPr>
          <w:p w14:paraId="417E0FA5">
            <w:pPr>
              <w:spacing w:before="20" w:after="20" w:line="288" w:lineRule="auto"/>
              <w:ind w:firstLine="0"/>
              <w:jc w:val="left"/>
            </w:pPr>
            <w:r>
              <w:rPr>
                <w:rFonts w:ascii="Calibri" w:hAnsi="Calibri" w:eastAsia="微软雅黑"/>
                <w:b w:val="0"/>
                <w:sz w:val="19"/>
              </w:rPr>
              <w:t>所有资源同VPC内网互通，与公网隔离</w:t>
            </w:r>
          </w:p>
        </w:tc>
      </w:tr>
      <w:tr w14:paraId="2C43D1B0">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BF6C0FC">
            <w:pPr>
              <w:spacing w:before="20" w:after="20" w:line="288" w:lineRule="auto"/>
              <w:ind w:firstLine="0"/>
              <w:jc w:val="center"/>
            </w:pPr>
            <w:r>
              <w:rPr>
                <w:rFonts w:ascii="Calibri" w:hAnsi="Calibri" w:eastAsia="微软雅黑"/>
                <w:b w:val="0"/>
                <w:sz w:val="19"/>
              </w:rPr>
              <w:t>应用子网</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E485919">
            <w:pPr>
              <w:spacing w:before="20" w:after="20" w:line="288" w:lineRule="auto"/>
              <w:ind w:firstLine="0"/>
              <w:jc w:val="left"/>
            </w:pPr>
            <w:r>
              <w:rPr>
                <w:rFonts w:ascii="Calibri" w:hAnsi="Calibri" w:eastAsia="微软雅黑"/>
                <w:b w:val="0"/>
                <w:sz w:val="19"/>
              </w:rPr>
              <w:t>如10.1.1.0/24</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A31CC8D">
            <w:pPr>
              <w:spacing w:before="20" w:after="20" w:line="288" w:lineRule="auto"/>
              <w:ind w:firstLine="0"/>
              <w:jc w:val="left"/>
            </w:pPr>
            <w:r>
              <w:rPr>
                <w:rFonts w:ascii="Calibri" w:hAnsi="Calibri" w:eastAsia="微软雅黑"/>
                <w:b w:val="0"/>
                <w:sz w:val="19"/>
              </w:rPr>
              <w:t>承载CCE Pod，仅通过APIG/ELB对外</w:t>
            </w:r>
          </w:p>
        </w:tc>
      </w:tr>
      <w:tr w14:paraId="1C7FABD1">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66D39BD0">
            <w:pPr>
              <w:spacing w:before="20" w:after="20" w:line="288" w:lineRule="auto"/>
              <w:ind w:firstLine="0"/>
              <w:jc w:val="center"/>
            </w:pPr>
            <w:r>
              <w:rPr>
                <w:rFonts w:ascii="Calibri" w:hAnsi="Calibri" w:eastAsia="微软雅黑"/>
                <w:b w:val="0"/>
                <w:sz w:val="19"/>
              </w:rPr>
              <w:t>数据子网</w:t>
            </w:r>
          </w:p>
        </w:tc>
        <w:tc>
          <w:tcPr>
            <w:tcW w:w="3402" w:type="dxa"/>
            <w:tcBorders>
              <w:top w:val="single" w:color="999999" w:sz="4" w:space="0"/>
              <w:left w:val="single" w:color="999999" w:sz="4" w:space="0"/>
              <w:bottom w:val="single" w:color="999999" w:sz="4" w:space="0"/>
              <w:right w:val="single" w:color="999999" w:sz="4" w:space="0"/>
            </w:tcBorders>
            <w:vAlign w:val="center"/>
          </w:tcPr>
          <w:p w14:paraId="774570E2">
            <w:pPr>
              <w:spacing w:before="20" w:after="20" w:line="288" w:lineRule="auto"/>
              <w:ind w:firstLine="0"/>
              <w:jc w:val="left"/>
            </w:pPr>
            <w:r>
              <w:rPr>
                <w:rFonts w:ascii="Calibri" w:hAnsi="Calibri" w:eastAsia="微软雅黑"/>
                <w:b w:val="0"/>
                <w:sz w:val="19"/>
              </w:rPr>
              <w:t>如10.1.2.0/24</w:t>
            </w:r>
          </w:p>
        </w:tc>
        <w:tc>
          <w:tcPr>
            <w:tcW w:w="3969" w:type="dxa"/>
            <w:tcBorders>
              <w:top w:val="single" w:color="999999" w:sz="4" w:space="0"/>
              <w:left w:val="single" w:color="999999" w:sz="4" w:space="0"/>
              <w:bottom w:val="single" w:color="999999" w:sz="4" w:space="0"/>
              <w:right w:val="single" w:color="999999" w:sz="4" w:space="0"/>
            </w:tcBorders>
            <w:vAlign w:val="center"/>
          </w:tcPr>
          <w:p w14:paraId="270E0DB9">
            <w:pPr>
              <w:spacing w:before="20" w:after="20" w:line="288" w:lineRule="auto"/>
              <w:ind w:firstLine="0"/>
              <w:jc w:val="left"/>
            </w:pPr>
            <w:r>
              <w:rPr>
                <w:rFonts w:ascii="Calibri" w:hAnsi="Calibri" w:eastAsia="微软雅黑"/>
                <w:b w:val="0"/>
                <w:sz w:val="19"/>
              </w:rPr>
              <w:t>承载RDS/DCS/CSS/GES，禁止公网</w:t>
            </w:r>
          </w:p>
        </w:tc>
      </w:tr>
      <w:tr w14:paraId="0ED8BCCB">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014C340">
            <w:pPr>
              <w:spacing w:before="20" w:after="20" w:line="288" w:lineRule="auto"/>
              <w:ind w:firstLine="0"/>
              <w:jc w:val="center"/>
            </w:pPr>
            <w:r>
              <w:rPr>
                <w:rFonts w:ascii="Calibri" w:hAnsi="Calibri" w:eastAsia="微软雅黑"/>
                <w:b w:val="0"/>
                <w:sz w:val="19"/>
              </w:rPr>
              <w:t>安全组-应用</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0F6DF35">
            <w:pPr>
              <w:spacing w:before="20" w:after="20" w:line="288" w:lineRule="auto"/>
              <w:ind w:firstLine="0"/>
              <w:jc w:val="left"/>
            </w:pPr>
            <w:r>
              <w:rPr>
                <w:rFonts w:ascii="Calibri" w:hAnsi="Calibri" w:eastAsia="微软雅黑"/>
                <w:b w:val="0"/>
                <w:sz w:val="19"/>
              </w:rPr>
              <w:t>入：8080(自APIG)；出：到数据子网必要端口+NAT</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D9F796D">
            <w:pPr>
              <w:spacing w:before="20" w:after="20" w:line="288" w:lineRule="auto"/>
              <w:ind w:firstLine="0"/>
              <w:jc w:val="left"/>
            </w:pPr>
            <w:r>
              <w:rPr>
                <w:rFonts w:ascii="Calibri" w:hAnsi="Calibri" w:eastAsia="微软雅黑"/>
                <w:b w:val="0"/>
                <w:sz w:val="19"/>
              </w:rPr>
              <w:t>最小权限，仅放行必要流量</w:t>
            </w:r>
          </w:p>
        </w:tc>
      </w:tr>
      <w:tr w14:paraId="566590B8">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737646ED">
            <w:pPr>
              <w:spacing w:before="20" w:after="20" w:line="288" w:lineRule="auto"/>
              <w:ind w:firstLine="0"/>
              <w:jc w:val="center"/>
            </w:pPr>
            <w:r>
              <w:rPr>
                <w:rFonts w:ascii="Calibri" w:hAnsi="Calibri" w:eastAsia="微软雅黑"/>
                <w:b w:val="0"/>
                <w:sz w:val="19"/>
              </w:rPr>
              <w:t>安全组-数据</w:t>
            </w:r>
          </w:p>
        </w:tc>
        <w:tc>
          <w:tcPr>
            <w:tcW w:w="3402" w:type="dxa"/>
            <w:tcBorders>
              <w:top w:val="single" w:color="999999" w:sz="4" w:space="0"/>
              <w:left w:val="single" w:color="999999" w:sz="4" w:space="0"/>
              <w:bottom w:val="single" w:color="999999" w:sz="4" w:space="0"/>
              <w:right w:val="single" w:color="999999" w:sz="4" w:space="0"/>
            </w:tcBorders>
            <w:vAlign w:val="center"/>
          </w:tcPr>
          <w:p w14:paraId="26C89876">
            <w:pPr>
              <w:spacing w:before="20" w:after="20" w:line="288" w:lineRule="auto"/>
              <w:ind w:firstLine="0"/>
              <w:jc w:val="left"/>
            </w:pPr>
            <w:r>
              <w:rPr>
                <w:rFonts w:ascii="Calibri" w:hAnsi="Calibri" w:eastAsia="微软雅黑"/>
                <w:b w:val="0"/>
                <w:sz w:val="19"/>
              </w:rPr>
              <w:t>入：5432/6379/9200等(自应用子网)；出：拒绝</w:t>
            </w:r>
          </w:p>
        </w:tc>
        <w:tc>
          <w:tcPr>
            <w:tcW w:w="3969" w:type="dxa"/>
            <w:tcBorders>
              <w:top w:val="single" w:color="999999" w:sz="4" w:space="0"/>
              <w:left w:val="single" w:color="999999" w:sz="4" w:space="0"/>
              <w:bottom w:val="single" w:color="999999" w:sz="4" w:space="0"/>
              <w:right w:val="single" w:color="999999" w:sz="4" w:space="0"/>
            </w:tcBorders>
            <w:vAlign w:val="center"/>
          </w:tcPr>
          <w:p w14:paraId="29BDB8A8">
            <w:pPr>
              <w:spacing w:before="20" w:after="20" w:line="288" w:lineRule="auto"/>
              <w:ind w:firstLine="0"/>
              <w:jc w:val="left"/>
            </w:pPr>
            <w:r>
              <w:rPr>
                <w:rFonts w:ascii="Calibri" w:hAnsi="Calibri" w:eastAsia="微软雅黑"/>
                <w:b w:val="0"/>
                <w:sz w:val="19"/>
              </w:rPr>
              <w:t>白名单限制来源IP段</w:t>
            </w:r>
          </w:p>
        </w:tc>
      </w:tr>
      <w:tr w14:paraId="0E5AE1AA">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70EE664">
            <w:pPr>
              <w:spacing w:before="20" w:after="20" w:line="288" w:lineRule="auto"/>
              <w:ind w:firstLine="0"/>
              <w:jc w:val="center"/>
            </w:pPr>
            <w:r>
              <w:rPr>
                <w:rFonts w:ascii="Calibri" w:hAnsi="Calibri" w:eastAsia="微软雅黑"/>
                <w:b w:val="0"/>
                <w:sz w:val="19"/>
              </w:rPr>
              <w:t>NAT网关</w:t>
            </w:r>
          </w:p>
        </w:tc>
        <w:tc>
          <w:tcPr>
            <w:tcW w:w="34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B8AC80D">
            <w:pPr>
              <w:spacing w:before="20" w:after="20" w:line="288" w:lineRule="auto"/>
              <w:ind w:firstLine="0"/>
              <w:jc w:val="left"/>
            </w:pPr>
            <w:r>
              <w:rPr>
                <w:rFonts w:ascii="Calibri" w:hAnsi="Calibri" w:eastAsia="微软雅黑"/>
                <w:b w:val="0"/>
                <w:sz w:val="19"/>
              </w:rPr>
              <w:t>出方向</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9BE4FA9">
            <w:pPr>
              <w:spacing w:before="20" w:after="20" w:line="288" w:lineRule="auto"/>
              <w:ind w:firstLine="0"/>
              <w:jc w:val="left"/>
            </w:pPr>
            <w:r>
              <w:rPr>
                <w:rFonts w:ascii="Calibri" w:hAnsi="Calibri" w:eastAsia="微软雅黑"/>
                <w:b w:val="0"/>
                <w:sz w:val="19"/>
              </w:rPr>
              <w:t>Pod访问外部模型服务统一出公网出口，便于审计</w:t>
            </w:r>
          </w:p>
        </w:tc>
      </w:tr>
      <w:tr w14:paraId="30F90937">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79CB896F">
            <w:pPr>
              <w:spacing w:before="20" w:after="20" w:line="288" w:lineRule="auto"/>
              <w:ind w:firstLine="0"/>
              <w:jc w:val="center"/>
            </w:pPr>
            <w:r>
              <w:rPr>
                <w:rFonts w:ascii="Calibri" w:hAnsi="Calibri" w:eastAsia="微软雅黑"/>
                <w:b w:val="0"/>
                <w:sz w:val="19"/>
              </w:rPr>
              <w:t>DNS</w:t>
            </w:r>
          </w:p>
        </w:tc>
        <w:tc>
          <w:tcPr>
            <w:tcW w:w="3402" w:type="dxa"/>
            <w:tcBorders>
              <w:top w:val="single" w:color="999999" w:sz="4" w:space="0"/>
              <w:left w:val="single" w:color="999999" w:sz="4" w:space="0"/>
              <w:bottom w:val="single" w:color="999999" w:sz="4" w:space="0"/>
              <w:right w:val="single" w:color="999999" w:sz="4" w:space="0"/>
            </w:tcBorders>
            <w:vAlign w:val="center"/>
          </w:tcPr>
          <w:p w14:paraId="44B8FAB2">
            <w:pPr>
              <w:spacing w:before="20" w:after="20" w:line="288" w:lineRule="auto"/>
              <w:ind w:firstLine="0"/>
              <w:jc w:val="left"/>
            </w:pPr>
            <w:r>
              <w:rPr>
                <w:rFonts w:ascii="Calibri" w:hAnsi="Calibri" w:eastAsia="微软雅黑"/>
                <w:b w:val="0"/>
                <w:sz w:val="19"/>
              </w:rPr>
              <w:t>云解析服务</w:t>
            </w:r>
          </w:p>
        </w:tc>
        <w:tc>
          <w:tcPr>
            <w:tcW w:w="3969" w:type="dxa"/>
            <w:tcBorders>
              <w:top w:val="single" w:color="999999" w:sz="4" w:space="0"/>
              <w:left w:val="single" w:color="999999" w:sz="4" w:space="0"/>
              <w:bottom w:val="single" w:color="999999" w:sz="4" w:space="0"/>
              <w:right w:val="single" w:color="999999" w:sz="4" w:space="0"/>
            </w:tcBorders>
            <w:vAlign w:val="center"/>
          </w:tcPr>
          <w:p w14:paraId="4D52D81F">
            <w:pPr>
              <w:spacing w:before="20" w:after="20" w:line="288" w:lineRule="auto"/>
              <w:ind w:firstLine="0"/>
              <w:jc w:val="left"/>
            </w:pPr>
            <w:r>
              <w:rPr>
                <w:rFonts w:ascii="Calibri" w:hAnsi="Calibri" w:eastAsia="微软雅黑"/>
                <w:b w:val="0"/>
                <w:sz w:val="19"/>
              </w:rPr>
              <w:t>内网域名解析，避免公网DNS污染</w:t>
            </w:r>
          </w:p>
        </w:tc>
      </w:tr>
    </w:tbl>
    <w:p w14:paraId="720E60A3">
      <w:pPr>
        <w:spacing w:before="0" w:after="80" w:line="300" w:lineRule="auto"/>
        <w:jc w:val="both"/>
      </w:pPr>
    </w:p>
    <w:p w14:paraId="7A032CEF">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本方案的网络设计遵循 “纵深防御”与“默认拒绝”​ 的核心原则，通过 “区域隔离—流量收敛—严格管控”​ 的逻辑链路，构建从网络层阻断横向渗透的安全底座。各网络资源并非孤立配置，而是按业务流向形成层层递进的防护体系。</w:t>
      </w:r>
    </w:p>
    <w:p w14:paraId="7A803330">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1. 区域隔离：构建逻辑安全边界（VPC与子网分层）</w:t>
      </w:r>
    </w:p>
    <w:p w14:paraId="64EFF074">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网络架构以 独立 VPC（10.1.0.0/16）​ 为顶层容器，从物理/逻辑上切断与公网及其他租户的直接联系，确保所有资源在私网内互通，从根源上规避公网暴露风险。</w:t>
      </w:r>
    </w:p>
    <w:p w14:paraId="1A192051">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在此基础上，实施 “应用—数据”分层隔离策略：</w:t>
      </w:r>
    </w:p>
    <w:p w14:paraId="7ECF5D89">
      <w:pPr>
        <w:keepNext w:val="0"/>
        <w:keepLines w:val="0"/>
        <w:widowControl/>
        <w:numPr>
          <w:ilvl w:val="0"/>
          <w:numId w:val="7"/>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应用子网（10.1.1.0/24）：作为对外服务的“前沿阵地”，专门承载 CCE Pod。该层仅处理业务逻辑，不直接触碰数据。</w:t>
      </w:r>
    </w:p>
    <w:p w14:paraId="74C207EC">
      <w:pPr>
        <w:keepNext w:val="0"/>
        <w:keepLines w:val="0"/>
        <w:widowControl/>
        <w:numPr>
          <w:ilvl w:val="0"/>
          <w:numId w:val="7"/>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数据子网（10.1.2.0/24）：作为核心资产的“核心禁区”，集中部署 RDS、DCS、CSS、GES 等存储与计算组件。该子网彻底禁止公网访问，确保数据资产物理不可达。</w:t>
      </w:r>
    </w:p>
    <w:p w14:paraId="51150F72">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逻辑衔接：VPC 提供宏观隔离，子网划分实现微观解耦。这种分层设计确保即便应用层被攻破，攻击者仍面临跨越网络分区的障碍，无法直接扫描或攻击数据层。</w:t>
      </w:r>
    </w:p>
    <w:p w14:paraId="1CDCEE9F">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2. 流量收敛：统一入口与受控出口（APIG/ELB与NAT）</w:t>
      </w:r>
    </w:p>
    <w:p w14:paraId="7DC55E27">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为了控制流量路径，方案对南北向流量进行了严格的收敛管理：</w:t>
      </w:r>
    </w:p>
    <w:p w14:paraId="57E3B3D8">
      <w:pPr>
        <w:keepNext w:val="0"/>
        <w:keepLines w:val="0"/>
        <w:widowControl/>
        <w:numPr>
          <w:ilvl w:val="0"/>
          <w:numId w:val="8"/>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入站流量收敛：应用子网仅允许通过 APIG/ELB​ 接收外部请求。这意味着所有外部访问必须经过 WAF、鉴权等安全校验，杜绝了后端服务直接暴露的风险。</w:t>
      </w:r>
    </w:p>
    <w:p w14:paraId="31D84522">
      <w:pPr>
        <w:keepNext w:val="0"/>
        <w:keepLines w:val="0"/>
        <w:widowControl/>
        <w:numPr>
          <w:ilvl w:val="0"/>
          <w:numId w:val="8"/>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出站流量收敛：通过 NAT 网关​ 统一管控 Pod 对外的访问（如调用外部模型服务）。所有出公网的流量均通过单一网关，便于实施集中审计、流量分析与异常阻断。</w:t>
      </w:r>
    </w:p>
    <w:p w14:paraId="44BBCA12">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逻辑衔接：应用子网是流量的“终点”，NAT 网关是流量的“起点”。这种“南北向收敛”设计将不可控的分布式访问转化为可控的集中式管理，极大降低了数据渗出（Data Exfiltration）的风险。</w:t>
      </w:r>
    </w:p>
    <w:p w14:paraId="75275083">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3. 最小权限：基于安全组的白名单管控</w:t>
      </w:r>
    </w:p>
    <w:p w14:paraId="311671F1">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在区域隔离和流量收敛的基础上，利用 安全组​ 实施“零信任”式的微隔离，确保即使在同一 VPC 内，流量也仅能按业务需求流动：</w:t>
      </w:r>
    </w:p>
    <w:p w14:paraId="7CB15670">
      <w:pPr>
        <w:keepNext w:val="0"/>
        <w:keepLines w:val="0"/>
        <w:widowControl/>
        <w:numPr>
          <w:ilvl w:val="0"/>
          <w:numId w:val="9"/>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安全组-应用（入站）：仅开放 8080 端口，且严格限制来源为 APIG。这意味着除了经过 API 网关的合法流量，其他任何 IP（包括 VPC 内其他资源）均无法主动访问应用容器。</w:t>
      </w:r>
    </w:p>
    <w:p w14:paraId="36FBD160">
      <w:pPr>
        <w:keepNext w:val="0"/>
        <w:keepLines w:val="0"/>
        <w:widowControl/>
        <w:numPr>
          <w:ilvl w:val="0"/>
          <w:numId w:val="9"/>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安全组-应用（出站）：仅允许访问数据子网的特定端口（如 5432/6379）以及 NAT 网关，禁止随意访问其他网段。</w:t>
      </w:r>
    </w:p>
    <w:p w14:paraId="7FE592E3">
      <w:pPr>
        <w:keepNext w:val="0"/>
        <w:keepLines w:val="0"/>
        <w:widowControl/>
        <w:numPr>
          <w:ilvl w:val="0"/>
          <w:numId w:val="9"/>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安全组-数据（入站）：实施严格的白名单机制，仅允许来自“应用子网”的指定端口流量（如来自 10.1.1.0/24 的数据库连接）。同时，数据层完全禁止主动出站流量，防止被植入的恶意程序回连控制端。</w:t>
      </w:r>
    </w:p>
    <w:p w14:paraId="67A7017F">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如果说子网隔离是“城墙”，安全组就是“城门卫兵”。应用安全组确保“只接待经过验证的客人（APIG）”，数据安全组确保“只响应内部服务员的请求（应用子网）且不主动外出”，两者结合彻底杜绝了非法横向移动。</w:t>
      </w:r>
    </w:p>
    <w:p w14:paraId="54973798">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4. 可信解析：内网DNS防污染</w:t>
      </w:r>
    </w:p>
    <w:p w14:paraId="23C8552C">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最后，通过云解析服务（DNS）​ 提供内网域名解析，替代公网 DNS。这避免了内部服务地址（如数据库域名）在公网 DNS 缓存，防止 DNS 劫持或污染导致的流量诱骗，确保服务间调用始终指向正确的内网地址。</w:t>
      </w:r>
    </w:p>
    <w:p w14:paraId="36AC4A9D">
      <w:pPr>
        <w:pStyle w:val="4"/>
        <w:bidi w:val="0"/>
      </w:pPr>
      <w:r>
        <w:t>3.2 安全组与最小权限</w:t>
      </w:r>
    </w:p>
    <w:p w14:paraId="0D4005E9">
      <w:pPr>
        <w:spacing w:before="40" w:after="40" w:line="300" w:lineRule="auto"/>
        <w:ind w:firstLine="420"/>
        <w:jc w:val="both"/>
      </w:pPr>
      <w:r>
        <w:rPr>
          <w:rFonts w:ascii="Calibri" w:hAnsi="Calibri" w:eastAsia="微软雅黑"/>
          <w:b w:val="0"/>
          <w:sz w:val="21"/>
        </w:rPr>
        <w:t>安全组遵循最小权限原则，仅开放业务必要端口，其余端口默认拒绝。应用层仅暴露8080等应用端口给APIG；数据库层仅允许应用子网IP段访问5432（PostgreSQL）、6379（Redis）、9200（CSS）等端口，禁止公网访问。安全组规则变更纳入变更管理流程，记录审计日志。</w:t>
      </w:r>
    </w:p>
    <w:p w14:paraId="4A0A66AE">
      <w:pPr>
        <w:pStyle w:val="4"/>
        <w:bidi w:val="0"/>
      </w:pPr>
      <w:r>
        <w:t>3.3 NAT网关与出方向控制</w:t>
      </w:r>
    </w:p>
    <w:p w14:paraId="237D8B51">
      <w:pPr>
        <w:spacing w:before="40" w:after="40" w:line="300" w:lineRule="auto"/>
        <w:ind w:firstLine="420"/>
        <w:jc w:val="both"/>
      </w:pPr>
      <w:r>
        <w:rPr>
          <w:rFonts w:ascii="Calibri" w:hAnsi="Calibri" w:eastAsia="微软雅黑"/>
          <w:b w:val="0"/>
          <w:sz w:val="21"/>
        </w:rPr>
        <w:t>Pod访问外部模型服务（如商业模型、外部Embedding）时统一通过NAT网关出公网，形成单一出口，便于出方向流量审计与管控。出方向规则按目标域名/IP最小化放行，禁止Pod直连不受信公网地址，降低数据外泄与反弹连接风险。</w:t>
      </w:r>
    </w:p>
    <w:p w14:paraId="7161AE25">
      <w:pPr>
        <w:pStyle w:val="4"/>
        <w:bidi w:val="0"/>
      </w:pPr>
      <w:r>
        <w:t>3.4 DNS与内网解析</w:t>
      </w:r>
    </w:p>
    <w:p w14:paraId="6DDA4472">
      <w:pPr>
        <w:spacing w:before="40" w:after="40" w:line="300" w:lineRule="auto"/>
        <w:ind w:firstLine="420"/>
        <w:jc w:val="both"/>
      </w:pPr>
      <w:r>
        <w:rPr>
          <w:rFonts w:ascii="Calibri" w:hAnsi="Calibri" w:eastAsia="微软雅黑"/>
          <w:b w:val="0"/>
          <w:sz w:val="21"/>
        </w:rPr>
        <w:t>使用华为云云解析服务实现内网域名解析，服务间通过内网域名访问，避免硬编码IP；DNS配置变更纳入配置管理，防止DNS劫持与污染。对外域名通过受控DNS解析至ELB/EIP，配合WAF进行域名级防护。</w:t>
      </w:r>
    </w:p>
    <w:p w14:paraId="4DD5C301">
      <w:pPr>
        <w:pStyle w:val="4"/>
        <w:bidi w:val="0"/>
      </w:pPr>
      <w:r>
        <w:t>3.5 APIG统一入口与边界防护</w:t>
      </w:r>
    </w:p>
    <w:p w14:paraId="756B168E">
      <w:pPr>
        <w:spacing w:before="40" w:after="40" w:line="300" w:lineRule="auto"/>
        <w:ind w:firstLine="420"/>
        <w:jc w:val="both"/>
      </w:pPr>
      <w:r>
        <w:rPr>
          <w:rFonts w:ascii="Calibri" w:hAnsi="Calibri" w:eastAsia="微软雅黑"/>
          <w:b w:val="0"/>
          <w:sz w:val="21"/>
        </w:rPr>
        <w:t>所有用户与AI Coding Agent流量统一经APIG（前置ELB/WAF）接入，APIG作为唯一业务入口承担边界鉴权与流量控制职责。APIG支持基于IP白名单、API-Key及第三方认证策略进行入口鉴权，并按1000 QPS/实例限流，防止突发流量击穿后端；针对灵活鉴权场景调用后端服务完成二次鉴权。对外协议强制HTTPS，后端VPC内网HTTP转发，实现内外协议分离与TLS卸载。CORS跨域仅放行受信前端域名，防止跨站滥用。建议在APIG前叠加WAF对SQL注入、XSS、CC攻击等Web攻击进行防护。</w:t>
      </w:r>
    </w:p>
    <w:p w14:paraId="5E959F84">
      <w:pPr>
        <w:pStyle w:val="4"/>
        <w:bidi w:val="0"/>
      </w:pPr>
      <w:r>
        <w:t>3.6 Air-gapped离线部署网络安全</w:t>
      </w:r>
    </w:p>
    <w:p w14:paraId="35B71BE3">
      <w:pPr>
        <w:spacing w:before="40" w:after="40" w:line="300" w:lineRule="auto"/>
        <w:ind w:firstLine="420"/>
        <w:jc w:val="both"/>
      </w:pPr>
      <w:r>
        <w:rPr>
          <w:rFonts w:ascii="Calibri" w:hAnsi="Calibri" w:eastAsia="微软雅黑"/>
          <w:b w:val="0"/>
          <w:sz w:val="21"/>
        </w:rPr>
        <w:t>针对IR-135-5与IR-130-1要求的Air-gapped离线/私有化部署形态，网络安全采用如下策略：</w:t>
      </w:r>
    </w:p>
    <w:p w14:paraId="2E610F6F">
      <w:pPr>
        <w:pStyle w:val="16"/>
        <w:spacing w:before="20" w:after="20" w:line="300" w:lineRule="auto"/>
        <w:ind w:left="425" w:firstLine="0"/>
        <w:jc w:val="both"/>
      </w:pPr>
      <w:r>
        <w:rPr>
          <w:rFonts w:ascii="Calibri" w:hAnsi="Calibri" w:eastAsia="微软雅黑"/>
          <w:b w:val="0"/>
          <w:sz w:val="21"/>
        </w:rPr>
        <w:t>物理隔离：部署环境与互联网物理隔离，不分配公网IP，不配置NAT出方向，所有通信限制在内网/专网。</w:t>
      </w:r>
    </w:p>
    <w:p w14:paraId="4C53F60C">
      <w:pPr>
        <w:pStyle w:val="16"/>
        <w:spacing w:before="20" w:after="20" w:line="300" w:lineRule="auto"/>
        <w:ind w:left="425" w:firstLine="0"/>
        <w:jc w:val="both"/>
      </w:pPr>
      <w:r>
        <w:rPr>
          <w:rFonts w:ascii="Calibri" w:hAnsi="Calibri" w:eastAsia="微软雅黑"/>
          <w:b w:val="0"/>
          <w:sz w:val="21"/>
        </w:rPr>
        <w:t>模型服务本地化：Embedding/Reranker/LLM优先采用本地化部署模型（优先国产模型），避免外网调用，RAG全链路在隔离网络内闭环。</w:t>
      </w:r>
    </w:p>
    <w:p w14:paraId="029020AB">
      <w:pPr>
        <w:pStyle w:val="16"/>
        <w:spacing w:before="20" w:after="20" w:line="300" w:lineRule="auto"/>
        <w:ind w:left="425" w:firstLine="0"/>
        <w:jc w:val="both"/>
      </w:pPr>
      <w:r>
        <w:rPr>
          <w:rFonts w:ascii="Calibri" w:hAnsi="Calibri" w:eastAsia="微软雅黑"/>
          <w:b w:val="0"/>
          <w:sz w:val="21"/>
        </w:rPr>
        <w:t>镜像离线分发：通过离线介质将SWR镜像、依赖包、模型权重导入内网镜像仓库，镜像导入前完成安全扫描与签名校验。</w:t>
      </w:r>
    </w:p>
    <w:p w14:paraId="2579353A">
      <w:pPr>
        <w:pStyle w:val="16"/>
        <w:spacing w:before="20" w:after="20" w:line="300" w:lineRule="auto"/>
        <w:ind w:left="425" w:firstLine="0"/>
        <w:jc w:val="both"/>
      </w:pPr>
      <w:r>
        <w:rPr>
          <w:rFonts w:ascii="Calibri" w:hAnsi="Calibri" w:eastAsia="微软雅黑"/>
          <w:b w:val="0"/>
          <w:sz w:val="21"/>
        </w:rPr>
        <w:t>证书与时间同步：内网部署私有CA签发TLS证书，配置内网NTP保证证书与审计时间戳准确。</w:t>
      </w:r>
    </w:p>
    <w:p w14:paraId="0E3734AD">
      <w:pPr>
        <w:pStyle w:val="16"/>
        <w:spacing w:before="20" w:after="20" w:line="300" w:lineRule="auto"/>
        <w:ind w:left="425" w:firstLine="0"/>
        <w:jc w:val="both"/>
      </w:pPr>
      <w:r>
        <w:rPr>
          <w:rFonts w:ascii="Calibri" w:hAnsi="Calibri" w:eastAsia="微软雅黑"/>
          <w:b w:val="0"/>
          <w:sz w:val="21"/>
        </w:rPr>
        <w:t>边界管控：部署内网防火墙/网闸，仅开放必要端口；审计日志存于本地LTS/OBS，不外传。</w:t>
      </w:r>
    </w:p>
    <w:p w14:paraId="031095BC">
      <w:r>
        <w:br w:type="page"/>
      </w:r>
    </w:p>
    <w:p w14:paraId="1D6BBB2A">
      <w:pPr>
        <w:pStyle w:val="3"/>
        <w:bidi w:val="0"/>
      </w:pPr>
      <w:r>
        <w:t>4 身份认证与访问控制</w:t>
      </w:r>
    </w:p>
    <w:p w14:paraId="0F9BD32A">
      <w:pPr>
        <w:pStyle w:val="4"/>
        <w:bidi w:val="0"/>
      </w:pPr>
      <w:r>
        <w:t>4.1 身份认证体系</w:t>
      </w:r>
    </w:p>
    <w:p w14:paraId="5D2BB044">
      <w:pPr>
        <w:spacing w:before="40" w:after="40" w:line="300" w:lineRule="auto"/>
        <w:ind w:firstLine="420"/>
        <w:jc w:val="both"/>
      </w:pPr>
      <w:r>
        <w:rPr>
          <w:rFonts w:ascii="Calibri" w:hAnsi="Calibri" w:eastAsia="微软雅黑"/>
          <w:b w:val="0"/>
          <w:sz w:val="21"/>
        </w:rPr>
        <w:t>平台身份认证采用分层体系：云平台侧通过华为云IAM管理运维与开发人员身份，支持MFA多因素认证；业务侧通过统一身份服务对接第三方认证（如海思developer网站SSO/OAuth2），并签发JWT Token作为访问凭据。APIG层采用JWT Token透传机制，由应用后端完成Token校验与身份解析；APIG同时支持API-Key与第三方认证策略用于Agent接入鉴权。Token缓存于DCS Redis（密码认证+VPC内网），设置合理过期与刷新机制，防止Token泄露与重放攻击。</w:t>
      </w:r>
    </w:p>
    <w:p w14:paraId="1567180C">
      <w:pPr>
        <w:pStyle w:val="4"/>
        <w:bidi w:val="0"/>
      </w:pPr>
      <w:r>
        <w:t>4.2 RBAC权限模型</w:t>
      </w:r>
    </w:p>
    <w:p w14:paraId="46AC21A9">
      <w:pPr>
        <w:spacing w:before="40" w:after="40" w:line="300" w:lineRule="auto"/>
        <w:ind w:firstLine="420"/>
        <w:jc w:val="both"/>
      </w:pPr>
      <w:r>
        <w:rPr>
          <w:rFonts w:ascii="Calibri" w:hAnsi="Calibri" w:eastAsia="微软雅黑"/>
          <w:b w:val="0"/>
          <w:sz w:val="21"/>
        </w:rPr>
        <w:t>基于RBAC（角色访问控制）实现粗粒度权限分配。系统定义知识库管理员、知识审核员、知识贡献者、开发者（只读）、访客等角色，角色与资源/操作绑定形成权限矩阵。RBAC满足IR-135-1“控制不同角色对知识库访问权限”的要求。角色与权限矩阵示例：</w:t>
      </w:r>
    </w:p>
    <w:tbl>
      <w:tblPr>
        <w:tblStyle w:val="33"/>
        <w:tblW w:w="0" w:type="auto"/>
        <w:jc w:val="center"/>
        <w:tblLayout w:type="fixed"/>
        <w:tblCellMar>
          <w:top w:w="0" w:type="dxa"/>
          <w:left w:w="108" w:type="dxa"/>
          <w:bottom w:w="0" w:type="dxa"/>
          <w:right w:w="108" w:type="dxa"/>
        </w:tblCellMar>
      </w:tblPr>
      <w:tblGrid>
        <w:gridCol w:w="1344"/>
        <w:gridCol w:w="1344"/>
        <w:gridCol w:w="1344"/>
        <w:gridCol w:w="1344"/>
        <w:gridCol w:w="1344"/>
        <w:gridCol w:w="1344"/>
        <w:gridCol w:w="1344"/>
      </w:tblGrid>
      <w:tr w14:paraId="54F48D94">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07B1F49">
            <w:pPr>
              <w:spacing w:before="40" w:after="40"/>
              <w:ind w:firstLine="0"/>
              <w:jc w:val="center"/>
            </w:pPr>
            <w:r>
              <w:rPr>
                <w:rFonts w:ascii="Calibri" w:hAnsi="Calibri" w:eastAsia="微软雅黑"/>
                <w:b/>
                <w:color w:val="FFFFFF"/>
                <w:sz w:val="20"/>
              </w:rPr>
              <w:t>角色</w:t>
            </w:r>
          </w:p>
        </w:tc>
        <w:tc>
          <w:tcPr>
            <w:tcW w:w="15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6D76189">
            <w:pPr>
              <w:spacing w:before="40" w:after="40"/>
              <w:ind w:firstLine="0"/>
              <w:jc w:val="center"/>
            </w:pPr>
            <w:r>
              <w:rPr>
                <w:rFonts w:ascii="Calibri" w:hAnsi="Calibri" w:eastAsia="微软雅黑"/>
                <w:b/>
                <w:color w:val="FFFFFF"/>
                <w:sz w:val="20"/>
              </w:rPr>
              <w:t>典型对象</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335234E">
            <w:pPr>
              <w:spacing w:before="40" w:after="40"/>
              <w:ind w:firstLine="0"/>
              <w:jc w:val="center"/>
            </w:pPr>
            <w:r>
              <w:rPr>
                <w:rFonts w:ascii="Calibri" w:hAnsi="Calibri" w:eastAsia="微软雅黑"/>
                <w:b/>
                <w:color w:val="FFFFFF"/>
                <w:sz w:val="20"/>
              </w:rPr>
              <w:t>知识库</w:t>
            </w:r>
          </w:p>
        </w:tc>
        <w:tc>
          <w:tcPr>
            <w:tcW w:w="124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D725619">
            <w:pPr>
              <w:spacing w:before="40" w:after="40"/>
              <w:ind w:firstLine="0"/>
              <w:jc w:val="center"/>
            </w:pPr>
            <w:r>
              <w:rPr>
                <w:rFonts w:ascii="Calibri" w:hAnsi="Calibri" w:eastAsia="微软雅黑"/>
                <w:b/>
                <w:color w:val="FFFFFF"/>
                <w:sz w:val="20"/>
              </w:rPr>
              <w:t>文档</w:t>
            </w:r>
          </w:p>
        </w:tc>
        <w:tc>
          <w:tcPr>
            <w:tcW w:w="124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BCA00D0">
            <w:pPr>
              <w:spacing w:before="40" w:after="40"/>
              <w:ind w:firstLine="0"/>
              <w:jc w:val="center"/>
            </w:pPr>
            <w:r>
              <w:rPr>
                <w:rFonts w:ascii="Calibri" w:hAnsi="Calibri" w:eastAsia="微软雅黑"/>
                <w:b/>
                <w:color w:val="FFFFFF"/>
                <w:sz w:val="20"/>
              </w:rPr>
              <w:t>切片/向量</w:t>
            </w:r>
          </w:p>
        </w:tc>
        <w:tc>
          <w:tcPr>
            <w:tcW w:w="1020"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A146D28">
            <w:pPr>
              <w:spacing w:before="40" w:after="40"/>
              <w:ind w:firstLine="0"/>
              <w:jc w:val="center"/>
            </w:pPr>
            <w:r>
              <w:rPr>
                <w:rFonts w:ascii="Calibri" w:hAnsi="Calibri" w:eastAsia="微软雅黑"/>
                <w:b/>
                <w:color w:val="FFFFFF"/>
                <w:sz w:val="20"/>
              </w:rPr>
              <w:t>评测</w:t>
            </w:r>
          </w:p>
        </w:tc>
        <w:tc>
          <w:tcPr>
            <w:tcW w:w="124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BD358EF">
            <w:pPr>
              <w:spacing w:before="40" w:after="40"/>
              <w:ind w:firstLine="0"/>
              <w:jc w:val="center"/>
            </w:pPr>
            <w:r>
              <w:rPr>
                <w:rFonts w:ascii="Calibri" w:hAnsi="Calibri" w:eastAsia="微软雅黑"/>
                <w:b/>
                <w:color w:val="FFFFFF"/>
                <w:sz w:val="20"/>
              </w:rPr>
              <w:t>系统配置</w:t>
            </w:r>
          </w:p>
        </w:tc>
      </w:tr>
      <w:tr w14:paraId="563C47ED">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66B39884">
            <w:pPr>
              <w:spacing w:before="20" w:after="20" w:line="288" w:lineRule="auto"/>
              <w:ind w:firstLine="0"/>
              <w:jc w:val="center"/>
            </w:pPr>
            <w:r>
              <w:rPr>
                <w:rFonts w:ascii="Calibri" w:hAnsi="Calibri" w:eastAsia="微软雅黑"/>
                <w:b w:val="0"/>
                <w:sz w:val="19"/>
              </w:rPr>
              <w:t>知识库管理员</w:t>
            </w:r>
          </w:p>
        </w:tc>
        <w:tc>
          <w:tcPr>
            <w:tcW w:w="1587" w:type="dxa"/>
            <w:tcBorders>
              <w:top w:val="single" w:color="999999" w:sz="4" w:space="0"/>
              <w:left w:val="single" w:color="999999" w:sz="4" w:space="0"/>
              <w:bottom w:val="single" w:color="999999" w:sz="4" w:space="0"/>
              <w:right w:val="single" w:color="999999" w:sz="4" w:space="0"/>
            </w:tcBorders>
            <w:vAlign w:val="center"/>
          </w:tcPr>
          <w:p w14:paraId="2D35237A">
            <w:pPr>
              <w:spacing w:before="20" w:after="20" w:line="288" w:lineRule="auto"/>
              <w:ind w:firstLine="0"/>
              <w:jc w:val="left"/>
            </w:pPr>
            <w:r>
              <w:rPr>
                <w:rFonts w:ascii="Calibri" w:hAnsi="Calibri" w:eastAsia="微软雅黑"/>
                <w:b w:val="0"/>
                <w:sz w:val="19"/>
              </w:rPr>
              <w:t>运维/架构组</w:t>
            </w:r>
          </w:p>
        </w:tc>
        <w:tc>
          <w:tcPr>
            <w:tcW w:w="1417" w:type="dxa"/>
            <w:tcBorders>
              <w:top w:val="single" w:color="999999" w:sz="4" w:space="0"/>
              <w:left w:val="single" w:color="999999" w:sz="4" w:space="0"/>
              <w:bottom w:val="single" w:color="999999" w:sz="4" w:space="0"/>
              <w:right w:val="single" w:color="999999" w:sz="4" w:space="0"/>
            </w:tcBorders>
            <w:vAlign w:val="center"/>
          </w:tcPr>
          <w:p w14:paraId="769187F2">
            <w:pPr>
              <w:spacing w:before="20" w:after="20" w:line="288" w:lineRule="auto"/>
              <w:ind w:firstLine="0"/>
              <w:jc w:val="left"/>
            </w:pPr>
            <w:r>
              <w:rPr>
                <w:rFonts w:ascii="Calibri" w:hAnsi="Calibri" w:eastAsia="微软雅黑"/>
                <w:b w:val="0"/>
                <w:sz w:val="19"/>
              </w:rPr>
              <w:t>增删改查+发布</w:t>
            </w:r>
          </w:p>
        </w:tc>
        <w:tc>
          <w:tcPr>
            <w:tcW w:w="1247" w:type="dxa"/>
            <w:tcBorders>
              <w:top w:val="single" w:color="999999" w:sz="4" w:space="0"/>
              <w:left w:val="single" w:color="999999" w:sz="4" w:space="0"/>
              <w:bottom w:val="single" w:color="999999" w:sz="4" w:space="0"/>
              <w:right w:val="single" w:color="999999" w:sz="4" w:space="0"/>
            </w:tcBorders>
            <w:vAlign w:val="center"/>
          </w:tcPr>
          <w:p w14:paraId="6E022A94">
            <w:pPr>
              <w:spacing w:before="20" w:after="20" w:line="288" w:lineRule="auto"/>
              <w:ind w:firstLine="0"/>
              <w:jc w:val="left"/>
            </w:pPr>
            <w:r>
              <w:rPr>
                <w:rFonts w:ascii="Calibri" w:hAnsi="Calibri" w:eastAsia="微软雅黑"/>
                <w:b w:val="0"/>
                <w:sz w:val="19"/>
              </w:rPr>
              <w:t>全权</w:t>
            </w:r>
          </w:p>
        </w:tc>
        <w:tc>
          <w:tcPr>
            <w:tcW w:w="1247" w:type="dxa"/>
            <w:tcBorders>
              <w:top w:val="single" w:color="999999" w:sz="4" w:space="0"/>
              <w:left w:val="single" w:color="999999" w:sz="4" w:space="0"/>
              <w:bottom w:val="single" w:color="999999" w:sz="4" w:space="0"/>
              <w:right w:val="single" w:color="999999" w:sz="4" w:space="0"/>
            </w:tcBorders>
            <w:vAlign w:val="center"/>
          </w:tcPr>
          <w:p w14:paraId="6C1FF1B9">
            <w:pPr>
              <w:spacing w:before="20" w:after="20" w:line="288" w:lineRule="auto"/>
              <w:ind w:firstLine="0"/>
              <w:jc w:val="left"/>
            </w:pPr>
            <w:r>
              <w:rPr>
                <w:rFonts w:ascii="Calibri" w:hAnsi="Calibri" w:eastAsia="微软雅黑"/>
                <w:b w:val="0"/>
                <w:sz w:val="19"/>
              </w:rPr>
              <w:t>全权</w:t>
            </w:r>
          </w:p>
        </w:tc>
        <w:tc>
          <w:tcPr>
            <w:tcW w:w="1020" w:type="dxa"/>
            <w:tcBorders>
              <w:top w:val="single" w:color="999999" w:sz="4" w:space="0"/>
              <w:left w:val="single" w:color="999999" w:sz="4" w:space="0"/>
              <w:bottom w:val="single" w:color="999999" w:sz="4" w:space="0"/>
              <w:right w:val="single" w:color="999999" w:sz="4" w:space="0"/>
            </w:tcBorders>
            <w:vAlign w:val="center"/>
          </w:tcPr>
          <w:p w14:paraId="1FE5381B">
            <w:pPr>
              <w:spacing w:before="20" w:after="20" w:line="288" w:lineRule="auto"/>
              <w:ind w:firstLine="0"/>
              <w:jc w:val="left"/>
            </w:pPr>
            <w:r>
              <w:rPr>
                <w:rFonts w:ascii="Calibri" w:hAnsi="Calibri" w:eastAsia="微软雅黑"/>
                <w:b w:val="0"/>
                <w:sz w:val="19"/>
              </w:rPr>
              <w:t>管理</w:t>
            </w:r>
          </w:p>
        </w:tc>
        <w:tc>
          <w:tcPr>
            <w:tcW w:w="1247" w:type="dxa"/>
            <w:tcBorders>
              <w:top w:val="single" w:color="999999" w:sz="4" w:space="0"/>
              <w:left w:val="single" w:color="999999" w:sz="4" w:space="0"/>
              <w:bottom w:val="single" w:color="999999" w:sz="4" w:space="0"/>
              <w:right w:val="single" w:color="999999" w:sz="4" w:space="0"/>
            </w:tcBorders>
            <w:vAlign w:val="center"/>
          </w:tcPr>
          <w:p w14:paraId="41F8CBB1">
            <w:pPr>
              <w:spacing w:before="20" w:after="20" w:line="288" w:lineRule="auto"/>
              <w:ind w:firstLine="0"/>
              <w:jc w:val="left"/>
            </w:pPr>
            <w:r>
              <w:rPr>
                <w:rFonts w:ascii="Calibri" w:hAnsi="Calibri" w:eastAsia="微软雅黑"/>
                <w:b w:val="0"/>
                <w:sz w:val="19"/>
              </w:rPr>
              <w:t>全权</w:t>
            </w:r>
          </w:p>
        </w:tc>
      </w:tr>
      <w:tr w14:paraId="5E1CBFC6">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96EED25">
            <w:pPr>
              <w:spacing w:before="20" w:after="20" w:line="288" w:lineRule="auto"/>
              <w:ind w:firstLine="0"/>
              <w:jc w:val="center"/>
            </w:pPr>
            <w:r>
              <w:rPr>
                <w:rFonts w:ascii="Calibri" w:hAnsi="Calibri" w:eastAsia="微软雅黑"/>
                <w:b w:val="0"/>
                <w:sz w:val="19"/>
              </w:rPr>
              <w:t>知识审核员</w:t>
            </w:r>
          </w:p>
        </w:tc>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71A6871">
            <w:pPr>
              <w:spacing w:before="20" w:after="20" w:line="288" w:lineRule="auto"/>
              <w:ind w:firstLine="0"/>
              <w:jc w:val="left"/>
            </w:pPr>
            <w:r>
              <w:rPr>
                <w:rFonts w:ascii="Calibri" w:hAnsi="Calibri" w:eastAsia="微软雅黑"/>
                <w:b w:val="0"/>
                <w:sz w:val="19"/>
              </w:rPr>
              <w:t>业务专家</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BB7E6EE">
            <w:pPr>
              <w:spacing w:before="20" w:after="20" w:line="288" w:lineRule="auto"/>
              <w:ind w:firstLine="0"/>
              <w:jc w:val="left"/>
            </w:pPr>
            <w:r>
              <w:rPr>
                <w:rFonts w:ascii="Calibri" w:hAnsi="Calibri" w:eastAsia="微软雅黑"/>
                <w:b w:val="0"/>
                <w:sz w:val="19"/>
              </w:rPr>
              <w:t>查</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3D309D3">
            <w:pPr>
              <w:spacing w:before="20" w:after="20" w:line="288" w:lineRule="auto"/>
              <w:ind w:firstLine="0"/>
              <w:jc w:val="left"/>
            </w:pPr>
            <w:r>
              <w:rPr>
                <w:rFonts w:ascii="Calibri" w:hAnsi="Calibri" w:eastAsia="微软雅黑"/>
                <w:b w:val="0"/>
                <w:sz w:val="19"/>
              </w:rPr>
              <w:t>查+审</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825F581">
            <w:pPr>
              <w:spacing w:before="20" w:after="20" w:line="288" w:lineRule="auto"/>
              <w:ind w:firstLine="0"/>
              <w:jc w:val="left"/>
            </w:pPr>
            <w:r>
              <w:rPr>
                <w:rFonts w:ascii="Calibri" w:hAnsi="Calibri" w:eastAsia="微软雅黑"/>
                <w:b w:val="0"/>
                <w:sz w:val="19"/>
              </w:rPr>
              <w:t>查</w:t>
            </w:r>
          </w:p>
        </w:tc>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EDA0C33">
            <w:pPr>
              <w:spacing w:before="20" w:after="20" w:line="288" w:lineRule="auto"/>
              <w:ind w:firstLine="0"/>
              <w:jc w:val="left"/>
            </w:pPr>
            <w:r>
              <w:rPr>
                <w:rFonts w:ascii="Calibri" w:hAnsi="Calibri" w:eastAsia="微软雅黑"/>
                <w:b w:val="0"/>
                <w:sz w:val="19"/>
              </w:rPr>
              <w:t>查</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2F26A6E">
            <w:pPr>
              <w:spacing w:before="20" w:after="20" w:line="288" w:lineRule="auto"/>
              <w:ind w:firstLine="0"/>
              <w:jc w:val="left"/>
            </w:pPr>
            <w:r>
              <w:rPr>
                <w:rFonts w:ascii="Calibri" w:hAnsi="Calibri" w:eastAsia="微软雅黑"/>
                <w:b w:val="0"/>
                <w:sz w:val="19"/>
              </w:rPr>
              <w:t>无</w:t>
            </w:r>
          </w:p>
        </w:tc>
      </w:tr>
      <w:tr w14:paraId="0CC2AB4F">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105DB075">
            <w:pPr>
              <w:spacing w:before="20" w:after="20" w:line="288" w:lineRule="auto"/>
              <w:ind w:firstLine="0"/>
              <w:jc w:val="center"/>
            </w:pPr>
            <w:r>
              <w:rPr>
                <w:rFonts w:ascii="Calibri" w:hAnsi="Calibri" w:eastAsia="微软雅黑"/>
                <w:b w:val="0"/>
                <w:sz w:val="19"/>
              </w:rPr>
              <w:t>知识贡献者</w:t>
            </w:r>
          </w:p>
        </w:tc>
        <w:tc>
          <w:tcPr>
            <w:tcW w:w="1587" w:type="dxa"/>
            <w:tcBorders>
              <w:top w:val="single" w:color="999999" w:sz="4" w:space="0"/>
              <w:left w:val="single" w:color="999999" w:sz="4" w:space="0"/>
              <w:bottom w:val="single" w:color="999999" w:sz="4" w:space="0"/>
              <w:right w:val="single" w:color="999999" w:sz="4" w:space="0"/>
            </w:tcBorders>
            <w:vAlign w:val="center"/>
          </w:tcPr>
          <w:p w14:paraId="61D188BD">
            <w:pPr>
              <w:spacing w:before="20" w:after="20" w:line="288" w:lineRule="auto"/>
              <w:ind w:firstLine="0"/>
              <w:jc w:val="left"/>
            </w:pPr>
            <w:r>
              <w:rPr>
                <w:rFonts w:ascii="Calibri" w:hAnsi="Calibri" w:eastAsia="微软雅黑"/>
                <w:b w:val="0"/>
                <w:sz w:val="19"/>
              </w:rPr>
              <w:t>内部/伙伴/开发者</w:t>
            </w:r>
          </w:p>
        </w:tc>
        <w:tc>
          <w:tcPr>
            <w:tcW w:w="1417" w:type="dxa"/>
            <w:tcBorders>
              <w:top w:val="single" w:color="999999" w:sz="4" w:space="0"/>
              <w:left w:val="single" w:color="999999" w:sz="4" w:space="0"/>
              <w:bottom w:val="single" w:color="999999" w:sz="4" w:space="0"/>
              <w:right w:val="single" w:color="999999" w:sz="4" w:space="0"/>
            </w:tcBorders>
            <w:vAlign w:val="center"/>
          </w:tcPr>
          <w:p w14:paraId="12C6A815">
            <w:pPr>
              <w:spacing w:before="20" w:after="20" w:line="288" w:lineRule="auto"/>
              <w:ind w:firstLine="0"/>
              <w:jc w:val="left"/>
            </w:pPr>
            <w:r>
              <w:rPr>
                <w:rFonts w:ascii="Calibri" w:hAnsi="Calibri" w:eastAsia="微软雅黑"/>
                <w:b w:val="0"/>
                <w:sz w:val="19"/>
              </w:rPr>
              <w:t>查</w:t>
            </w:r>
          </w:p>
        </w:tc>
        <w:tc>
          <w:tcPr>
            <w:tcW w:w="1247" w:type="dxa"/>
            <w:tcBorders>
              <w:top w:val="single" w:color="999999" w:sz="4" w:space="0"/>
              <w:left w:val="single" w:color="999999" w:sz="4" w:space="0"/>
              <w:bottom w:val="single" w:color="999999" w:sz="4" w:space="0"/>
              <w:right w:val="single" w:color="999999" w:sz="4" w:space="0"/>
            </w:tcBorders>
            <w:vAlign w:val="center"/>
          </w:tcPr>
          <w:p w14:paraId="41172BB1">
            <w:pPr>
              <w:spacing w:before="20" w:after="20" w:line="288" w:lineRule="auto"/>
              <w:ind w:firstLine="0"/>
              <w:jc w:val="left"/>
            </w:pPr>
            <w:r>
              <w:rPr>
                <w:rFonts w:ascii="Calibri" w:hAnsi="Calibri" w:eastAsia="微软雅黑"/>
                <w:b w:val="0"/>
                <w:sz w:val="19"/>
              </w:rPr>
              <w:t>增+改(本人)</w:t>
            </w:r>
          </w:p>
        </w:tc>
        <w:tc>
          <w:tcPr>
            <w:tcW w:w="1247" w:type="dxa"/>
            <w:tcBorders>
              <w:top w:val="single" w:color="999999" w:sz="4" w:space="0"/>
              <w:left w:val="single" w:color="999999" w:sz="4" w:space="0"/>
              <w:bottom w:val="single" w:color="999999" w:sz="4" w:space="0"/>
              <w:right w:val="single" w:color="999999" w:sz="4" w:space="0"/>
            </w:tcBorders>
            <w:vAlign w:val="center"/>
          </w:tcPr>
          <w:p w14:paraId="6BE2A88D">
            <w:pPr>
              <w:spacing w:before="20" w:after="20" w:line="288" w:lineRule="auto"/>
              <w:ind w:firstLine="0"/>
              <w:jc w:val="left"/>
            </w:pPr>
            <w:r>
              <w:rPr>
                <w:rFonts w:ascii="Calibri" w:hAnsi="Calibri" w:eastAsia="微软雅黑"/>
                <w:b w:val="0"/>
                <w:sz w:val="19"/>
              </w:rPr>
              <w:t>查(本人)</w:t>
            </w:r>
          </w:p>
        </w:tc>
        <w:tc>
          <w:tcPr>
            <w:tcW w:w="1020" w:type="dxa"/>
            <w:tcBorders>
              <w:top w:val="single" w:color="999999" w:sz="4" w:space="0"/>
              <w:left w:val="single" w:color="999999" w:sz="4" w:space="0"/>
              <w:bottom w:val="single" w:color="999999" w:sz="4" w:space="0"/>
              <w:right w:val="single" w:color="999999" w:sz="4" w:space="0"/>
            </w:tcBorders>
            <w:vAlign w:val="center"/>
          </w:tcPr>
          <w:p w14:paraId="29F86A88">
            <w:pPr>
              <w:spacing w:before="20" w:after="20" w:line="288" w:lineRule="auto"/>
              <w:ind w:firstLine="0"/>
              <w:jc w:val="left"/>
            </w:pPr>
            <w:r>
              <w:rPr>
                <w:rFonts w:ascii="Calibri" w:hAnsi="Calibri" w:eastAsia="微软雅黑"/>
                <w:b w:val="0"/>
                <w:sz w:val="19"/>
              </w:rPr>
              <w:t>查</w:t>
            </w:r>
          </w:p>
        </w:tc>
        <w:tc>
          <w:tcPr>
            <w:tcW w:w="1247" w:type="dxa"/>
            <w:tcBorders>
              <w:top w:val="single" w:color="999999" w:sz="4" w:space="0"/>
              <w:left w:val="single" w:color="999999" w:sz="4" w:space="0"/>
              <w:bottom w:val="single" w:color="999999" w:sz="4" w:space="0"/>
              <w:right w:val="single" w:color="999999" w:sz="4" w:space="0"/>
            </w:tcBorders>
            <w:vAlign w:val="center"/>
          </w:tcPr>
          <w:p w14:paraId="373CB7ED">
            <w:pPr>
              <w:spacing w:before="20" w:after="20" w:line="288" w:lineRule="auto"/>
              <w:ind w:firstLine="0"/>
              <w:jc w:val="left"/>
            </w:pPr>
            <w:r>
              <w:rPr>
                <w:rFonts w:ascii="Calibri" w:hAnsi="Calibri" w:eastAsia="微软雅黑"/>
                <w:b w:val="0"/>
                <w:sz w:val="19"/>
              </w:rPr>
              <w:t>无</w:t>
            </w:r>
          </w:p>
        </w:tc>
      </w:tr>
      <w:tr w14:paraId="71BE516E">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7ECEB61">
            <w:pPr>
              <w:spacing w:before="20" w:after="20" w:line="288" w:lineRule="auto"/>
              <w:ind w:firstLine="0"/>
              <w:jc w:val="center"/>
            </w:pPr>
            <w:r>
              <w:rPr>
                <w:rFonts w:ascii="Calibri" w:hAnsi="Calibri" w:eastAsia="微软雅黑"/>
                <w:b w:val="0"/>
                <w:sz w:val="19"/>
              </w:rPr>
              <w:t>开发者(只读)</w:t>
            </w:r>
          </w:p>
        </w:tc>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BC23336">
            <w:pPr>
              <w:spacing w:before="20" w:after="20" w:line="288" w:lineRule="auto"/>
              <w:ind w:firstLine="0"/>
              <w:jc w:val="left"/>
            </w:pPr>
            <w:r>
              <w:rPr>
                <w:rFonts w:ascii="Calibri" w:hAnsi="Calibri" w:eastAsia="微软雅黑"/>
                <w:b w:val="0"/>
                <w:sz w:val="19"/>
              </w:rPr>
              <w:t>开发者社区</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38A7C51">
            <w:pPr>
              <w:spacing w:before="20" w:after="20" w:line="288" w:lineRule="auto"/>
              <w:ind w:firstLine="0"/>
              <w:jc w:val="left"/>
            </w:pPr>
            <w:r>
              <w:rPr>
                <w:rFonts w:ascii="Calibri" w:hAnsi="Calibri" w:eastAsia="微软雅黑"/>
                <w:b w:val="0"/>
                <w:sz w:val="19"/>
              </w:rPr>
              <w:t>查(授权)</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4FE3B9E">
            <w:pPr>
              <w:spacing w:before="20" w:after="20" w:line="288" w:lineRule="auto"/>
              <w:ind w:firstLine="0"/>
              <w:jc w:val="left"/>
            </w:pPr>
            <w:r>
              <w:rPr>
                <w:rFonts w:ascii="Calibri" w:hAnsi="Calibri" w:eastAsia="微软雅黑"/>
                <w:b w:val="0"/>
                <w:sz w:val="19"/>
              </w:rPr>
              <w:t>查(授权)</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4125111">
            <w:pPr>
              <w:spacing w:before="20" w:after="20" w:line="288" w:lineRule="auto"/>
              <w:ind w:firstLine="0"/>
              <w:jc w:val="left"/>
            </w:pPr>
            <w:r>
              <w:rPr>
                <w:rFonts w:ascii="Calibri" w:hAnsi="Calibri" w:eastAsia="微软雅黑"/>
                <w:b w:val="0"/>
                <w:sz w:val="19"/>
              </w:rPr>
              <w:t>无</w:t>
            </w:r>
          </w:p>
        </w:tc>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1B84498">
            <w:pPr>
              <w:spacing w:before="20" w:after="20" w:line="288" w:lineRule="auto"/>
              <w:ind w:firstLine="0"/>
              <w:jc w:val="left"/>
            </w:pPr>
            <w:r>
              <w:rPr>
                <w:rFonts w:ascii="Calibri" w:hAnsi="Calibri" w:eastAsia="微软雅黑"/>
                <w:b w:val="0"/>
                <w:sz w:val="19"/>
              </w:rPr>
              <w:t>无</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36C9D81">
            <w:pPr>
              <w:spacing w:before="20" w:after="20" w:line="288" w:lineRule="auto"/>
              <w:ind w:firstLine="0"/>
              <w:jc w:val="left"/>
            </w:pPr>
            <w:r>
              <w:rPr>
                <w:rFonts w:ascii="Calibri" w:hAnsi="Calibri" w:eastAsia="微软雅黑"/>
                <w:b w:val="0"/>
                <w:sz w:val="19"/>
              </w:rPr>
              <w:t>无</w:t>
            </w:r>
          </w:p>
        </w:tc>
      </w:tr>
      <w:tr w14:paraId="1F1DD772">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78AABAD7">
            <w:pPr>
              <w:spacing w:before="20" w:after="20" w:line="288" w:lineRule="auto"/>
              <w:ind w:firstLine="0"/>
              <w:jc w:val="center"/>
            </w:pPr>
            <w:r>
              <w:rPr>
                <w:rFonts w:ascii="Calibri" w:hAnsi="Calibri" w:eastAsia="微软雅黑"/>
                <w:b w:val="0"/>
                <w:sz w:val="19"/>
              </w:rPr>
              <w:t>访客</w:t>
            </w:r>
          </w:p>
        </w:tc>
        <w:tc>
          <w:tcPr>
            <w:tcW w:w="1587" w:type="dxa"/>
            <w:tcBorders>
              <w:top w:val="single" w:color="999999" w:sz="4" w:space="0"/>
              <w:left w:val="single" w:color="999999" w:sz="4" w:space="0"/>
              <w:bottom w:val="single" w:color="999999" w:sz="4" w:space="0"/>
              <w:right w:val="single" w:color="999999" w:sz="4" w:space="0"/>
            </w:tcBorders>
            <w:vAlign w:val="center"/>
          </w:tcPr>
          <w:p w14:paraId="4A521C53">
            <w:pPr>
              <w:spacing w:before="20" w:after="20" w:line="288" w:lineRule="auto"/>
              <w:ind w:firstLine="0"/>
              <w:jc w:val="left"/>
            </w:pPr>
            <w:r>
              <w:rPr>
                <w:rFonts w:ascii="Calibri" w:hAnsi="Calibri" w:eastAsia="微软雅黑"/>
                <w:b w:val="0"/>
                <w:sz w:val="19"/>
              </w:rPr>
              <w:t>匿名/试用</w:t>
            </w:r>
          </w:p>
        </w:tc>
        <w:tc>
          <w:tcPr>
            <w:tcW w:w="1417" w:type="dxa"/>
            <w:tcBorders>
              <w:top w:val="single" w:color="999999" w:sz="4" w:space="0"/>
              <w:left w:val="single" w:color="999999" w:sz="4" w:space="0"/>
              <w:bottom w:val="single" w:color="999999" w:sz="4" w:space="0"/>
              <w:right w:val="single" w:color="999999" w:sz="4" w:space="0"/>
            </w:tcBorders>
            <w:vAlign w:val="center"/>
          </w:tcPr>
          <w:p w14:paraId="6FB5654D">
            <w:pPr>
              <w:spacing w:before="20" w:after="20" w:line="288" w:lineRule="auto"/>
              <w:ind w:firstLine="0"/>
              <w:jc w:val="left"/>
            </w:pPr>
            <w:r>
              <w:rPr>
                <w:rFonts w:ascii="Calibri" w:hAnsi="Calibri" w:eastAsia="微软雅黑"/>
                <w:b w:val="0"/>
                <w:sz w:val="19"/>
              </w:rPr>
              <w:t>无/受限</w:t>
            </w:r>
          </w:p>
        </w:tc>
        <w:tc>
          <w:tcPr>
            <w:tcW w:w="1247" w:type="dxa"/>
            <w:tcBorders>
              <w:top w:val="single" w:color="999999" w:sz="4" w:space="0"/>
              <w:left w:val="single" w:color="999999" w:sz="4" w:space="0"/>
              <w:bottom w:val="single" w:color="999999" w:sz="4" w:space="0"/>
              <w:right w:val="single" w:color="999999" w:sz="4" w:space="0"/>
            </w:tcBorders>
            <w:vAlign w:val="center"/>
          </w:tcPr>
          <w:p w14:paraId="1EE870F9">
            <w:pPr>
              <w:spacing w:before="20" w:after="20" w:line="288" w:lineRule="auto"/>
              <w:ind w:firstLine="0"/>
              <w:jc w:val="left"/>
            </w:pPr>
            <w:r>
              <w:rPr>
                <w:rFonts w:ascii="Calibri" w:hAnsi="Calibri" w:eastAsia="微软雅黑"/>
                <w:b w:val="0"/>
                <w:sz w:val="19"/>
              </w:rPr>
              <w:t>无/受限</w:t>
            </w:r>
          </w:p>
        </w:tc>
        <w:tc>
          <w:tcPr>
            <w:tcW w:w="1247" w:type="dxa"/>
            <w:tcBorders>
              <w:top w:val="single" w:color="999999" w:sz="4" w:space="0"/>
              <w:left w:val="single" w:color="999999" w:sz="4" w:space="0"/>
              <w:bottom w:val="single" w:color="999999" w:sz="4" w:space="0"/>
              <w:right w:val="single" w:color="999999" w:sz="4" w:space="0"/>
            </w:tcBorders>
            <w:vAlign w:val="center"/>
          </w:tcPr>
          <w:p w14:paraId="0CCA75B3">
            <w:pPr>
              <w:spacing w:before="20" w:after="20" w:line="288" w:lineRule="auto"/>
              <w:ind w:firstLine="0"/>
              <w:jc w:val="left"/>
            </w:pPr>
            <w:r>
              <w:rPr>
                <w:rFonts w:ascii="Calibri" w:hAnsi="Calibri" w:eastAsia="微软雅黑"/>
                <w:b w:val="0"/>
                <w:sz w:val="19"/>
              </w:rPr>
              <w:t>无</w:t>
            </w:r>
          </w:p>
        </w:tc>
        <w:tc>
          <w:tcPr>
            <w:tcW w:w="1020" w:type="dxa"/>
            <w:tcBorders>
              <w:top w:val="single" w:color="999999" w:sz="4" w:space="0"/>
              <w:left w:val="single" w:color="999999" w:sz="4" w:space="0"/>
              <w:bottom w:val="single" w:color="999999" w:sz="4" w:space="0"/>
              <w:right w:val="single" w:color="999999" w:sz="4" w:space="0"/>
            </w:tcBorders>
            <w:vAlign w:val="center"/>
          </w:tcPr>
          <w:p w14:paraId="1B96EC7B">
            <w:pPr>
              <w:spacing w:before="20" w:after="20" w:line="288" w:lineRule="auto"/>
              <w:ind w:firstLine="0"/>
              <w:jc w:val="left"/>
            </w:pPr>
            <w:r>
              <w:rPr>
                <w:rFonts w:ascii="Calibri" w:hAnsi="Calibri" w:eastAsia="微软雅黑"/>
                <w:b w:val="0"/>
                <w:sz w:val="19"/>
              </w:rPr>
              <w:t>无</w:t>
            </w:r>
          </w:p>
        </w:tc>
        <w:tc>
          <w:tcPr>
            <w:tcW w:w="1247" w:type="dxa"/>
            <w:tcBorders>
              <w:top w:val="single" w:color="999999" w:sz="4" w:space="0"/>
              <w:left w:val="single" w:color="999999" w:sz="4" w:space="0"/>
              <w:bottom w:val="single" w:color="999999" w:sz="4" w:space="0"/>
              <w:right w:val="single" w:color="999999" w:sz="4" w:space="0"/>
            </w:tcBorders>
            <w:vAlign w:val="center"/>
          </w:tcPr>
          <w:p w14:paraId="6868FBAF">
            <w:pPr>
              <w:spacing w:before="20" w:after="20" w:line="288" w:lineRule="auto"/>
              <w:ind w:firstLine="0"/>
              <w:jc w:val="left"/>
            </w:pPr>
            <w:r>
              <w:rPr>
                <w:rFonts w:ascii="Calibri" w:hAnsi="Calibri" w:eastAsia="微软雅黑"/>
                <w:b w:val="0"/>
                <w:sz w:val="19"/>
              </w:rPr>
              <w:t>无</w:t>
            </w:r>
          </w:p>
        </w:tc>
      </w:tr>
    </w:tbl>
    <w:p w14:paraId="515A75A7">
      <w:pPr>
        <w:spacing w:before="40" w:after="40" w:line="300" w:lineRule="auto"/>
        <w:ind w:firstLine="420"/>
        <w:jc w:val="both"/>
        <w:rPr>
          <w:rFonts w:ascii="Calibri" w:hAnsi="Calibri" w:eastAsia="微软雅黑"/>
          <w:b w:val="0"/>
          <w:sz w:val="21"/>
        </w:rPr>
      </w:pPr>
      <w:r>
        <w:rPr>
          <w:rFonts w:ascii="Calibri" w:hAnsi="Calibri" w:eastAsia="微软雅黑"/>
          <w:b w:val="0"/>
          <w:sz w:val="21"/>
        </w:rPr>
        <w:t>本方案采用 “角色—资源—操作”​ 三维权限模型，围绕知识库数据从“生产→处理→审核→消费→运维”的全生命周期，结合 RBAC（角色）与 ABAC（属性，如“本人/授权”）进行精细化授权。各角色职责边界清晰、权限逐级递减，既保障知识质量与安全，又支撑高效协同。</w:t>
      </w:r>
    </w:p>
    <w:p w14:paraId="65FC7C05">
      <w:pPr>
        <w:spacing w:before="40" w:after="40" w:line="300" w:lineRule="auto"/>
        <w:ind w:firstLine="420"/>
        <w:jc w:val="both"/>
        <w:rPr>
          <w:rFonts w:ascii="Calibri" w:hAnsi="Calibri" w:eastAsia="微软雅黑"/>
          <w:b w:val="0"/>
          <w:sz w:val="21"/>
        </w:rPr>
      </w:pPr>
      <w:r>
        <w:rPr>
          <w:rFonts w:ascii="Calibri" w:hAnsi="Calibri" w:eastAsia="微软雅黑"/>
          <w:b w:val="0"/>
          <w:sz w:val="21"/>
        </w:rPr>
        <w:t>1. 源头管控：知识生产端（贡献者与审核员）</w:t>
      </w:r>
    </w:p>
    <w:p w14:paraId="0994F474">
      <w:pPr>
        <w:spacing w:before="40" w:after="40" w:line="300" w:lineRule="auto"/>
        <w:ind w:firstLine="420"/>
        <w:jc w:val="both"/>
        <w:rPr>
          <w:rFonts w:ascii="Calibri" w:hAnsi="Calibri" w:eastAsia="微软雅黑"/>
          <w:b w:val="0"/>
          <w:sz w:val="21"/>
        </w:rPr>
      </w:pPr>
      <w:r>
        <w:rPr>
          <w:rFonts w:ascii="Calibri" w:hAnsi="Calibri" w:eastAsia="微软雅黑"/>
          <w:b w:val="0"/>
          <w:sz w:val="21"/>
        </w:rPr>
        <w:t>权限设计首先聚焦内容的产生与准入，确保入库知识可信。</w:t>
      </w:r>
    </w:p>
    <w:p w14:paraId="2A2859DD">
      <w:pPr>
        <w:spacing w:before="40" w:after="40" w:line="300" w:lineRule="auto"/>
        <w:ind w:firstLine="420"/>
        <w:jc w:val="both"/>
        <w:rPr>
          <w:rFonts w:ascii="Calibri" w:hAnsi="Calibri" w:eastAsia="微软雅黑"/>
          <w:b w:val="0"/>
          <w:sz w:val="21"/>
        </w:rPr>
      </w:pPr>
      <w:r>
        <w:rPr>
          <w:rFonts w:ascii="Calibri" w:hAnsi="Calibri" w:eastAsia="微软雅黑"/>
          <w:b w:val="0"/>
          <w:sz w:val="21"/>
        </w:rPr>
        <w:t>知识贡献者（内部/伙伴/开发者）：作为内容的生产者，拥有“增改本人”文档的权限。关键约束在于 ABAC 属性限制：只能操作自己创建的内容，无法看到或修改他人数据，也无法直接操作切片/向量等底层技术资产，从入口避免越权编辑。</w:t>
      </w:r>
    </w:p>
    <w:p w14:paraId="2B85FD1C">
      <w:pPr>
        <w:spacing w:before="40" w:after="40" w:line="300" w:lineRule="auto"/>
        <w:ind w:firstLine="420"/>
        <w:jc w:val="both"/>
        <w:rPr>
          <w:rFonts w:ascii="Calibri" w:hAnsi="Calibri" w:eastAsia="微软雅黑"/>
          <w:b w:val="0"/>
          <w:sz w:val="21"/>
        </w:rPr>
      </w:pPr>
      <w:r>
        <w:rPr>
          <w:rFonts w:ascii="Calibri" w:hAnsi="Calibri" w:eastAsia="微软雅黑"/>
          <w:b w:val="0"/>
          <w:sz w:val="21"/>
        </w:rPr>
        <w:t>知识审核员（业务专家）：作为内容的守门人，拥有“查+审”文档的权限。其核心职责是对贡献者提交的内容进行业务合规性、准确性校验，但无权直接修改系统配置或进行技术处理（如重算向量），实现“审而不改、管而不扰”的职责分离。</w:t>
      </w:r>
    </w:p>
    <w:p w14:paraId="6D561C15">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逻辑衔接：贡献者负责“写得对”，审核员负责“审得准”。两者权限互斥又互补，通过“提交—审核—发布”的闭环，保障知识库的权威性与安全性。</w:t>
      </w:r>
    </w:p>
    <w:p w14:paraId="3C2A43DF">
      <w:pPr>
        <w:spacing w:before="40" w:after="40" w:line="300" w:lineRule="auto"/>
        <w:ind w:firstLine="420"/>
        <w:jc w:val="both"/>
        <w:rPr>
          <w:rFonts w:ascii="Calibri" w:hAnsi="Calibri" w:eastAsia="微软雅黑"/>
          <w:b w:val="0"/>
          <w:sz w:val="21"/>
        </w:rPr>
      </w:pPr>
      <w:r>
        <w:rPr>
          <w:rFonts w:ascii="Calibri" w:hAnsi="Calibri" w:eastAsia="微软雅黑"/>
          <w:b w:val="0"/>
          <w:sz w:val="21"/>
        </w:rPr>
        <w:t>2. 核心治理：知识库管理端（管理员）</w:t>
      </w:r>
    </w:p>
    <w:p w14:paraId="1CBB778F">
      <w:pPr>
        <w:spacing w:before="40" w:after="40" w:line="300" w:lineRule="auto"/>
        <w:ind w:firstLine="420"/>
        <w:jc w:val="both"/>
        <w:rPr>
          <w:rFonts w:ascii="Calibri" w:hAnsi="Calibri" w:eastAsia="微软雅黑"/>
          <w:b w:val="0"/>
          <w:sz w:val="21"/>
        </w:rPr>
      </w:pPr>
      <w:r>
        <w:rPr>
          <w:rFonts w:ascii="Calibri" w:hAnsi="Calibri" w:eastAsia="微软雅黑"/>
          <w:b w:val="0"/>
          <w:sz w:val="21"/>
        </w:rPr>
        <w:t>知识库管理员（运维/架构组）​ 拥有全量权限（增删改查+发布），覆盖知识库、文档、切片/向量、评测及系统配置所有维度。</w:t>
      </w:r>
    </w:p>
    <w:p w14:paraId="40B7F932">
      <w:pPr>
        <w:spacing w:before="40" w:after="40" w:line="300" w:lineRule="auto"/>
        <w:ind w:firstLine="420"/>
        <w:jc w:val="both"/>
        <w:rPr>
          <w:rFonts w:ascii="Calibri" w:hAnsi="Calibri" w:eastAsia="微软雅黑"/>
          <w:b w:val="0"/>
          <w:sz w:val="21"/>
        </w:rPr>
      </w:pPr>
      <w:r>
        <w:rPr>
          <w:rFonts w:ascii="Calibri" w:hAnsi="Calibri" w:eastAsia="微软雅黑"/>
          <w:b w:val="0"/>
          <w:sz w:val="21"/>
        </w:rPr>
        <w:t>其权限不仅包含业务层的知识发布，更包含技术层的 “切片/向量全权”​ 与 “评测管理”。这意味着只有管理员能执行 Embedding 模型切换、索引重建、评测集管理与效果验证等关键运维操作。</w:t>
      </w:r>
    </w:p>
    <w:p w14:paraId="1E4B113D">
      <w:pPr>
        <w:spacing w:before="40" w:after="40" w:line="300" w:lineRule="auto"/>
        <w:ind w:firstLine="420"/>
        <w:jc w:val="both"/>
        <w:rPr>
          <w:rFonts w:ascii="Calibri" w:hAnsi="Calibri" w:eastAsia="微软雅黑"/>
          <w:b w:val="0"/>
          <w:sz w:val="21"/>
        </w:rPr>
      </w:pPr>
      <w:r>
        <w:rPr>
          <w:rFonts w:ascii="Calibri" w:hAnsi="Calibri" w:eastAsia="微软雅黑"/>
          <w:b w:val="0"/>
          <w:sz w:val="21"/>
        </w:rPr>
        <w:t>同时，管理员负责 系统配置，确保底层基础设施（如存储、计算资源）与上层业务解耦，避免业务人员误操作引发系统性风险。</w:t>
      </w:r>
    </w:p>
    <w:p w14:paraId="73E6E34C">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逻辑衔接：管理员是系统的“总工程师”。相比审核员关注“内容质量”，管理员更关注“系统健康”与“技术有效性”，通过掌控评测与向量处理，确保 RAG 检索效果的持续优化。</w:t>
      </w:r>
    </w:p>
    <w:p w14:paraId="72421EDB">
      <w:pPr>
        <w:spacing w:before="40" w:after="40" w:line="300" w:lineRule="auto"/>
        <w:ind w:firstLine="420"/>
        <w:jc w:val="both"/>
        <w:rPr>
          <w:rFonts w:ascii="Calibri" w:hAnsi="Calibri" w:eastAsia="微软雅黑"/>
          <w:b w:val="0"/>
          <w:sz w:val="21"/>
        </w:rPr>
      </w:pPr>
      <w:r>
        <w:rPr>
          <w:rFonts w:ascii="Calibri" w:hAnsi="Calibri" w:eastAsia="微软雅黑"/>
          <w:b w:val="0"/>
          <w:sz w:val="21"/>
        </w:rPr>
        <w:t>3. 消费与应用端（开发者与访客）</w:t>
      </w:r>
    </w:p>
    <w:p w14:paraId="59BE8505">
      <w:pPr>
        <w:spacing w:before="40" w:after="40" w:line="300" w:lineRule="auto"/>
        <w:ind w:firstLine="420"/>
        <w:jc w:val="both"/>
        <w:rPr>
          <w:rFonts w:ascii="Calibri" w:hAnsi="Calibri" w:eastAsia="微软雅黑"/>
          <w:b w:val="0"/>
          <w:sz w:val="21"/>
        </w:rPr>
      </w:pPr>
      <w:r>
        <w:rPr>
          <w:rFonts w:ascii="Calibri" w:hAnsi="Calibri" w:eastAsia="微软雅黑"/>
          <w:b w:val="0"/>
          <w:sz w:val="21"/>
        </w:rPr>
        <w:t>权限设计最终服务于知识消费，通过分级开放实现安全与体验的平衡。</w:t>
      </w:r>
    </w:p>
    <w:p w14:paraId="15E8A4AC">
      <w:pPr>
        <w:spacing w:before="40" w:after="40" w:line="300" w:lineRule="auto"/>
        <w:ind w:firstLine="420"/>
        <w:jc w:val="both"/>
        <w:rPr>
          <w:rFonts w:ascii="Calibri" w:hAnsi="Calibri" w:eastAsia="微软雅黑"/>
          <w:b w:val="0"/>
          <w:sz w:val="21"/>
        </w:rPr>
      </w:pPr>
      <w:r>
        <w:rPr>
          <w:rFonts w:ascii="Calibri" w:hAnsi="Calibri" w:eastAsia="微软雅黑"/>
          <w:b w:val="0"/>
          <w:sz w:val="21"/>
        </w:rPr>
        <w:t>开发者（只读）：作为核心用户，拥有基于授权的“查”权限。关键限制在于不可见切片/向量（技术实现细节）和不可见评测数据（内部指标），仅暴露必要的知识内容，保护技术资产与评测基准不被泄露。</w:t>
      </w:r>
    </w:p>
    <w:p w14:paraId="7FD068B1">
      <w:pPr>
        <w:spacing w:before="40" w:after="40" w:line="300" w:lineRule="auto"/>
        <w:ind w:firstLine="420"/>
        <w:jc w:val="both"/>
        <w:rPr>
          <w:rFonts w:ascii="Calibri" w:hAnsi="Calibri" w:eastAsia="微软雅黑"/>
          <w:b w:val="0"/>
          <w:sz w:val="21"/>
        </w:rPr>
      </w:pPr>
      <w:r>
        <w:rPr>
          <w:rFonts w:ascii="Calibri" w:hAnsi="Calibri" w:eastAsia="微软雅黑"/>
          <w:b w:val="0"/>
          <w:sz w:val="21"/>
        </w:rPr>
        <w:t>访客（匿名/试用）：作为潜在用户，权限被严格收缩为“无或受限”。通常仅开放极少量公开文档的只读权限，且需通过速率限制等手段防止数据爬取，是权限漏斗的最末端。</w:t>
      </w:r>
    </w:p>
    <w:p w14:paraId="00F0E0EA">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逻辑衔接：开发者是“授权消费者”，访客是“受限体验者”。通过“授权”与“受限”的 ABAC 约束，既保障了核心生态伙伴的查阅需求，又有效防止了敏感知识资产的未授权扩散。</w:t>
      </w:r>
    </w:p>
    <w:p w14:paraId="2914CEF0">
      <w:pPr>
        <w:spacing w:before="40" w:after="40" w:line="300" w:lineRule="auto"/>
        <w:ind w:firstLine="420"/>
        <w:jc w:val="both"/>
        <w:rPr>
          <w:rFonts w:ascii="Calibri" w:hAnsi="Calibri" w:eastAsia="微软雅黑"/>
          <w:b w:val="0"/>
          <w:sz w:val="21"/>
        </w:rPr>
      </w:pPr>
      <w:r>
        <w:rPr>
          <w:rFonts w:ascii="Calibri" w:hAnsi="Calibri" w:eastAsia="微软雅黑"/>
          <w:b w:val="0"/>
          <w:sz w:val="21"/>
        </w:rPr>
        <w:t>4. 权限逻辑全景图</w:t>
      </w:r>
    </w:p>
    <w:p w14:paraId="0D033FA7">
      <w:pPr>
        <w:spacing w:before="40" w:after="40" w:line="300" w:lineRule="auto"/>
        <w:ind w:firstLine="420"/>
        <w:jc w:val="both"/>
        <w:rPr>
          <w:rFonts w:ascii="Calibri" w:hAnsi="Calibri" w:eastAsia="微软雅黑"/>
          <w:b w:val="0"/>
          <w:sz w:val="21"/>
        </w:rPr>
      </w:pPr>
      <w:r>
        <w:rPr>
          <w:rFonts w:ascii="Calibri" w:hAnsi="Calibri" w:eastAsia="微软雅黑"/>
          <w:b w:val="0"/>
          <w:sz w:val="21"/>
        </w:rPr>
        <w:t>整体权限遵循 “管理权集中、编辑权下放、审核权独立、访问权分级”​ 的原则：</w:t>
      </w:r>
    </w:p>
    <w:p w14:paraId="445F4F66">
      <w:pPr>
        <w:spacing w:before="40" w:after="40" w:line="300" w:lineRule="auto"/>
        <w:ind w:firstLine="420"/>
        <w:jc w:val="both"/>
        <w:rPr>
          <w:rFonts w:ascii="Calibri" w:hAnsi="Calibri" w:eastAsia="微软雅黑"/>
          <w:b w:val="0"/>
          <w:sz w:val="21"/>
        </w:rPr>
      </w:pPr>
      <w:r>
        <w:rPr>
          <w:rFonts w:ascii="Calibri" w:hAnsi="Calibri" w:eastAsia="微软雅黑"/>
          <w:b w:val="0"/>
          <w:sz w:val="21"/>
        </w:rPr>
        <w:t>纵向：从系统配置 → 知识库 → 文档 → 切片/向量，权限控制粒度逐渐细化，技术类操作（切片/向量、配置）高度收口。</w:t>
      </w:r>
    </w:p>
    <w:p w14:paraId="304BA54A">
      <w:pPr>
        <w:spacing w:before="40" w:after="40" w:line="300" w:lineRule="auto"/>
        <w:ind w:firstLine="420"/>
        <w:jc w:val="both"/>
        <w:rPr>
          <w:rFonts w:ascii="Calibri" w:hAnsi="Calibri" w:eastAsia="微软雅黑"/>
          <w:b w:val="0"/>
          <w:sz w:val="21"/>
        </w:rPr>
      </w:pPr>
      <w:r>
        <w:rPr>
          <w:rFonts w:ascii="Calibri" w:hAnsi="Calibri" w:eastAsia="微软雅黑"/>
          <w:b w:val="0"/>
          <w:sz w:val="21"/>
        </w:rPr>
        <w:t>横向：从生产（贡献者） → 审核（审核员） → 运维（管理员） → 消费（开发者/访客），形成完整的业务闭环。</w:t>
      </w:r>
    </w:p>
    <w:p w14:paraId="53CC7077">
      <w:pPr>
        <w:pStyle w:val="4"/>
        <w:bidi w:val="0"/>
      </w:pPr>
      <w:r>
        <w:t>4.3 ABAC属性策略</w:t>
      </w:r>
    </w:p>
    <w:p w14:paraId="608F5189">
      <w:pPr>
        <w:spacing w:before="40" w:after="40" w:line="300" w:lineRule="auto"/>
        <w:ind w:firstLine="420"/>
        <w:jc w:val="both"/>
      </w:pPr>
      <w:r>
        <w:rPr>
          <w:rFonts w:ascii="Calibri" w:hAnsi="Calibri" w:eastAsia="微软雅黑"/>
          <w:b w:val="0"/>
          <w:sz w:val="21"/>
        </w:rPr>
        <w:t>基于ABAC（属性访问控制）实现细粒度、动态的权限策略，满足IR-135-2“控制不同文档类型、文档敏感等级、组织、地域等权限策略”要求。ABAC策略主体属性、资源属性、环境属性与动作组合判定，策略缓存于DCS Redis以提升鉴权性能。核心属性维度如下：</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7AAEA9D9">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907A850">
            <w:pPr>
              <w:spacing w:before="40" w:after="40"/>
              <w:ind w:firstLine="0"/>
              <w:jc w:val="center"/>
            </w:pPr>
            <w:r>
              <w:rPr>
                <w:rFonts w:ascii="Calibri" w:hAnsi="Calibri" w:eastAsia="微软雅黑"/>
                <w:b/>
                <w:color w:val="FFFFFF"/>
                <w:sz w:val="20"/>
              </w:rPr>
              <w:t>属性类别</w:t>
            </w:r>
          </w:p>
        </w:tc>
        <w:tc>
          <w:tcPr>
            <w:tcW w:w="368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D0E7940">
            <w:pPr>
              <w:spacing w:before="40" w:after="40"/>
              <w:ind w:firstLine="0"/>
              <w:jc w:val="center"/>
            </w:pPr>
            <w:r>
              <w:rPr>
                <w:rFonts w:ascii="Calibri" w:hAnsi="Calibri" w:eastAsia="微软雅黑"/>
                <w:b/>
                <w:color w:val="FFFFFF"/>
                <w:sz w:val="20"/>
              </w:rPr>
              <w:t>属性示例</w:t>
            </w:r>
          </w:p>
        </w:tc>
        <w:tc>
          <w:tcPr>
            <w:tcW w:w="379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1B6D2A7">
            <w:pPr>
              <w:spacing w:before="40" w:after="40"/>
              <w:ind w:firstLine="0"/>
              <w:jc w:val="center"/>
            </w:pPr>
            <w:r>
              <w:rPr>
                <w:rFonts w:ascii="Calibri" w:hAnsi="Calibri" w:eastAsia="微软雅黑"/>
                <w:b/>
                <w:color w:val="FFFFFF"/>
                <w:sz w:val="20"/>
              </w:rPr>
              <w:t>策略示例</w:t>
            </w:r>
          </w:p>
        </w:tc>
      </w:tr>
      <w:tr w14:paraId="230742F7">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6236EA21">
            <w:pPr>
              <w:spacing w:before="20" w:after="20" w:line="288" w:lineRule="auto"/>
              <w:ind w:firstLine="0"/>
              <w:jc w:val="center"/>
            </w:pPr>
            <w:r>
              <w:rPr>
                <w:rFonts w:ascii="Calibri" w:hAnsi="Calibri" w:eastAsia="微软雅黑"/>
                <w:b w:val="0"/>
                <w:sz w:val="19"/>
              </w:rPr>
              <w:t>主体属性</w:t>
            </w:r>
          </w:p>
        </w:tc>
        <w:tc>
          <w:tcPr>
            <w:tcW w:w="3685" w:type="dxa"/>
            <w:tcBorders>
              <w:top w:val="single" w:color="999999" w:sz="4" w:space="0"/>
              <w:left w:val="single" w:color="999999" w:sz="4" w:space="0"/>
              <w:bottom w:val="single" w:color="999999" w:sz="4" w:space="0"/>
              <w:right w:val="single" w:color="999999" w:sz="4" w:space="0"/>
            </w:tcBorders>
            <w:vAlign w:val="center"/>
          </w:tcPr>
          <w:p w14:paraId="4A3089B5">
            <w:pPr>
              <w:spacing w:before="20" w:after="20" w:line="288" w:lineRule="auto"/>
              <w:ind w:firstLine="0"/>
              <w:jc w:val="left"/>
            </w:pPr>
            <w:r>
              <w:rPr>
                <w:rFonts w:ascii="Calibri" w:hAnsi="Calibri" w:eastAsia="微软雅黑"/>
                <w:b w:val="0"/>
                <w:sz w:val="19"/>
              </w:rPr>
              <w:t>用户ID、组织/部门、地域、角色、信任等级</w:t>
            </w:r>
          </w:p>
        </w:tc>
        <w:tc>
          <w:tcPr>
            <w:tcW w:w="3798" w:type="dxa"/>
            <w:tcBorders>
              <w:top w:val="single" w:color="999999" w:sz="4" w:space="0"/>
              <w:left w:val="single" w:color="999999" w:sz="4" w:space="0"/>
              <w:bottom w:val="single" w:color="999999" w:sz="4" w:space="0"/>
              <w:right w:val="single" w:color="999999" w:sz="4" w:space="0"/>
            </w:tcBorders>
            <w:vAlign w:val="center"/>
          </w:tcPr>
          <w:p w14:paraId="3AC3FF7D">
            <w:pPr>
              <w:spacing w:before="20" w:after="20" w:line="288" w:lineRule="auto"/>
              <w:ind w:firstLine="0"/>
              <w:jc w:val="left"/>
            </w:pPr>
            <w:r>
              <w:rPr>
                <w:rFonts w:ascii="Calibri" w:hAnsi="Calibri" w:eastAsia="微软雅黑"/>
                <w:b w:val="0"/>
                <w:sz w:val="19"/>
              </w:rPr>
              <w:t>组织A用户仅可访问组织A知识库</w:t>
            </w:r>
          </w:p>
        </w:tc>
      </w:tr>
      <w:tr w14:paraId="7C0CDEDD">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3FB08A2">
            <w:pPr>
              <w:spacing w:before="20" w:after="20" w:line="288" w:lineRule="auto"/>
              <w:ind w:firstLine="0"/>
              <w:jc w:val="center"/>
            </w:pPr>
            <w:r>
              <w:rPr>
                <w:rFonts w:ascii="Calibri" w:hAnsi="Calibri" w:eastAsia="微软雅黑"/>
                <w:b w:val="0"/>
                <w:sz w:val="19"/>
              </w:rPr>
              <w:t>资源属性</w:t>
            </w:r>
          </w:p>
        </w:tc>
        <w:tc>
          <w:tcPr>
            <w:tcW w:w="368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6EEE0E5">
            <w:pPr>
              <w:spacing w:before="20" w:after="20" w:line="288" w:lineRule="auto"/>
              <w:ind w:firstLine="0"/>
              <w:jc w:val="left"/>
            </w:pPr>
            <w:r>
              <w:rPr>
                <w:rFonts w:ascii="Calibri" w:hAnsi="Calibri" w:eastAsia="微软雅黑"/>
                <w:b w:val="0"/>
                <w:sz w:val="19"/>
              </w:rPr>
              <w:t>知识库ID、文档类型、敏感等级(L1-L4)、芯片型号、版本号</w:t>
            </w:r>
          </w:p>
        </w:tc>
        <w:tc>
          <w:tcPr>
            <w:tcW w:w="379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1D1CEB8">
            <w:pPr>
              <w:spacing w:before="20" w:after="20" w:line="288" w:lineRule="auto"/>
              <w:ind w:firstLine="0"/>
              <w:jc w:val="left"/>
            </w:pPr>
            <w:r>
              <w:rPr>
                <w:rFonts w:ascii="Calibri" w:hAnsi="Calibri" w:eastAsia="微软雅黑"/>
                <w:b w:val="0"/>
                <w:sz w:val="19"/>
              </w:rPr>
              <w:t>敏感等级L4文档仅限核心组访问</w:t>
            </w:r>
          </w:p>
        </w:tc>
      </w:tr>
      <w:tr w14:paraId="08875560">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6F7B83B3">
            <w:pPr>
              <w:spacing w:before="20" w:after="20" w:line="288" w:lineRule="auto"/>
              <w:ind w:firstLine="0"/>
              <w:jc w:val="center"/>
            </w:pPr>
            <w:r>
              <w:rPr>
                <w:rFonts w:ascii="Calibri" w:hAnsi="Calibri" w:eastAsia="微软雅黑"/>
                <w:b w:val="0"/>
                <w:sz w:val="19"/>
              </w:rPr>
              <w:t>环境属性</w:t>
            </w:r>
          </w:p>
        </w:tc>
        <w:tc>
          <w:tcPr>
            <w:tcW w:w="3685" w:type="dxa"/>
            <w:tcBorders>
              <w:top w:val="single" w:color="999999" w:sz="4" w:space="0"/>
              <w:left w:val="single" w:color="999999" w:sz="4" w:space="0"/>
              <w:bottom w:val="single" w:color="999999" w:sz="4" w:space="0"/>
              <w:right w:val="single" w:color="999999" w:sz="4" w:space="0"/>
            </w:tcBorders>
            <w:vAlign w:val="center"/>
          </w:tcPr>
          <w:p w14:paraId="46C6B312">
            <w:pPr>
              <w:spacing w:before="20" w:after="20" w:line="288" w:lineRule="auto"/>
              <w:ind w:firstLine="0"/>
              <w:jc w:val="left"/>
            </w:pPr>
            <w:r>
              <w:rPr>
                <w:rFonts w:ascii="Calibri" w:hAnsi="Calibri" w:eastAsia="微软雅黑"/>
                <w:b w:val="0"/>
                <w:sz w:val="19"/>
              </w:rPr>
              <w:t>访问时间、来源IP、设备类型、网络位置(Air-gapped/云)</w:t>
            </w:r>
          </w:p>
        </w:tc>
        <w:tc>
          <w:tcPr>
            <w:tcW w:w="3798" w:type="dxa"/>
            <w:tcBorders>
              <w:top w:val="single" w:color="999999" w:sz="4" w:space="0"/>
              <w:left w:val="single" w:color="999999" w:sz="4" w:space="0"/>
              <w:bottom w:val="single" w:color="999999" w:sz="4" w:space="0"/>
              <w:right w:val="single" w:color="999999" w:sz="4" w:space="0"/>
            </w:tcBorders>
            <w:vAlign w:val="center"/>
          </w:tcPr>
          <w:p w14:paraId="7492C504">
            <w:pPr>
              <w:spacing w:before="20" w:after="20" w:line="288" w:lineRule="auto"/>
              <w:ind w:firstLine="0"/>
              <w:jc w:val="left"/>
            </w:pPr>
            <w:r>
              <w:rPr>
                <w:rFonts w:ascii="Calibri" w:hAnsi="Calibri" w:eastAsia="微软雅黑"/>
                <w:b w:val="0"/>
                <w:sz w:val="19"/>
              </w:rPr>
              <w:t>Air-gapped环境禁用外网模型调用</w:t>
            </w:r>
          </w:p>
        </w:tc>
      </w:tr>
      <w:tr w14:paraId="170B54CC">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A2EE34E">
            <w:pPr>
              <w:spacing w:before="20" w:after="20" w:line="288" w:lineRule="auto"/>
              <w:ind w:firstLine="0"/>
              <w:jc w:val="center"/>
            </w:pPr>
            <w:r>
              <w:rPr>
                <w:rFonts w:ascii="Calibri" w:hAnsi="Calibri" w:eastAsia="微软雅黑"/>
                <w:b w:val="0"/>
                <w:sz w:val="19"/>
              </w:rPr>
              <w:t>动作属性</w:t>
            </w:r>
          </w:p>
        </w:tc>
        <w:tc>
          <w:tcPr>
            <w:tcW w:w="368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3EA277D">
            <w:pPr>
              <w:spacing w:before="20" w:after="20" w:line="288" w:lineRule="auto"/>
              <w:ind w:firstLine="0"/>
              <w:jc w:val="left"/>
            </w:pPr>
            <w:r>
              <w:rPr>
                <w:rFonts w:ascii="Calibri" w:hAnsi="Calibri" w:eastAsia="微软雅黑"/>
                <w:b w:val="0"/>
                <w:sz w:val="19"/>
              </w:rPr>
              <w:t>读/写/删/审/管</w:t>
            </w:r>
          </w:p>
        </w:tc>
        <w:tc>
          <w:tcPr>
            <w:tcW w:w="379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20CDC07">
            <w:pPr>
              <w:spacing w:before="20" w:after="20" w:line="288" w:lineRule="auto"/>
              <w:ind w:firstLine="0"/>
              <w:jc w:val="left"/>
            </w:pPr>
            <w:r>
              <w:rPr>
                <w:rFonts w:ascii="Calibri" w:hAnsi="Calibri" w:eastAsia="微软雅黑"/>
                <w:b w:val="0"/>
                <w:sz w:val="19"/>
              </w:rPr>
              <w:t>审核动作需双签</w:t>
            </w:r>
          </w:p>
        </w:tc>
      </w:tr>
    </w:tbl>
    <w:p w14:paraId="3285095F">
      <w:pPr>
        <w:spacing w:before="40" w:after="40" w:line="300" w:lineRule="auto"/>
        <w:ind w:firstLine="420"/>
        <w:jc w:val="both"/>
        <w:rPr>
          <w:rFonts w:ascii="Calibri" w:hAnsi="Calibri" w:eastAsia="微软雅黑"/>
          <w:b w:val="0"/>
          <w:sz w:val="21"/>
        </w:rPr>
      </w:pPr>
      <w:r>
        <w:rPr>
          <w:rFonts w:ascii="Calibri" w:hAnsi="Calibri" w:eastAsia="微软雅黑"/>
          <w:b w:val="0"/>
          <w:sz w:val="21"/>
        </w:rPr>
        <w:t>本方案在 RBAC（角色）基础之上，引入 ABAC（Attribute-Based Access Control，基于属性的访问控制），构建“角色+上下文”的双因子鉴权体系。其核心逻辑在于：不仅判断“你是谁（角色）”，更动态评估“你在什么条件下、对什么资源、执行什么操作”。通过主体、资源、环境、动作四类属性的策略组合，实现超越静态角色的、适应复杂业务场景的动态安全管控。</w:t>
      </w:r>
    </w:p>
    <w:p w14:paraId="301D2104">
      <w:pPr>
        <w:spacing w:before="40" w:after="40" w:line="300" w:lineRule="auto"/>
        <w:ind w:firstLine="420"/>
        <w:jc w:val="both"/>
        <w:rPr>
          <w:rFonts w:ascii="Calibri" w:hAnsi="Calibri" w:eastAsia="微软雅黑"/>
          <w:b w:val="0"/>
          <w:sz w:val="21"/>
        </w:rPr>
      </w:pPr>
      <w:r>
        <w:rPr>
          <w:rFonts w:ascii="Calibri" w:hAnsi="Calibri" w:eastAsia="微软雅黑"/>
          <w:b w:val="0"/>
          <w:sz w:val="21"/>
        </w:rPr>
        <w:t>1. 决策基础：主体与资源属性的“匹配逻辑”</w:t>
      </w:r>
    </w:p>
    <w:p w14:paraId="78A58394">
      <w:pPr>
        <w:spacing w:before="40" w:after="40" w:line="300" w:lineRule="auto"/>
        <w:ind w:firstLine="420"/>
        <w:jc w:val="both"/>
        <w:rPr>
          <w:rFonts w:ascii="Calibri" w:hAnsi="Calibri" w:eastAsia="微软雅黑"/>
          <w:b w:val="0"/>
          <w:sz w:val="21"/>
        </w:rPr>
      </w:pPr>
      <w:r>
        <w:rPr>
          <w:rFonts w:ascii="Calibri" w:hAnsi="Calibri" w:eastAsia="微软雅黑"/>
          <w:b w:val="0"/>
          <w:sz w:val="21"/>
        </w:rPr>
        <w:t>访问控制的首要环节是确认“谁”能否访问“什么”。</w:t>
      </w:r>
    </w:p>
    <w:p w14:paraId="7E4D77C2">
      <w:pPr>
        <w:spacing w:before="40" w:after="40" w:line="300" w:lineRule="auto"/>
        <w:ind w:firstLine="420"/>
        <w:jc w:val="both"/>
        <w:rPr>
          <w:rFonts w:ascii="Calibri" w:hAnsi="Calibri" w:eastAsia="微软雅黑"/>
          <w:b w:val="0"/>
          <w:sz w:val="21"/>
        </w:rPr>
      </w:pPr>
      <w:r>
        <w:rPr>
          <w:rFonts w:ascii="Calibri" w:hAnsi="Calibri" w:eastAsia="微软雅黑"/>
          <w:b w:val="0"/>
          <w:sz w:val="21"/>
        </w:rPr>
        <w:t>主体属性（用户ID、组织、角色等）：定义访问者的固有身份与静态特征。例如，组织=“A部门”、角色=“开发者”。</w:t>
      </w:r>
    </w:p>
    <w:p w14:paraId="315366D0">
      <w:pPr>
        <w:spacing w:before="40" w:after="40" w:line="300" w:lineRule="auto"/>
        <w:ind w:firstLine="420"/>
        <w:jc w:val="both"/>
        <w:rPr>
          <w:rFonts w:ascii="Calibri" w:hAnsi="Calibri" w:eastAsia="微软雅黑"/>
          <w:b w:val="0"/>
          <w:sz w:val="21"/>
        </w:rPr>
      </w:pPr>
      <w:r>
        <w:rPr>
          <w:rFonts w:ascii="Calibri" w:hAnsi="Calibri" w:eastAsia="微软雅黑"/>
          <w:b w:val="0"/>
          <w:sz w:val="21"/>
        </w:rPr>
        <w:t>资源属性（知识库ID、敏感等级、芯片型号等）：定义被访问对象的业务特征与价值等级。例如，敏感等级=“L4（绝密）”、芯片型号=“Hi3861”。</w:t>
      </w:r>
    </w:p>
    <w:p w14:paraId="5B0AC68A">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衔接：通过策略将两者绑定，形成“归属关系”与“知悉范围”的强约束。例如，策略“组织A用户仅可访问组织A知识库”，本质上是利用主体.组织匹配资源.知识库ID的归属关系；策略“L4文档仅限核心组访问”，则是基于主体.角色与资源.敏感等级的权限映射。这确保了数据访问遵循业务边界与最小知悉原则。</w:t>
      </w:r>
    </w:p>
    <w:p w14:paraId="129C7BAF">
      <w:pPr>
        <w:spacing w:before="40" w:after="40" w:line="300" w:lineRule="auto"/>
        <w:ind w:firstLine="420"/>
        <w:jc w:val="both"/>
        <w:rPr>
          <w:rFonts w:ascii="Calibri" w:hAnsi="Calibri" w:eastAsia="微软雅黑"/>
          <w:b w:val="0"/>
          <w:sz w:val="21"/>
        </w:rPr>
      </w:pPr>
      <w:r>
        <w:rPr>
          <w:rFonts w:ascii="Calibri" w:hAnsi="Calibri" w:eastAsia="微软雅黑"/>
          <w:b w:val="0"/>
          <w:sz w:val="21"/>
        </w:rPr>
        <w:t>2. 决策约束：环境属性的“动态熔断”</w:t>
      </w:r>
    </w:p>
    <w:p w14:paraId="192F0940">
      <w:pPr>
        <w:spacing w:before="40" w:after="40" w:line="300" w:lineRule="auto"/>
        <w:ind w:firstLine="420"/>
        <w:jc w:val="both"/>
        <w:rPr>
          <w:rFonts w:ascii="Calibri" w:hAnsi="Calibri" w:eastAsia="微软雅黑"/>
          <w:b w:val="0"/>
          <w:sz w:val="21"/>
        </w:rPr>
      </w:pPr>
      <w:r>
        <w:rPr>
          <w:rFonts w:ascii="Calibri" w:hAnsi="Calibri" w:eastAsia="微软雅黑"/>
          <w:b w:val="0"/>
          <w:sz w:val="21"/>
        </w:rPr>
        <w:t>在主体与资源匹配的基础上，引入环境属性作为动态变量，对访问行为进行实时风险评估与阻断。</w:t>
      </w:r>
    </w:p>
    <w:p w14:paraId="389AAD5E">
      <w:pPr>
        <w:spacing w:before="40" w:after="40" w:line="300" w:lineRule="auto"/>
        <w:ind w:firstLine="420"/>
        <w:jc w:val="both"/>
        <w:rPr>
          <w:rFonts w:ascii="Calibri" w:hAnsi="Calibri" w:eastAsia="微软雅黑"/>
          <w:b w:val="0"/>
          <w:sz w:val="21"/>
        </w:rPr>
      </w:pPr>
      <w:r>
        <w:rPr>
          <w:rFonts w:ascii="Calibri" w:hAnsi="Calibri" w:eastAsia="微软雅黑"/>
          <w:b w:val="0"/>
          <w:sz w:val="21"/>
        </w:rPr>
        <w:t>环境属性（访问时间、来源IP、网络位置等）：描述访问发生时的上下文状态。例如，网络位置=“Air-gapped”、访问时间=“非工作时间”。</w:t>
      </w:r>
    </w:p>
    <w:p w14:paraId="5BABCC7C">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逻辑衔接：环境属性充当“动态风控开关”。例如，策略“Air-gapped环境禁用外网模型调用”，利用环境.网络位置属性，在物理隔离的高密环境下，强制阻断任何试图连接外网的动作.调用。这种机制弥补了 RBAC 的不足——即便一个用户拥有调用模型的角色权限，只要环境属性不符合安全基线（如在隔离区），访问也会被立即拒绝。这有效防止了数据跨域流动与隐蔽信道风险。</w:t>
      </w:r>
    </w:p>
    <w:p w14:paraId="148E4B62">
      <w:pPr>
        <w:spacing w:before="40" w:after="40" w:line="300" w:lineRule="auto"/>
        <w:ind w:firstLine="420"/>
        <w:jc w:val="both"/>
        <w:rPr>
          <w:rFonts w:ascii="Calibri" w:hAnsi="Calibri" w:eastAsia="微软雅黑"/>
          <w:b w:val="0"/>
          <w:sz w:val="21"/>
        </w:rPr>
      </w:pPr>
      <w:r>
        <w:rPr>
          <w:rFonts w:ascii="Calibri" w:hAnsi="Calibri" w:eastAsia="微软雅黑"/>
          <w:b w:val="0"/>
          <w:sz w:val="21"/>
        </w:rPr>
        <w:t>3. 决策执行：动作属性的“操作管控”</w:t>
      </w:r>
    </w:p>
    <w:p w14:paraId="01D3A268">
      <w:pPr>
        <w:spacing w:before="40" w:after="40" w:line="300" w:lineRule="auto"/>
        <w:ind w:firstLine="420"/>
        <w:jc w:val="both"/>
        <w:rPr>
          <w:rFonts w:ascii="Calibri" w:hAnsi="Calibri" w:eastAsia="微软雅黑"/>
          <w:b w:val="0"/>
          <w:sz w:val="21"/>
        </w:rPr>
      </w:pPr>
      <w:r>
        <w:rPr>
          <w:rFonts w:ascii="Calibri" w:hAnsi="Calibri" w:eastAsia="微软雅黑"/>
          <w:b w:val="0"/>
          <w:sz w:val="21"/>
        </w:rPr>
        <w:t>最后，针对具体的操作行为，通过动作属性进行最终裁决。</w:t>
      </w:r>
    </w:p>
    <w:p w14:paraId="22287E64">
      <w:pPr>
        <w:spacing w:before="40" w:after="40" w:line="300" w:lineRule="auto"/>
        <w:ind w:firstLine="420"/>
        <w:jc w:val="both"/>
        <w:rPr>
          <w:rFonts w:ascii="Calibri" w:hAnsi="Calibri" w:eastAsia="微软雅黑"/>
          <w:b w:val="0"/>
          <w:sz w:val="21"/>
        </w:rPr>
      </w:pPr>
      <w:r>
        <w:rPr>
          <w:rFonts w:ascii="Calibri" w:hAnsi="Calibri" w:eastAsia="微软雅黑"/>
          <w:b w:val="0"/>
          <w:sz w:val="21"/>
        </w:rPr>
        <w:t>动作属性（读、写、删、审、管）：定义访问者对资源执行的具体操作类型。</w:t>
      </w:r>
    </w:p>
    <w:p w14:paraId="261E332F">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衔接：动作属性是“权限颗粒度”的最终体现。结合前述属性，可形成高度精细的策略。例如，策略“审核动作需双签”，针对动作.审这一高危操作，强制要求主体.信任等级或主体.角色满足多人复核条件。这确保了关键操作（如发布、删除、审核）不仅有权限，更符合合规流程，防止单点失误或内部滥用。</w:t>
      </w:r>
    </w:p>
    <w:p w14:paraId="0F2DC74B">
      <w:pPr>
        <w:pStyle w:val="4"/>
        <w:bidi w:val="0"/>
      </w:pPr>
      <w:r>
        <w:t>4.4 RBAC+ABAC融合鉴权</w:t>
      </w:r>
    </w:p>
    <w:p w14:paraId="5CDA4A6D">
      <w:pPr>
        <w:spacing w:before="40" w:after="40" w:line="300" w:lineRule="auto"/>
        <w:ind w:firstLine="420"/>
        <w:jc w:val="both"/>
      </w:pPr>
      <w:r>
        <w:rPr>
          <w:rFonts w:ascii="Calibri" w:hAnsi="Calibri" w:eastAsia="微软雅黑"/>
          <w:b w:val="0"/>
          <w:sz w:val="21"/>
        </w:rPr>
        <w:t>平台采用RBAC与ABAC融合鉴权机制（IR-135-4），鉴权流程如下：</w:t>
      </w:r>
    </w:p>
    <w:p w14:paraId="2233F58F">
      <w:pPr>
        <w:pStyle w:val="16"/>
        <w:spacing w:before="20" w:after="20" w:line="300" w:lineRule="auto"/>
        <w:ind w:left="425" w:firstLine="0"/>
        <w:jc w:val="both"/>
      </w:pPr>
      <w:r>
        <w:rPr>
          <w:rFonts w:ascii="Calibri" w:hAnsi="Calibri" w:eastAsia="微软雅黑"/>
          <w:b w:val="0"/>
          <w:sz w:val="21"/>
        </w:rPr>
        <w:t>第一步 RBAC粗筛：基于用户角色判断是否具备目标资源的操作类别权限，快速拒绝越权请求。</w:t>
      </w:r>
    </w:p>
    <w:p w14:paraId="7F932AAE">
      <w:pPr>
        <w:pStyle w:val="16"/>
        <w:spacing w:before="20" w:after="20" w:line="300" w:lineRule="auto"/>
        <w:ind w:left="425" w:firstLine="0"/>
        <w:jc w:val="both"/>
      </w:pPr>
      <w:r>
        <w:rPr>
          <w:rFonts w:ascii="Calibri" w:hAnsi="Calibri" w:eastAsia="微软雅黑"/>
          <w:b w:val="0"/>
          <w:sz w:val="21"/>
        </w:rPr>
        <w:t>第二步 ABAC细判：在RBAC通过基础上，基于主体/资源/环境属性进行细粒度策略判定，决定最终允许或拒绝。</w:t>
      </w:r>
    </w:p>
    <w:p w14:paraId="7A88A616">
      <w:pPr>
        <w:pStyle w:val="16"/>
        <w:spacing w:before="20" w:after="20" w:line="300" w:lineRule="auto"/>
        <w:ind w:left="425" w:firstLine="0"/>
        <w:jc w:val="both"/>
      </w:pPr>
      <w:r>
        <w:rPr>
          <w:rFonts w:ascii="Calibri" w:hAnsi="Calibri" w:eastAsia="微软雅黑"/>
          <w:b w:val="0"/>
          <w:sz w:val="21"/>
        </w:rPr>
        <w:t>第三步 敏感信息二次校验：对敏感等级L3/L4资源或芯片敏感信息，叠加ABAC属性校验，必要时触发审批流。</w:t>
      </w:r>
    </w:p>
    <w:p w14:paraId="5D258E01">
      <w:pPr>
        <w:pStyle w:val="16"/>
        <w:spacing w:before="20" w:after="20" w:line="300" w:lineRule="auto"/>
        <w:ind w:left="425" w:firstLine="0"/>
        <w:jc w:val="both"/>
      </w:pPr>
      <w:r>
        <w:rPr>
          <w:rFonts w:ascii="Calibri" w:hAnsi="Calibri" w:eastAsia="微软雅黑"/>
          <w:b w:val="0"/>
          <w:sz w:val="21"/>
        </w:rPr>
        <w:t>第四步 审计记录：鉴权结果（通过/拒绝）、策略命中、主体资源上下文写入审计日志，供事后追溯。</w:t>
      </w:r>
    </w:p>
    <w:p w14:paraId="79180AC0">
      <w:pPr>
        <w:spacing w:before="40" w:after="40" w:line="300" w:lineRule="auto"/>
        <w:ind w:firstLine="420"/>
        <w:jc w:val="both"/>
      </w:pPr>
      <w:r>
        <w:rPr>
          <w:rFonts w:ascii="Calibri" w:hAnsi="Calibri" w:eastAsia="微软雅黑"/>
          <w:b w:val="0"/>
          <w:sz w:val="21"/>
        </w:rPr>
        <w:t>融合鉴权缓存（Session/Token/权限/ABAC策略）统一置于DCS Redis，Key命名遵循{module}:{entity}:{id}规范（如user:perm:1001），访问凭据通过K8s Secret注入，禁止明文暴露。</w:t>
      </w:r>
    </w:p>
    <w:p w14:paraId="25D964DE">
      <w:pPr>
        <w:pStyle w:val="4"/>
        <w:bidi w:val="0"/>
      </w:pPr>
      <w:r>
        <w:t>4.5 细粒度操作权限</w:t>
      </w:r>
    </w:p>
    <w:p w14:paraId="5684ADFD">
      <w:pPr>
        <w:spacing w:before="40" w:after="40" w:line="300" w:lineRule="auto"/>
        <w:ind w:firstLine="420"/>
        <w:jc w:val="both"/>
      </w:pPr>
      <w:r>
        <w:rPr>
          <w:rFonts w:ascii="Calibri" w:hAnsi="Calibri" w:eastAsia="微软雅黑"/>
          <w:b w:val="0"/>
          <w:sz w:val="21"/>
        </w:rPr>
        <w:t>满足IR-135-3细粒度“读、写、删、审、管”操作权限要求，操作权限模型如下：</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0A266ABC">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A655D20">
            <w:pPr>
              <w:spacing w:before="40" w:after="40"/>
              <w:ind w:firstLine="0"/>
              <w:jc w:val="center"/>
            </w:pPr>
            <w:r>
              <w:rPr>
                <w:rFonts w:ascii="Calibri" w:hAnsi="Calibri" w:eastAsia="微软雅黑"/>
                <w:b/>
                <w:color w:val="FFFFFF"/>
                <w:sz w:val="20"/>
              </w:rPr>
              <w:t>操作类别</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8C458A4">
            <w:pPr>
              <w:spacing w:before="40" w:after="40"/>
              <w:ind w:firstLine="0"/>
              <w:jc w:val="center"/>
            </w:pPr>
            <w:r>
              <w:rPr>
                <w:rFonts w:ascii="Calibri" w:hAnsi="Calibri" w:eastAsia="微软雅黑"/>
                <w:b/>
                <w:color w:val="FFFFFF"/>
                <w:sz w:val="20"/>
              </w:rPr>
              <w:t>权限代码</w:t>
            </w:r>
          </w:p>
        </w:tc>
        <w:tc>
          <w:tcPr>
            <w:tcW w:w="425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9DD17A9">
            <w:pPr>
              <w:spacing w:before="40" w:after="40"/>
              <w:ind w:firstLine="0"/>
              <w:jc w:val="center"/>
            </w:pPr>
            <w:r>
              <w:rPr>
                <w:rFonts w:ascii="Calibri" w:hAnsi="Calibri" w:eastAsia="微软雅黑"/>
                <w:b/>
                <w:color w:val="FFFFFF"/>
                <w:sz w:val="20"/>
              </w:rPr>
              <w:t>说明</w:t>
            </w:r>
          </w:p>
        </w:tc>
        <w:tc>
          <w:tcPr>
            <w:tcW w:w="226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6F00AE5">
            <w:pPr>
              <w:spacing w:before="40" w:after="40"/>
              <w:ind w:firstLine="0"/>
              <w:jc w:val="center"/>
            </w:pPr>
            <w:r>
              <w:rPr>
                <w:rFonts w:ascii="Calibri" w:hAnsi="Calibri" w:eastAsia="微软雅黑"/>
                <w:b/>
                <w:color w:val="FFFFFF"/>
                <w:sz w:val="20"/>
              </w:rPr>
              <w:t>默认角色</w:t>
            </w:r>
          </w:p>
        </w:tc>
      </w:tr>
      <w:tr w14:paraId="79C7A4C3">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31EE8118">
            <w:pPr>
              <w:spacing w:before="20" w:after="20" w:line="288" w:lineRule="auto"/>
              <w:ind w:firstLine="0"/>
              <w:jc w:val="center"/>
            </w:pPr>
            <w:r>
              <w:rPr>
                <w:rFonts w:ascii="Calibri" w:hAnsi="Calibri" w:eastAsia="微软雅黑"/>
                <w:b w:val="0"/>
                <w:sz w:val="19"/>
              </w:rPr>
              <w:t>读</w:t>
            </w:r>
          </w:p>
        </w:tc>
        <w:tc>
          <w:tcPr>
            <w:tcW w:w="1417" w:type="dxa"/>
            <w:tcBorders>
              <w:top w:val="single" w:color="999999" w:sz="4" w:space="0"/>
              <w:left w:val="single" w:color="999999" w:sz="4" w:space="0"/>
              <w:bottom w:val="single" w:color="999999" w:sz="4" w:space="0"/>
              <w:right w:val="single" w:color="999999" w:sz="4" w:space="0"/>
            </w:tcBorders>
            <w:vAlign w:val="center"/>
          </w:tcPr>
          <w:p w14:paraId="7A89FE40">
            <w:pPr>
              <w:spacing w:before="20" w:after="20" w:line="288" w:lineRule="auto"/>
              <w:ind w:firstLine="0"/>
              <w:jc w:val="left"/>
            </w:pPr>
            <w:r>
              <w:rPr>
                <w:rFonts w:ascii="Calibri" w:hAnsi="Calibri" w:eastAsia="微软雅黑"/>
                <w:b w:val="0"/>
                <w:sz w:val="19"/>
              </w:rPr>
              <w:t>READ</w:t>
            </w:r>
          </w:p>
        </w:tc>
        <w:tc>
          <w:tcPr>
            <w:tcW w:w="4252" w:type="dxa"/>
            <w:tcBorders>
              <w:top w:val="single" w:color="999999" w:sz="4" w:space="0"/>
              <w:left w:val="single" w:color="999999" w:sz="4" w:space="0"/>
              <w:bottom w:val="single" w:color="999999" w:sz="4" w:space="0"/>
              <w:right w:val="single" w:color="999999" w:sz="4" w:space="0"/>
            </w:tcBorders>
            <w:vAlign w:val="center"/>
          </w:tcPr>
          <w:p w14:paraId="2FF1CB6C">
            <w:pPr>
              <w:spacing w:before="20" w:after="20" w:line="288" w:lineRule="auto"/>
              <w:ind w:firstLine="0"/>
              <w:jc w:val="left"/>
            </w:pPr>
            <w:r>
              <w:rPr>
                <w:rFonts w:ascii="Calibri" w:hAnsi="Calibri" w:eastAsia="微软雅黑"/>
                <w:b w:val="0"/>
                <w:sz w:val="19"/>
              </w:rPr>
              <w:t>检索、查看文档/切片/图谱</w:t>
            </w:r>
          </w:p>
        </w:tc>
        <w:tc>
          <w:tcPr>
            <w:tcW w:w="2268" w:type="dxa"/>
            <w:tcBorders>
              <w:top w:val="single" w:color="999999" w:sz="4" w:space="0"/>
              <w:left w:val="single" w:color="999999" w:sz="4" w:space="0"/>
              <w:bottom w:val="single" w:color="999999" w:sz="4" w:space="0"/>
              <w:right w:val="single" w:color="999999" w:sz="4" w:space="0"/>
            </w:tcBorders>
            <w:vAlign w:val="center"/>
          </w:tcPr>
          <w:p w14:paraId="5B6DBE59">
            <w:pPr>
              <w:spacing w:before="20" w:after="20" w:line="288" w:lineRule="auto"/>
              <w:ind w:firstLine="0"/>
              <w:jc w:val="left"/>
            </w:pPr>
            <w:r>
              <w:rPr>
                <w:rFonts w:ascii="Calibri" w:hAnsi="Calibri" w:eastAsia="微软雅黑"/>
                <w:b w:val="0"/>
                <w:sz w:val="19"/>
              </w:rPr>
              <w:t>开发者(授权范围)</w:t>
            </w:r>
          </w:p>
        </w:tc>
      </w:tr>
      <w:tr w14:paraId="0BA7DFB8">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36B5ED8">
            <w:pPr>
              <w:spacing w:before="20" w:after="20" w:line="288" w:lineRule="auto"/>
              <w:ind w:firstLine="0"/>
              <w:jc w:val="center"/>
            </w:pPr>
            <w:r>
              <w:rPr>
                <w:rFonts w:ascii="Calibri" w:hAnsi="Calibri" w:eastAsia="微软雅黑"/>
                <w:b w:val="0"/>
                <w:sz w:val="19"/>
              </w:rPr>
              <w:t>写</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79F2934">
            <w:pPr>
              <w:spacing w:before="20" w:after="20" w:line="288" w:lineRule="auto"/>
              <w:ind w:firstLine="0"/>
              <w:jc w:val="left"/>
            </w:pPr>
            <w:r>
              <w:rPr>
                <w:rFonts w:ascii="Calibri" w:hAnsi="Calibri" w:eastAsia="微软雅黑"/>
                <w:b w:val="0"/>
                <w:sz w:val="19"/>
              </w:rPr>
              <w:t>WRITE</w:t>
            </w:r>
          </w:p>
        </w:tc>
        <w:tc>
          <w:tcPr>
            <w:tcW w:w="425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2066EB7">
            <w:pPr>
              <w:spacing w:before="20" w:after="20" w:line="288" w:lineRule="auto"/>
              <w:ind w:firstLine="0"/>
              <w:jc w:val="left"/>
            </w:pPr>
            <w:r>
              <w:rPr>
                <w:rFonts w:ascii="Calibri" w:hAnsi="Calibri" w:eastAsia="微软雅黑"/>
                <w:b w:val="0"/>
                <w:sz w:val="19"/>
              </w:rPr>
              <w:t>新增/编辑文档、触发向量化重建</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30DA976">
            <w:pPr>
              <w:spacing w:before="20" w:after="20" w:line="288" w:lineRule="auto"/>
              <w:ind w:firstLine="0"/>
              <w:jc w:val="left"/>
            </w:pPr>
            <w:r>
              <w:rPr>
                <w:rFonts w:ascii="Calibri" w:hAnsi="Calibri" w:eastAsia="微软雅黑"/>
                <w:b w:val="0"/>
                <w:sz w:val="19"/>
              </w:rPr>
              <w:t>知识贡献者(本人资源)</w:t>
            </w:r>
          </w:p>
        </w:tc>
      </w:tr>
      <w:tr w14:paraId="1ABAC5FA">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30C35BA6">
            <w:pPr>
              <w:spacing w:before="20" w:after="20" w:line="288" w:lineRule="auto"/>
              <w:ind w:firstLine="0"/>
              <w:jc w:val="center"/>
            </w:pPr>
            <w:r>
              <w:rPr>
                <w:rFonts w:ascii="Calibri" w:hAnsi="Calibri" w:eastAsia="微软雅黑"/>
                <w:b w:val="0"/>
                <w:sz w:val="19"/>
              </w:rPr>
              <w:t>删</w:t>
            </w:r>
          </w:p>
        </w:tc>
        <w:tc>
          <w:tcPr>
            <w:tcW w:w="1417" w:type="dxa"/>
            <w:tcBorders>
              <w:top w:val="single" w:color="999999" w:sz="4" w:space="0"/>
              <w:left w:val="single" w:color="999999" w:sz="4" w:space="0"/>
              <w:bottom w:val="single" w:color="999999" w:sz="4" w:space="0"/>
              <w:right w:val="single" w:color="999999" w:sz="4" w:space="0"/>
            </w:tcBorders>
            <w:vAlign w:val="center"/>
          </w:tcPr>
          <w:p w14:paraId="73131951">
            <w:pPr>
              <w:spacing w:before="20" w:after="20" w:line="288" w:lineRule="auto"/>
              <w:ind w:firstLine="0"/>
              <w:jc w:val="left"/>
            </w:pPr>
            <w:r>
              <w:rPr>
                <w:rFonts w:ascii="Calibri" w:hAnsi="Calibri" w:eastAsia="微软雅黑"/>
                <w:b w:val="0"/>
                <w:sz w:val="19"/>
              </w:rPr>
              <w:t>DELETE</w:t>
            </w:r>
          </w:p>
        </w:tc>
        <w:tc>
          <w:tcPr>
            <w:tcW w:w="4252" w:type="dxa"/>
            <w:tcBorders>
              <w:top w:val="single" w:color="999999" w:sz="4" w:space="0"/>
              <w:left w:val="single" w:color="999999" w:sz="4" w:space="0"/>
              <w:bottom w:val="single" w:color="999999" w:sz="4" w:space="0"/>
              <w:right w:val="single" w:color="999999" w:sz="4" w:space="0"/>
            </w:tcBorders>
            <w:vAlign w:val="center"/>
          </w:tcPr>
          <w:p w14:paraId="19B091FA">
            <w:pPr>
              <w:spacing w:before="20" w:after="20" w:line="288" w:lineRule="auto"/>
              <w:ind w:firstLine="0"/>
              <w:jc w:val="left"/>
            </w:pPr>
            <w:r>
              <w:rPr>
                <w:rFonts w:ascii="Calibri" w:hAnsi="Calibri" w:eastAsia="微软雅黑"/>
                <w:b w:val="0"/>
                <w:sz w:val="19"/>
              </w:rPr>
              <w:t>删除文档/切片（软删除30天）</w:t>
            </w:r>
          </w:p>
        </w:tc>
        <w:tc>
          <w:tcPr>
            <w:tcW w:w="2268" w:type="dxa"/>
            <w:tcBorders>
              <w:top w:val="single" w:color="999999" w:sz="4" w:space="0"/>
              <w:left w:val="single" w:color="999999" w:sz="4" w:space="0"/>
              <w:bottom w:val="single" w:color="999999" w:sz="4" w:space="0"/>
              <w:right w:val="single" w:color="999999" w:sz="4" w:space="0"/>
            </w:tcBorders>
            <w:vAlign w:val="center"/>
          </w:tcPr>
          <w:p w14:paraId="77003D67">
            <w:pPr>
              <w:spacing w:before="20" w:after="20" w:line="288" w:lineRule="auto"/>
              <w:ind w:firstLine="0"/>
              <w:jc w:val="left"/>
            </w:pPr>
            <w:r>
              <w:rPr>
                <w:rFonts w:ascii="Calibri" w:hAnsi="Calibri" w:eastAsia="微软雅黑"/>
                <w:b w:val="0"/>
                <w:sz w:val="19"/>
              </w:rPr>
              <w:t>知识库管理员</w:t>
            </w:r>
          </w:p>
        </w:tc>
      </w:tr>
      <w:tr w14:paraId="3E95AE90">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AFA045E">
            <w:pPr>
              <w:spacing w:before="20" w:after="20" w:line="288" w:lineRule="auto"/>
              <w:ind w:firstLine="0"/>
              <w:jc w:val="center"/>
            </w:pPr>
            <w:r>
              <w:rPr>
                <w:rFonts w:ascii="Calibri" w:hAnsi="Calibri" w:eastAsia="微软雅黑"/>
                <w:b w:val="0"/>
                <w:sz w:val="19"/>
              </w:rPr>
              <w:t>审</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6DAD732">
            <w:pPr>
              <w:spacing w:before="20" w:after="20" w:line="288" w:lineRule="auto"/>
              <w:ind w:firstLine="0"/>
              <w:jc w:val="left"/>
            </w:pPr>
            <w:r>
              <w:rPr>
                <w:rFonts w:ascii="Calibri" w:hAnsi="Calibri" w:eastAsia="微软雅黑"/>
                <w:b w:val="0"/>
                <w:sz w:val="19"/>
              </w:rPr>
              <w:t>AUDIT</w:t>
            </w:r>
          </w:p>
        </w:tc>
        <w:tc>
          <w:tcPr>
            <w:tcW w:w="425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4BDDB98">
            <w:pPr>
              <w:spacing w:before="20" w:after="20" w:line="288" w:lineRule="auto"/>
              <w:ind w:firstLine="0"/>
              <w:jc w:val="left"/>
            </w:pPr>
            <w:r>
              <w:rPr>
                <w:rFonts w:ascii="Calibri" w:hAnsi="Calibri" w:eastAsia="微软雅黑"/>
                <w:b w:val="0"/>
                <w:sz w:val="19"/>
              </w:rPr>
              <w:t>审核知识片段置信度、冲突检测、发布审批</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59A8590">
            <w:pPr>
              <w:spacing w:before="20" w:after="20" w:line="288" w:lineRule="auto"/>
              <w:ind w:firstLine="0"/>
              <w:jc w:val="left"/>
            </w:pPr>
            <w:r>
              <w:rPr>
                <w:rFonts w:ascii="Calibri" w:hAnsi="Calibri" w:eastAsia="微软雅黑"/>
                <w:b w:val="0"/>
                <w:sz w:val="19"/>
              </w:rPr>
              <w:t>知识审核员</w:t>
            </w:r>
          </w:p>
        </w:tc>
      </w:tr>
      <w:tr w14:paraId="03746848">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495B43F3">
            <w:pPr>
              <w:spacing w:before="20" w:after="20" w:line="288" w:lineRule="auto"/>
              <w:ind w:firstLine="0"/>
              <w:jc w:val="center"/>
            </w:pPr>
            <w:r>
              <w:rPr>
                <w:rFonts w:ascii="Calibri" w:hAnsi="Calibri" w:eastAsia="微软雅黑"/>
                <w:b w:val="0"/>
                <w:sz w:val="19"/>
              </w:rPr>
              <w:t>管</w:t>
            </w:r>
          </w:p>
        </w:tc>
        <w:tc>
          <w:tcPr>
            <w:tcW w:w="1417" w:type="dxa"/>
            <w:tcBorders>
              <w:top w:val="single" w:color="999999" w:sz="4" w:space="0"/>
              <w:left w:val="single" w:color="999999" w:sz="4" w:space="0"/>
              <w:bottom w:val="single" w:color="999999" w:sz="4" w:space="0"/>
              <w:right w:val="single" w:color="999999" w:sz="4" w:space="0"/>
            </w:tcBorders>
            <w:vAlign w:val="center"/>
          </w:tcPr>
          <w:p w14:paraId="79452180">
            <w:pPr>
              <w:spacing w:before="20" w:after="20" w:line="288" w:lineRule="auto"/>
              <w:ind w:firstLine="0"/>
              <w:jc w:val="left"/>
            </w:pPr>
            <w:r>
              <w:rPr>
                <w:rFonts w:ascii="Calibri" w:hAnsi="Calibri" w:eastAsia="微软雅黑"/>
                <w:b w:val="0"/>
                <w:sz w:val="19"/>
              </w:rPr>
              <w:t>ADMIN</w:t>
            </w:r>
          </w:p>
        </w:tc>
        <w:tc>
          <w:tcPr>
            <w:tcW w:w="4252" w:type="dxa"/>
            <w:tcBorders>
              <w:top w:val="single" w:color="999999" w:sz="4" w:space="0"/>
              <w:left w:val="single" w:color="999999" w:sz="4" w:space="0"/>
              <w:bottom w:val="single" w:color="999999" w:sz="4" w:space="0"/>
              <w:right w:val="single" w:color="999999" w:sz="4" w:space="0"/>
            </w:tcBorders>
            <w:vAlign w:val="center"/>
          </w:tcPr>
          <w:p w14:paraId="71C243C1">
            <w:pPr>
              <w:spacing w:before="20" w:after="20" w:line="288" w:lineRule="auto"/>
              <w:ind w:firstLine="0"/>
              <w:jc w:val="left"/>
            </w:pPr>
            <w:r>
              <w:rPr>
                <w:rFonts w:ascii="Calibri" w:hAnsi="Calibri" w:eastAsia="微软雅黑"/>
                <w:b w:val="0"/>
                <w:sz w:val="19"/>
              </w:rPr>
              <w:t>知识库创建、配置、权限分配、发布管理</w:t>
            </w:r>
          </w:p>
        </w:tc>
        <w:tc>
          <w:tcPr>
            <w:tcW w:w="2268" w:type="dxa"/>
            <w:tcBorders>
              <w:top w:val="single" w:color="999999" w:sz="4" w:space="0"/>
              <w:left w:val="single" w:color="999999" w:sz="4" w:space="0"/>
              <w:bottom w:val="single" w:color="999999" w:sz="4" w:space="0"/>
              <w:right w:val="single" w:color="999999" w:sz="4" w:space="0"/>
            </w:tcBorders>
            <w:vAlign w:val="center"/>
          </w:tcPr>
          <w:p w14:paraId="10DD545E">
            <w:pPr>
              <w:spacing w:before="20" w:after="20" w:line="288" w:lineRule="auto"/>
              <w:ind w:firstLine="0"/>
              <w:jc w:val="left"/>
            </w:pPr>
            <w:r>
              <w:rPr>
                <w:rFonts w:ascii="Calibri" w:hAnsi="Calibri" w:eastAsia="微软雅黑"/>
                <w:b w:val="0"/>
                <w:sz w:val="19"/>
              </w:rPr>
              <w:t>知识库管理员</w:t>
            </w:r>
          </w:p>
        </w:tc>
      </w:tr>
    </w:tbl>
    <w:p w14:paraId="3A21A4CD">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本方案将权限抽象为 读（READ）、写（WRITE）、删（DELETE）、审（AUDIT）、管（ADMIN）​ 五类核心操作，构建“动作—角色—约束”的映射体系。设计逻辑遵循 “操作风险越高，权限越收敛；关键动作分离，高危操作兜底”​ 的原则，确保知识库在高效协同的同时，满足合规与数据安全要求。</w:t>
      </w:r>
    </w:p>
    <w:p w14:paraId="7220EA3B">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1. 基础消费层：读（READ）—— 最小权限，按需授权</w:t>
      </w:r>
    </w:p>
    <w:p w14:paraId="78039466">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READ​ 是所有权限的基础，覆盖检索、查看文档、切片及知识图谱等操作。</w:t>
      </w:r>
    </w:p>
    <w:p w14:paraId="74716BB4">
      <w:pPr>
        <w:keepNext w:val="0"/>
        <w:keepLines w:val="0"/>
        <w:widowControl/>
        <w:numPr>
          <w:ilvl w:val="0"/>
          <w:numId w:val="10"/>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逻辑定位：作为风险最低的操作，READ 面向最广泛的用户群体——开发者。</w:t>
      </w:r>
    </w:p>
    <w:p w14:paraId="7155D03E">
      <w:pPr>
        <w:keepNext w:val="0"/>
        <w:keepLines w:val="0"/>
        <w:widowControl/>
        <w:numPr>
          <w:ilvl w:val="0"/>
          <w:numId w:val="10"/>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关键约束：通过 ABAC 的“授权范围”​ 进行动态限制。开发者并非拥有全量读权限，而是仅能读取其所属组织、项目或权限范围内的知识资产。这确保了核心知识资产（如未发布的 L4 文档）不会因“有读权限”而泄露。</w:t>
      </w:r>
    </w:p>
    <w:p w14:paraId="7DD9D6B3">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逻辑衔接：READ 是知识库价值的释放口，通过“角色（开发者）+ 属性（授权范围）”的双重控制，实现“知识可查但不可滥查”。</w:t>
      </w:r>
    </w:p>
    <w:p w14:paraId="3417AF7B">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2. 内容生产层：写（WRITE）—— 权责绑定，源头可控</w:t>
      </w:r>
    </w:p>
    <w:p w14:paraId="7C63BA50">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WRITE​ 涵盖新增、编辑文档以及触发向量化重建等改变数据状态的操作。</w:t>
      </w:r>
    </w:p>
    <w:p w14:paraId="2111F493">
      <w:pPr>
        <w:keepNext w:val="0"/>
        <w:keepLines w:val="0"/>
        <w:widowControl/>
        <w:numPr>
          <w:ilvl w:val="0"/>
          <w:numId w:val="11"/>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逻辑定位：WRITE 是知识生产的源头，风险中等，授予知识贡献者。</w:t>
      </w:r>
    </w:p>
    <w:p w14:paraId="1803924E">
      <w:pPr>
        <w:keepNext w:val="0"/>
        <w:keepLines w:val="0"/>
        <w:widowControl/>
        <w:numPr>
          <w:ilvl w:val="0"/>
          <w:numId w:val="11"/>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关键约束：实施严格的 ABAC 属性限制——“本人资源”。贡献者仅能新增或编辑自己创建/认领的文档，无法修改他人内容，也无权直接删除（仅能编辑至回收站或草稿状态）。此外，“触发向量化重建”这一技术操作被绑定在写权限中，确保内容变更后能及时更新索引，保障 RAG 检索的时效性。</w:t>
      </w:r>
    </w:p>
    <w:p w14:paraId="1FF3AFF5">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逻辑衔接：WRITE 权限与“本人资源”绑定，解决了“谁生产谁负责”的问题，避免了多人同时编辑导致的版本混乱与责任不清，同时为后续的审核流程提供了清晰的追溯源头。</w:t>
      </w:r>
    </w:p>
    <w:p w14:paraId="6F9855A9">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3. 安全兜底层：删（DELETE）—— 权限收口，防误防恶</w:t>
      </w:r>
    </w:p>
    <w:p w14:paraId="27677A49">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DELETE​ 指删除文档或切片，系统默认采用 “软删除”​ 机制，数据保留 30 天。</w:t>
      </w:r>
    </w:p>
    <w:p w14:paraId="548AB353">
      <w:pPr>
        <w:keepNext w:val="0"/>
        <w:keepLines w:val="0"/>
        <w:widowControl/>
        <w:numPr>
          <w:ilvl w:val="0"/>
          <w:numId w:val="12"/>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逻辑定位：DELETE 属于高危操作，权限高度收敛至 知识库管理员。</w:t>
      </w:r>
    </w:p>
    <w:p w14:paraId="6CE10C62">
      <w:pPr>
        <w:keepNext w:val="0"/>
        <w:keepLines w:val="0"/>
        <w:widowControl/>
        <w:numPr>
          <w:ilvl w:val="0"/>
          <w:numId w:val="12"/>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关键约束：仅管理员可执行删除，且系统强制执行 “软删除30天”​ 策略。这意味着数据并非物理擦除，期间可由管理员恢复，有效防止误删、恶意删库或合规审计时的数据灭失风险。</w:t>
      </w:r>
    </w:p>
    <w:p w14:paraId="53B057AA">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逻辑衔接：将 DELETE 权限从 WRITE 中剥离并收口给管理员，实现了“编辑者无权毁灭”的职责分离。软删除机制则为数据提供了最后一道“后悔药”，是数据安全的重要兜底手段。</w:t>
      </w:r>
    </w:p>
    <w:p w14:paraId="3B8388F5">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4. 质量保障层：审（AUDIT）—— 独立监督，质量闸门</w:t>
      </w:r>
    </w:p>
    <w:p w14:paraId="24DF0167">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AUDIT​ 包括审核知识片段置信度、冲突检测及发布审批。</w:t>
      </w:r>
    </w:p>
    <w:p w14:paraId="1B41B4B3">
      <w:pPr>
        <w:keepNext w:val="0"/>
        <w:keepLines w:val="0"/>
        <w:widowControl/>
        <w:numPr>
          <w:ilvl w:val="0"/>
          <w:numId w:val="13"/>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逻辑定位：AUDIT 是保障知识准确性与合规性的关键控制点，由独立的 知识审核员​ 承担。</w:t>
      </w:r>
    </w:p>
    <w:p w14:paraId="57B029BC">
      <w:pPr>
        <w:keepNext w:val="0"/>
        <w:keepLines w:val="0"/>
        <w:widowControl/>
        <w:numPr>
          <w:ilvl w:val="0"/>
          <w:numId w:val="13"/>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关键约束：审核员通常不具备 WRITE 权限（不能直接修改内容），但拥有 AUDIT 权限。其职责是对贡献者提交的 WRITE 操作结果进行校验，决定“发布”或“驳回”。这种“审而不改”的设计，确保了审核的客观性与公正性。</w:t>
      </w:r>
    </w:p>
    <w:p w14:paraId="68312045">
      <w:pPr>
        <w:pStyle w:val="30"/>
        <w:keepNext w:val="0"/>
        <w:keepLines w:val="0"/>
        <w:widowControl/>
        <w:suppressLineNumbers w:val="0"/>
        <w:ind w:left="720" w:right="720"/>
        <w:rPr>
          <w:rFonts w:ascii="Calibri" w:hAnsi="Calibri" w:eastAsia="微软雅黑" w:cstheme="minorBidi"/>
          <w:b w:val="0"/>
          <w:kern w:val="0"/>
          <w:sz w:val="21"/>
          <w:szCs w:val="22"/>
          <w:lang w:val="en-US" w:eastAsia="en-US" w:bidi="ar-SA"/>
        </w:rPr>
      </w:pPr>
      <w:r>
        <w:rPr>
          <w:rFonts w:hint="eastAsia" w:ascii="Calibri" w:hAnsi="Calibri" w:eastAsia="微软雅黑" w:cstheme="minorBidi"/>
          <w:b w:val="0"/>
          <w:kern w:val="0"/>
          <w:sz w:val="21"/>
          <w:szCs w:val="22"/>
          <w:lang w:val="en-US" w:eastAsia="en-US" w:bidi="ar-SA"/>
        </w:rPr>
        <w:t>逻辑衔接：AUDIT 在 WRITE（生产）与 READ（消费）之间建立了质量闸门。只有经过 AUDIT 认可的“写”操作，其结果（文档/切片）才能转变为可被 READ 的状态，从而保障知识库的权威性与可信度。</w:t>
      </w:r>
    </w:p>
    <w:p w14:paraId="62DAE15D">
      <w:pPr>
        <w:pStyle w:val="6"/>
        <w:keepNext w:val="0"/>
        <w:keepLines w:val="0"/>
        <w:widowControl/>
        <w:suppressLineNumbers w:val="0"/>
        <w:ind w:left="0" w:firstLine="0"/>
        <w:rPr>
          <w:rFonts w:ascii="Calibri" w:hAnsi="Calibri" w:eastAsia="微软雅黑" w:cstheme="minorBidi"/>
          <w:b w:val="0"/>
          <w:bCs w:val="0"/>
          <w:i w:val="0"/>
          <w:iCs w:val="0"/>
          <w:color w:val="auto"/>
          <w:kern w:val="0"/>
          <w:sz w:val="21"/>
          <w:szCs w:val="22"/>
          <w:lang w:val="en-US" w:eastAsia="en-US" w:bidi="ar-SA"/>
        </w:rPr>
      </w:pPr>
      <w:r>
        <w:rPr>
          <w:rFonts w:ascii="Calibri" w:hAnsi="Calibri" w:eastAsia="微软雅黑" w:cstheme="minorBidi"/>
          <w:b w:val="0"/>
          <w:bCs w:val="0"/>
          <w:i w:val="0"/>
          <w:iCs w:val="0"/>
          <w:color w:val="auto"/>
          <w:kern w:val="0"/>
          <w:sz w:val="21"/>
          <w:szCs w:val="22"/>
          <w:lang w:val="en-US" w:eastAsia="en-US" w:bidi="ar-SA"/>
        </w:rPr>
        <w:t>5. 系统治理层：管（ADMIN）—— 全局掌控，系统运维</w:t>
      </w:r>
    </w:p>
    <w:p w14:paraId="3620AB57">
      <w:pPr>
        <w:pStyle w:val="30"/>
        <w:keepNext w:val="0"/>
        <w:keepLines w:val="0"/>
        <w:widowControl/>
        <w:suppressLineNumbers w:val="0"/>
        <w:ind w:left="0" w:firstLine="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ADMIN​ 涵盖知识库创建、配置、权限分配及发布管理等系统级操作。</w:t>
      </w:r>
    </w:p>
    <w:p w14:paraId="4CF11732">
      <w:pPr>
        <w:keepNext w:val="0"/>
        <w:keepLines w:val="0"/>
        <w:widowControl/>
        <w:numPr>
          <w:ilvl w:val="0"/>
          <w:numId w:val="14"/>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逻辑定位：ADMIN 是最高权限，涵盖业务配置与技术运维，仅授予 知识库管理员。</w:t>
      </w:r>
    </w:p>
    <w:p w14:paraId="251FA282">
      <w:pPr>
        <w:keepNext w:val="0"/>
        <w:keepLines w:val="0"/>
        <w:widowControl/>
        <w:numPr>
          <w:ilvl w:val="0"/>
          <w:numId w:val="14"/>
        </w:numPr>
        <w:suppressLineNumbers w:val="0"/>
        <w:spacing w:before="0" w:beforeAutospacing="1" w:after="0" w:afterAutospacing="1"/>
        <w:ind w:left="720" w:hanging="360"/>
        <w:rPr>
          <w:rFonts w:ascii="Calibri" w:hAnsi="Calibri" w:eastAsia="微软雅黑" w:cstheme="minorBidi"/>
          <w:b w:val="0"/>
          <w:kern w:val="0"/>
          <w:sz w:val="21"/>
          <w:szCs w:val="22"/>
          <w:lang w:val="en-US" w:eastAsia="en-US" w:bidi="ar-SA"/>
        </w:rPr>
      </w:pPr>
      <w:r>
        <w:rPr>
          <w:rFonts w:ascii="Calibri" w:hAnsi="Calibri" w:eastAsia="微软雅黑" w:cstheme="minorBidi"/>
          <w:b w:val="0"/>
          <w:kern w:val="0"/>
          <w:sz w:val="21"/>
          <w:szCs w:val="22"/>
          <w:lang w:val="en-US" w:eastAsia="en-US" w:bidi="ar-SA"/>
        </w:rPr>
        <w:t>关键约束：管理员不仅拥有 DELETE 权限，更负责整个知识库的“生杀大权”（创建、配置）和“规则制定权”（权限分配、发布策略）。这包括管理 RBAC 角色、ABAC 属性策略以及系统级的发布流程管控。</w:t>
      </w:r>
    </w:p>
    <w:p w14:paraId="5D5A0C4E">
      <w:pPr>
        <w:pStyle w:val="30"/>
        <w:keepNext w:val="0"/>
        <w:keepLines w:val="0"/>
        <w:widowControl/>
        <w:suppressLineNumbers w:val="0"/>
        <w:ind w:left="720" w:right="720"/>
      </w:pPr>
      <w:r>
        <w:rPr>
          <w:rFonts w:hint="eastAsia" w:ascii="Calibri" w:hAnsi="Calibri" w:eastAsia="微软雅黑" w:cstheme="minorBidi"/>
          <w:b w:val="0"/>
          <w:kern w:val="0"/>
          <w:sz w:val="21"/>
          <w:szCs w:val="22"/>
          <w:lang w:val="en-US" w:eastAsia="en-US" w:bidi="ar-SA"/>
        </w:rPr>
        <w:t>逻辑衔接：ADMIN 是系统的“总控制台”。与 AUDIT 关注内容质量不同，ADMIN 关注系统健康、流程合规与资源调配。管理员通过 ADMIN 权限，确保整个知识库系统的稳定运行与持续优化。</w:t>
      </w:r>
    </w:p>
    <w:p w14:paraId="4626884F">
      <w:pPr>
        <w:pStyle w:val="4"/>
        <w:bidi w:val="0"/>
      </w:pPr>
      <w:r>
        <w:t>4.6 敏感信息防泄露策略</w:t>
      </w:r>
    </w:p>
    <w:p w14:paraId="05299AA1">
      <w:pPr>
        <w:spacing w:before="40" w:after="40" w:line="300" w:lineRule="auto"/>
        <w:ind w:firstLine="420"/>
        <w:jc w:val="both"/>
      </w:pPr>
      <w:r>
        <w:rPr>
          <w:rFonts w:ascii="Calibri" w:hAnsi="Calibri" w:eastAsia="微软雅黑"/>
          <w:b w:val="0"/>
          <w:sz w:val="21"/>
        </w:rPr>
        <w:t>围绕IR-135-4“防止芯片敏感信息泄露，保障多租户、多角色场景下的数据安全”，平台构建如下防泄露机制：</w:t>
      </w:r>
    </w:p>
    <w:p w14:paraId="61CB0736">
      <w:pPr>
        <w:pStyle w:val="16"/>
        <w:spacing w:before="20" w:after="20" w:line="300" w:lineRule="auto"/>
        <w:ind w:left="425" w:firstLine="0"/>
        <w:jc w:val="both"/>
      </w:pPr>
      <w:r>
        <w:rPr>
          <w:rFonts w:ascii="Calibri" w:hAnsi="Calibri" w:eastAsia="微软雅黑"/>
          <w:b w:val="0"/>
          <w:sz w:val="21"/>
        </w:rPr>
        <w:t>数据分级标注：芯片资料按敏感等级L1(公开)/L2(内部)/L3(受限)/L4(机密)标注，作为ABAC策略输入。</w:t>
      </w:r>
    </w:p>
    <w:p w14:paraId="64BD5216">
      <w:pPr>
        <w:pStyle w:val="16"/>
        <w:spacing w:before="20" w:after="20" w:line="300" w:lineRule="auto"/>
        <w:ind w:left="425" w:firstLine="0"/>
        <w:jc w:val="both"/>
      </w:pPr>
      <w:r>
        <w:rPr>
          <w:rFonts w:ascii="Calibri" w:hAnsi="Calibri" w:eastAsia="微软雅黑"/>
          <w:b w:val="0"/>
          <w:sz w:val="21"/>
        </w:rPr>
        <w:t>多租户隔离：知识库按租户/组织隔离，向量索引、图谱、文件存储物理或逻辑隔离，鉴权层强制租户上下文校验。</w:t>
      </w:r>
    </w:p>
    <w:p w14:paraId="325E7995">
      <w:pPr>
        <w:pStyle w:val="16"/>
        <w:spacing w:before="20" w:after="20" w:line="300" w:lineRule="auto"/>
        <w:ind w:left="425" w:firstLine="0"/>
        <w:jc w:val="both"/>
      </w:pPr>
      <w:r>
        <w:rPr>
          <w:rFonts w:ascii="Calibri" w:hAnsi="Calibri" w:eastAsia="微软雅黑"/>
          <w:b w:val="0"/>
          <w:sz w:val="21"/>
        </w:rPr>
        <w:t>检索结果过滤：RAG召回后由鉴权层对候选切片按用户权限二次过滤，确保未授权敏感切片不进入LLM上下文。</w:t>
      </w:r>
    </w:p>
    <w:p w14:paraId="091DBABD">
      <w:pPr>
        <w:pStyle w:val="16"/>
        <w:spacing w:before="20" w:after="20" w:line="300" w:lineRule="auto"/>
        <w:ind w:left="425" w:firstLine="0"/>
        <w:jc w:val="both"/>
      </w:pPr>
      <w:r>
        <w:rPr>
          <w:rFonts w:ascii="Calibri" w:hAnsi="Calibri" w:eastAsia="微软雅黑"/>
          <w:b w:val="0"/>
          <w:sz w:val="21"/>
        </w:rPr>
        <w:t>敏感词与拒答：IR-135-6要求，维护敏感词库与拒答规则，命中敏感词的检索/生成请求拦截或返回拒答提示。</w:t>
      </w:r>
    </w:p>
    <w:p w14:paraId="3E01A180">
      <w:pPr>
        <w:pStyle w:val="16"/>
        <w:spacing w:before="20" w:after="20" w:line="300" w:lineRule="auto"/>
        <w:ind w:left="425" w:firstLine="0"/>
        <w:jc w:val="both"/>
      </w:pPr>
      <w:r>
        <w:rPr>
          <w:rFonts w:ascii="Calibri" w:hAnsi="Calibri" w:eastAsia="微软雅黑"/>
          <w:b w:val="0"/>
          <w:sz w:val="21"/>
        </w:rPr>
        <w:t>输出脱敏：LLM生成结果经脱敏过滤器处理（如屏蔽寄存器密钥、未公开Pin脚定义等），再返回前端/Agent。</w:t>
      </w:r>
    </w:p>
    <w:p w14:paraId="5E64FE4C">
      <w:pPr>
        <w:pStyle w:val="16"/>
        <w:spacing w:before="20" w:after="20" w:line="300" w:lineRule="auto"/>
        <w:ind w:left="425" w:firstLine="0"/>
        <w:jc w:val="both"/>
      </w:pPr>
      <w:r>
        <w:rPr>
          <w:rFonts w:ascii="Calibri" w:hAnsi="Calibri" w:eastAsia="微软雅黑"/>
          <w:b w:val="0"/>
          <w:sz w:val="21"/>
        </w:rPr>
        <w:t>水印与溯源：导出文档嵌入用户/租户水印，便于泄露追溯。</w:t>
      </w:r>
    </w:p>
    <w:p w14:paraId="1E7D4D96">
      <w:r>
        <w:br w:type="page"/>
      </w:r>
    </w:p>
    <w:p w14:paraId="7C480B4D">
      <w:pPr>
        <w:pStyle w:val="3"/>
        <w:bidi w:val="0"/>
      </w:pPr>
      <w:r>
        <w:t>5 数据安全与加密</w:t>
      </w:r>
    </w:p>
    <w:p w14:paraId="2A1CD2C5">
      <w:pPr>
        <w:pStyle w:val="4"/>
        <w:bidi w:val="0"/>
      </w:pPr>
      <w:r>
        <w:t>5.1 数据分类分级</w:t>
      </w:r>
    </w:p>
    <w:tbl>
      <w:tblPr>
        <w:tblStyle w:val="33"/>
        <w:tblW w:w="0" w:type="auto"/>
        <w:jc w:val="center"/>
        <w:tblLayout w:type="fixed"/>
        <w:tblCellMar>
          <w:top w:w="0" w:type="dxa"/>
          <w:left w:w="108" w:type="dxa"/>
          <w:bottom w:w="0" w:type="dxa"/>
          <w:right w:w="108" w:type="dxa"/>
        </w:tblCellMar>
      </w:tblPr>
      <w:tblGrid>
        <w:gridCol w:w="1881"/>
        <w:gridCol w:w="1881"/>
        <w:gridCol w:w="1881"/>
        <w:gridCol w:w="1881"/>
        <w:gridCol w:w="1881"/>
      </w:tblGrid>
      <w:tr w14:paraId="6EF38A68">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7B3B9EF">
            <w:pPr>
              <w:spacing w:before="40" w:after="40"/>
              <w:ind w:firstLine="0"/>
              <w:jc w:val="center"/>
            </w:pPr>
            <w:r>
              <w:rPr>
                <w:rFonts w:ascii="Calibri" w:hAnsi="Calibri" w:eastAsia="微软雅黑"/>
                <w:b/>
                <w:color w:val="FFFFFF"/>
                <w:sz w:val="20"/>
              </w:rPr>
              <w:t>数据类别</w:t>
            </w:r>
          </w:p>
        </w:tc>
        <w:tc>
          <w:tcPr>
            <w:tcW w:w="198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BF66E41">
            <w:pPr>
              <w:spacing w:before="40" w:after="40"/>
              <w:ind w:firstLine="0"/>
              <w:jc w:val="center"/>
            </w:pPr>
            <w:r>
              <w:rPr>
                <w:rFonts w:ascii="Calibri" w:hAnsi="Calibri" w:eastAsia="微软雅黑"/>
                <w:b/>
                <w:color w:val="FFFFFF"/>
                <w:sz w:val="20"/>
              </w:rPr>
              <w:t>示例</w:t>
            </w:r>
          </w:p>
        </w:tc>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3B15DEB">
            <w:pPr>
              <w:spacing w:before="40" w:after="40"/>
              <w:ind w:firstLine="0"/>
              <w:jc w:val="center"/>
            </w:pPr>
            <w:r>
              <w:rPr>
                <w:rFonts w:ascii="Calibri" w:hAnsi="Calibri" w:eastAsia="微软雅黑"/>
                <w:b/>
                <w:color w:val="FFFFFF"/>
                <w:sz w:val="20"/>
              </w:rPr>
              <w:t>存储位置</w:t>
            </w:r>
          </w:p>
        </w:tc>
        <w:tc>
          <w:tcPr>
            <w:tcW w:w="1020"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8BA4EF8">
            <w:pPr>
              <w:spacing w:before="40" w:after="40"/>
              <w:ind w:firstLine="0"/>
              <w:jc w:val="center"/>
            </w:pPr>
            <w:r>
              <w:rPr>
                <w:rFonts w:ascii="Calibri" w:hAnsi="Calibri" w:eastAsia="微软雅黑"/>
                <w:b/>
                <w:color w:val="FFFFFF"/>
                <w:sz w:val="20"/>
              </w:rPr>
              <w:t>敏感等级</w:t>
            </w:r>
          </w:p>
        </w:tc>
        <w:tc>
          <w:tcPr>
            <w:tcW w:w="294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6F3E219">
            <w:pPr>
              <w:spacing w:before="40" w:after="40"/>
              <w:ind w:firstLine="0"/>
              <w:jc w:val="center"/>
            </w:pPr>
            <w:r>
              <w:rPr>
                <w:rFonts w:ascii="Calibri" w:hAnsi="Calibri" w:eastAsia="微软雅黑"/>
                <w:b/>
                <w:color w:val="FFFFFF"/>
                <w:sz w:val="20"/>
              </w:rPr>
              <w:t>保护措施</w:t>
            </w:r>
          </w:p>
        </w:tc>
      </w:tr>
      <w:tr w14:paraId="57DC5352">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75190AE9">
            <w:pPr>
              <w:spacing w:before="20" w:after="20" w:line="288" w:lineRule="auto"/>
              <w:ind w:firstLine="0"/>
              <w:jc w:val="center"/>
            </w:pPr>
            <w:r>
              <w:rPr>
                <w:rFonts w:ascii="Calibri" w:hAnsi="Calibri" w:eastAsia="微软雅黑"/>
                <w:b w:val="0"/>
                <w:sz w:val="19"/>
              </w:rPr>
              <w:t>芯片公开资料</w:t>
            </w:r>
          </w:p>
        </w:tc>
        <w:tc>
          <w:tcPr>
            <w:tcW w:w="1984" w:type="dxa"/>
            <w:tcBorders>
              <w:top w:val="single" w:color="999999" w:sz="4" w:space="0"/>
              <w:left w:val="single" w:color="999999" w:sz="4" w:space="0"/>
              <w:bottom w:val="single" w:color="999999" w:sz="4" w:space="0"/>
              <w:right w:val="single" w:color="999999" w:sz="4" w:space="0"/>
            </w:tcBorders>
            <w:vAlign w:val="center"/>
          </w:tcPr>
          <w:p w14:paraId="0839D013">
            <w:pPr>
              <w:spacing w:before="20" w:after="20" w:line="288" w:lineRule="auto"/>
              <w:ind w:firstLine="0"/>
              <w:jc w:val="left"/>
            </w:pPr>
            <w:r>
              <w:rPr>
                <w:rFonts w:ascii="Calibri" w:hAnsi="Calibri" w:eastAsia="微软雅黑"/>
                <w:b w:val="0"/>
                <w:sz w:val="19"/>
              </w:rPr>
              <w:t>公开Datasheet、Sample代码</w:t>
            </w:r>
          </w:p>
        </w:tc>
        <w:tc>
          <w:tcPr>
            <w:tcW w:w="1701" w:type="dxa"/>
            <w:tcBorders>
              <w:top w:val="single" w:color="999999" w:sz="4" w:space="0"/>
              <w:left w:val="single" w:color="999999" w:sz="4" w:space="0"/>
              <w:bottom w:val="single" w:color="999999" w:sz="4" w:space="0"/>
              <w:right w:val="single" w:color="999999" w:sz="4" w:space="0"/>
            </w:tcBorders>
            <w:vAlign w:val="center"/>
          </w:tcPr>
          <w:p w14:paraId="37E9C413">
            <w:pPr>
              <w:spacing w:before="20" w:after="20" w:line="288" w:lineRule="auto"/>
              <w:ind w:firstLine="0"/>
              <w:jc w:val="left"/>
            </w:pPr>
            <w:r>
              <w:rPr>
                <w:rFonts w:ascii="Calibri" w:hAnsi="Calibri" w:eastAsia="微软雅黑"/>
                <w:b w:val="0"/>
                <w:sz w:val="19"/>
              </w:rPr>
              <w:t>SFS+CSS</w:t>
            </w:r>
          </w:p>
        </w:tc>
        <w:tc>
          <w:tcPr>
            <w:tcW w:w="1020" w:type="dxa"/>
            <w:tcBorders>
              <w:top w:val="single" w:color="999999" w:sz="4" w:space="0"/>
              <w:left w:val="single" w:color="999999" w:sz="4" w:space="0"/>
              <w:bottom w:val="single" w:color="999999" w:sz="4" w:space="0"/>
              <w:right w:val="single" w:color="999999" w:sz="4" w:space="0"/>
            </w:tcBorders>
            <w:vAlign w:val="center"/>
          </w:tcPr>
          <w:p w14:paraId="15223870">
            <w:pPr>
              <w:spacing w:before="20" w:after="20" w:line="288" w:lineRule="auto"/>
              <w:ind w:firstLine="0"/>
              <w:jc w:val="left"/>
            </w:pPr>
            <w:r>
              <w:rPr>
                <w:rFonts w:ascii="Calibri" w:hAnsi="Calibri" w:eastAsia="微软雅黑"/>
                <w:b w:val="0"/>
                <w:sz w:val="19"/>
              </w:rPr>
              <w:t>L1</w:t>
            </w:r>
          </w:p>
        </w:tc>
        <w:tc>
          <w:tcPr>
            <w:tcW w:w="2948" w:type="dxa"/>
            <w:tcBorders>
              <w:top w:val="single" w:color="999999" w:sz="4" w:space="0"/>
              <w:left w:val="single" w:color="999999" w:sz="4" w:space="0"/>
              <w:bottom w:val="single" w:color="999999" w:sz="4" w:space="0"/>
              <w:right w:val="single" w:color="999999" w:sz="4" w:space="0"/>
            </w:tcBorders>
            <w:vAlign w:val="center"/>
          </w:tcPr>
          <w:p w14:paraId="7658CE3A">
            <w:pPr>
              <w:spacing w:before="20" w:after="20" w:line="288" w:lineRule="auto"/>
              <w:ind w:firstLine="0"/>
              <w:jc w:val="left"/>
            </w:pPr>
            <w:r>
              <w:rPr>
                <w:rFonts w:ascii="Calibri" w:hAnsi="Calibri" w:eastAsia="微软雅黑"/>
                <w:b w:val="0"/>
                <w:sz w:val="19"/>
              </w:rPr>
              <w:t>TLS+访问控制</w:t>
            </w:r>
          </w:p>
        </w:tc>
      </w:tr>
      <w:tr w14:paraId="702BA3BC">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C8474EA">
            <w:pPr>
              <w:spacing w:before="20" w:after="20" w:line="288" w:lineRule="auto"/>
              <w:ind w:firstLine="0"/>
              <w:jc w:val="center"/>
            </w:pPr>
            <w:r>
              <w:rPr>
                <w:rFonts w:ascii="Calibri" w:hAnsi="Calibri" w:eastAsia="微软雅黑"/>
                <w:b w:val="0"/>
                <w:sz w:val="19"/>
              </w:rPr>
              <w:t>内部技术文档</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CDD101B">
            <w:pPr>
              <w:spacing w:before="20" w:after="20" w:line="288" w:lineRule="auto"/>
              <w:ind w:firstLine="0"/>
              <w:jc w:val="left"/>
            </w:pPr>
            <w:r>
              <w:rPr>
                <w:rFonts w:ascii="Calibri" w:hAnsi="Calibri" w:eastAsia="微软雅黑"/>
                <w:b w:val="0"/>
                <w:sz w:val="19"/>
              </w:rPr>
              <w:t>设计文档、原理图(内部)</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1BFA668">
            <w:pPr>
              <w:spacing w:before="20" w:after="20" w:line="288" w:lineRule="auto"/>
              <w:ind w:firstLine="0"/>
              <w:jc w:val="left"/>
            </w:pPr>
            <w:r>
              <w:rPr>
                <w:rFonts w:ascii="Calibri" w:hAnsi="Calibri" w:eastAsia="微软雅黑"/>
                <w:b w:val="0"/>
                <w:sz w:val="19"/>
              </w:rPr>
              <w:t>SFS+CSS+GES</w:t>
            </w:r>
          </w:p>
        </w:tc>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060CF4F">
            <w:pPr>
              <w:spacing w:before="20" w:after="20" w:line="288" w:lineRule="auto"/>
              <w:ind w:firstLine="0"/>
              <w:jc w:val="left"/>
            </w:pPr>
            <w:r>
              <w:rPr>
                <w:rFonts w:ascii="Calibri" w:hAnsi="Calibri" w:eastAsia="微软雅黑"/>
                <w:b w:val="0"/>
                <w:sz w:val="19"/>
              </w:rPr>
              <w:t>L2</w:t>
            </w:r>
          </w:p>
        </w:tc>
        <w:tc>
          <w:tcPr>
            <w:tcW w:w="294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A55AC9F">
            <w:pPr>
              <w:spacing w:before="20" w:after="20" w:line="288" w:lineRule="auto"/>
              <w:ind w:firstLine="0"/>
              <w:jc w:val="left"/>
            </w:pPr>
            <w:r>
              <w:rPr>
                <w:rFonts w:ascii="Calibri" w:hAnsi="Calibri" w:eastAsia="微软雅黑"/>
                <w:b w:val="0"/>
                <w:sz w:val="19"/>
              </w:rPr>
              <w:t>TLS+ABAC访问控制+审计</w:t>
            </w:r>
          </w:p>
        </w:tc>
      </w:tr>
      <w:tr w14:paraId="5A2BCF5B">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3905550C">
            <w:pPr>
              <w:spacing w:before="20" w:after="20" w:line="288" w:lineRule="auto"/>
              <w:ind w:firstLine="0"/>
              <w:jc w:val="center"/>
            </w:pPr>
            <w:r>
              <w:rPr>
                <w:rFonts w:ascii="Calibri" w:hAnsi="Calibri" w:eastAsia="微软雅黑"/>
                <w:b w:val="0"/>
                <w:sz w:val="19"/>
              </w:rPr>
              <w:t>受限资料</w:t>
            </w:r>
          </w:p>
        </w:tc>
        <w:tc>
          <w:tcPr>
            <w:tcW w:w="1984" w:type="dxa"/>
            <w:tcBorders>
              <w:top w:val="single" w:color="999999" w:sz="4" w:space="0"/>
              <w:left w:val="single" w:color="999999" w:sz="4" w:space="0"/>
              <w:bottom w:val="single" w:color="999999" w:sz="4" w:space="0"/>
              <w:right w:val="single" w:color="999999" w:sz="4" w:space="0"/>
            </w:tcBorders>
            <w:vAlign w:val="center"/>
          </w:tcPr>
          <w:p w14:paraId="49199931">
            <w:pPr>
              <w:spacing w:before="20" w:after="20" w:line="288" w:lineRule="auto"/>
              <w:ind w:firstLine="0"/>
              <w:jc w:val="left"/>
            </w:pPr>
            <w:r>
              <w:rPr>
                <w:rFonts w:ascii="Calibri" w:hAnsi="Calibri" w:eastAsia="微软雅黑"/>
                <w:b w:val="0"/>
                <w:sz w:val="19"/>
              </w:rPr>
              <w:t>未公开寄存器、Pin脚定义</w:t>
            </w:r>
          </w:p>
        </w:tc>
        <w:tc>
          <w:tcPr>
            <w:tcW w:w="1701" w:type="dxa"/>
            <w:tcBorders>
              <w:top w:val="single" w:color="999999" w:sz="4" w:space="0"/>
              <w:left w:val="single" w:color="999999" w:sz="4" w:space="0"/>
              <w:bottom w:val="single" w:color="999999" w:sz="4" w:space="0"/>
              <w:right w:val="single" w:color="999999" w:sz="4" w:space="0"/>
            </w:tcBorders>
            <w:vAlign w:val="center"/>
          </w:tcPr>
          <w:p w14:paraId="2ADD1D30">
            <w:pPr>
              <w:spacing w:before="20" w:after="20" w:line="288" w:lineRule="auto"/>
              <w:ind w:firstLine="0"/>
              <w:jc w:val="left"/>
            </w:pPr>
            <w:r>
              <w:rPr>
                <w:rFonts w:ascii="Calibri" w:hAnsi="Calibri" w:eastAsia="微软雅黑"/>
                <w:b w:val="0"/>
                <w:sz w:val="19"/>
              </w:rPr>
              <w:t>SFS+CSS(加密索引)</w:t>
            </w:r>
          </w:p>
        </w:tc>
        <w:tc>
          <w:tcPr>
            <w:tcW w:w="1020" w:type="dxa"/>
            <w:tcBorders>
              <w:top w:val="single" w:color="999999" w:sz="4" w:space="0"/>
              <w:left w:val="single" w:color="999999" w:sz="4" w:space="0"/>
              <w:bottom w:val="single" w:color="999999" w:sz="4" w:space="0"/>
              <w:right w:val="single" w:color="999999" w:sz="4" w:space="0"/>
            </w:tcBorders>
            <w:vAlign w:val="center"/>
          </w:tcPr>
          <w:p w14:paraId="3083E243">
            <w:pPr>
              <w:spacing w:before="20" w:after="20" w:line="288" w:lineRule="auto"/>
              <w:ind w:firstLine="0"/>
              <w:jc w:val="left"/>
            </w:pPr>
            <w:r>
              <w:rPr>
                <w:rFonts w:ascii="Calibri" w:hAnsi="Calibri" w:eastAsia="微软雅黑"/>
                <w:b w:val="0"/>
                <w:sz w:val="19"/>
              </w:rPr>
              <w:t>L3</w:t>
            </w:r>
          </w:p>
        </w:tc>
        <w:tc>
          <w:tcPr>
            <w:tcW w:w="2948" w:type="dxa"/>
            <w:tcBorders>
              <w:top w:val="single" w:color="999999" w:sz="4" w:space="0"/>
              <w:left w:val="single" w:color="999999" w:sz="4" w:space="0"/>
              <w:bottom w:val="single" w:color="999999" w:sz="4" w:space="0"/>
              <w:right w:val="single" w:color="999999" w:sz="4" w:space="0"/>
            </w:tcBorders>
            <w:vAlign w:val="center"/>
          </w:tcPr>
          <w:p w14:paraId="1E17BEF0">
            <w:pPr>
              <w:spacing w:before="20" w:after="20" w:line="288" w:lineRule="auto"/>
              <w:ind w:firstLine="0"/>
              <w:jc w:val="left"/>
            </w:pPr>
            <w:r>
              <w:rPr>
                <w:rFonts w:ascii="Calibri" w:hAnsi="Calibri" w:eastAsia="微软雅黑"/>
                <w:b w:val="0"/>
                <w:sz w:val="19"/>
              </w:rPr>
              <w:t>ABAC严格策略+脱敏+审计+审批</w:t>
            </w:r>
          </w:p>
        </w:tc>
      </w:tr>
      <w:tr w14:paraId="22E76ABF">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20B547A">
            <w:pPr>
              <w:spacing w:before="20" w:after="20" w:line="288" w:lineRule="auto"/>
              <w:ind w:firstLine="0"/>
              <w:jc w:val="center"/>
            </w:pPr>
            <w:r>
              <w:rPr>
                <w:rFonts w:ascii="Calibri" w:hAnsi="Calibri" w:eastAsia="微软雅黑"/>
                <w:b w:val="0"/>
                <w:sz w:val="19"/>
              </w:rPr>
              <w:t>机密资料</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B762AAE">
            <w:pPr>
              <w:spacing w:before="20" w:after="20" w:line="288" w:lineRule="auto"/>
              <w:ind w:firstLine="0"/>
              <w:jc w:val="left"/>
            </w:pPr>
            <w:r>
              <w:rPr>
                <w:rFonts w:ascii="Calibri" w:hAnsi="Calibri" w:eastAsia="微软雅黑"/>
                <w:b w:val="0"/>
                <w:sz w:val="19"/>
              </w:rPr>
              <w:t>核心IP、关键算法</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ABFD142">
            <w:pPr>
              <w:spacing w:before="20" w:after="20" w:line="288" w:lineRule="auto"/>
              <w:ind w:firstLine="0"/>
              <w:jc w:val="left"/>
            </w:pPr>
            <w:r>
              <w:rPr>
                <w:rFonts w:ascii="Calibri" w:hAnsi="Calibri" w:eastAsia="微软雅黑"/>
                <w:b w:val="0"/>
                <w:sz w:val="19"/>
              </w:rPr>
              <w:t>SFS(加密)+受限访问</w:t>
            </w:r>
          </w:p>
        </w:tc>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39DC69C">
            <w:pPr>
              <w:spacing w:before="20" w:after="20" w:line="288" w:lineRule="auto"/>
              <w:ind w:firstLine="0"/>
              <w:jc w:val="left"/>
            </w:pPr>
            <w:r>
              <w:rPr>
                <w:rFonts w:ascii="Calibri" w:hAnsi="Calibri" w:eastAsia="微软雅黑"/>
                <w:b w:val="0"/>
                <w:sz w:val="19"/>
              </w:rPr>
              <w:t>L4</w:t>
            </w:r>
          </w:p>
        </w:tc>
        <w:tc>
          <w:tcPr>
            <w:tcW w:w="294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394D72">
            <w:pPr>
              <w:spacing w:before="20" w:after="20" w:line="288" w:lineRule="auto"/>
              <w:ind w:firstLine="0"/>
              <w:jc w:val="left"/>
            </w:pPr>
            <w:r>
              <w:rPr>
                <w:rFonts w:ascii="Calibri" w:hAnsi="Calibri" w:eastAsia="微软雅黑"/>
                <w:b w:val="0"/>
                <w:sz w:val="19"/>
              </w:rPr>
              <w:t>最小授权+双签+全审计+不外导</w:t>
            </w:r>
          </w:p>
        </w:tc>
      </w:tr>
      <w:tr w14:paraId="3A2B20EC">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75D8A004">
            <w:pPr>
              <w:spacing w:before="20" w:after="20" w:line="288" w:lineRule="auto"/>
              <w:ind w:firstLine="0"/>
              <w:jc w:val="center"/>
            </w:pPr>
            <w:r>
              <w:rPr>
                <w:rFonts w:ascii="Calibri" w:hAnsi="Calibri" w:eastAsia="微软雅黑"/>
                <w:b w:val="0"/>
                <w:sz w:val="19"/>
              </w:rPr>
              <w:t>业务元数据</w:t>
            </w:r>
          </w:p>
        </w:tc>
        <w:tc>
          <w:tcPr>
            <w:tcW w:w="1984" w:type="dxa"/>
            <w:tcBorders>
              <w:top w:val="single" w:color="999999" w:sz="4" w:space="0"/>
              <w:left w:val="single" w:color="999999" w:sz="4" w:space="0"/>
              <w:bottom w:val="single" w:color="999999" w:sz="4" w:space="0"/>
              <w:right w:val="single" w:color="999999" w:sz="4" w:space="0"/>
            </w:tcBorders>
            <w:vAlign w:val="center"/>
          </w:tcPr>
          <w:p w14:paraId="3A9804A8">
            <w:pPr>
              <w:spacing w:before="20" w:after="20" w:line="288" w:lineRule="auto"/>
              <w:ind w:firstLine="0"/>
              <w:jc w:val="left"/>
            </w:pPr>
            <w:r>
              <w:rPr>
                <w:rFonts w:ascii="Calibri" w:hAnsi="Calibri" w:eastAsia="微软雅黑"/>
                <w:b w:val="0"/>
                <w:sz w:val="19"/>
              </w:rPr>
              <w:t>用户、租户、权限、知识库元数据</w:t>
            </w:r>
          </w:p>
        </w:tc>
        <w:tc>
          <w:tcPr>
            <w:tcW w:w="1701" w:type="dxa"/>
            <w:tcBorders>
              <w:top w:val="single" w:color="999999" w:sz="4" w:space="0"/>
              <w:left w:val="single" w:color="999999" w:sz="4" w:space="0"/>
              <w:bottom w:val="single" w:color="999999" w:sz="4" w:space="0"/>
              <w:right w:val="single" w:color="999999" w:sz="4" w:space="0"/>
            </w:tcBorders>
            <w:vAlign w:val="center"/>
          </w:tcPr>
          <w:p w14:paraId="7F038C45">
            <w:pPr>
              <w:spacing w:before="20" w:after="20" w:line="288" w:lineRule="auto"/>
              <w:ind w:firstLine="0"/>
              <w:jc w:val="left"/>
            </w:pPr>
            <w:r>
              <w:rPr>
                <w:rFonts w:ascii="Calibri" w:hAnsi="Calibri" w:eastAsia="微软雅黑"/>
                <w:b w:val="0"/>
                <w:sz w:val="19"/>
              </w:rPr>
              <w:t>RDS PostgreSQL</w:t>
            </w:r>
          </w:p>
        </w:tc>
        <w:tc>
          <w:tcPr>
            <w:tcW w:w="1020" w:type="dxa"/>
            <w:tcBorders>
              <w:top w:val="single" w:color="999999" w:sz="4" w:space="0"/>
              <w:left w:val="single" w:color="999999" w:sz="4" w:space="0"/>
              <w:bottom w:val="single" w:color="999999" w:sz="4" w:space="0"/>
              <w:right w:val="single" w:color="999999" w:sz="4" w:space="0"/>
            </w:tcBorders>
            <w:vAlign w:val="center"/>
          </w:tcPr>
          <w:p w14:paraId="4F00A097">
            <w:pPr>
              <w:spacing w:before="20" w:after="20" w:line="288" w:lineRule="auto"/>
              <w:ind w:firstLine="0"/>
              <w:jc w:val="left"/>
            </w:pPr>
            <w:r>
              <w:rPr>
                <w:rFonts w:ascii="Calibri" w:hAnsi="Calibri" w:eastAsia="微软雅黑"/>
                <w:b w:val="0"/>
                <w:sz w:val="19"/>
              </w:rPr>
              <w:t>L2</w:t>
            </w:r>
          </w:p>
        </w:tc>
        <w:tc>
          <w:tcPr>
            <w:tcW w:w="2948" w:type="dxa"/>
            <w:tcBorders>
              <w:top w:val="single" w:color="999999" w:sz="4" w:space="0"/>
              <w:left w:val="single" w:color="999999" w:sz="4" w:space="0"/>
              <w:bottom w:val="single" w:color="999999" w:sz="4" w:space="0"/>
              <w:right w:val="single" w:color="999999" w:sz="4" w:space="0"/>
            </w:tcBorders>
            <w:vAlign w:val="center"/>
          </w:tcPr>
          <w:p w14:paraId="1A045FCD">
            <w:pPr>
              <w:spacing w:before="20" w:after="20" w:line="288" w:lineRule="auto"/>
              <w:ind w:firstLine="0"/>
              <w:jc w:val="left"/>
            </w:pPr>
            <w:r>
              <w:rPr>
                <w:rFonts w:ascii="Calibri" w:hAnsi="Calibri" w:eastAsia="微软雅黑"/>
                <w:b w:val="0"/>
                <w:sz w:val="19"/>
              </w:rPr>
              <w:t>TLS+主备加密盘+备份</w:t>
            </w:r>
          </w:p>
        </w:tc>
      </w:tr>
      <w:tr w14:paraId="1C59FEE2">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C6F0DEE">
            <w:pPr>
              <w:spacing w:before="20" w:after="20" w:line="288" w:lineRule="auto"/>
              <w:ind w:firstLine="0"/>
              <w:jc w:val="center"/>
            </w:pPr>
            <w:r>
              <w:rPr>
                <w:rFonts w:ascii="Calibri" w:hAnsi="Calibri" w:eastAsia="微软雅黑"/>
                <w:b w:val="0"/>
                <w:sz w:val="19"/>
              </w:rPr>
              <w:t>会话/缓存</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0746EBD">
            <w:pPr>
              <w:spacing w:before="20" w:after="20" w:line="288" w:lineRule="auto"/>
              <w:ind w:firstLine="0"/>
              <w:jc w:val="left"/>
            </w:pPr>
            <w:r>
              <w:rPr>
                <w:rFonts w:ascii="Calibri" w:hAnsi="Calibri" w:eastAsia="微软雅黑"/>
                <w:b w:val="0"/>
                <w:sz w:val="19"/>
              </w:rPr>
              <w:t>Session/Token/权限缓存</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BB8B23B">
            <w:pPr>
              <w:spacing w:before="20" w:after="20" w:line="288" w:lineRule="auto"/>
              <w:ind w:firstLine="0"/>
              <w:jc w:val="left"/>
            </w:pPr>
            <w:r>
              <w:rPr>
                <w:rFonts w:ascii="Calibri" w:hAnsi="Calibri" w:eastAsia="微软雅黑"/>
                <w:b w:val="0"/>
                <w:sz w:val="19"/>
              </w:rPr>
              <w:t>DCS Redis</w:t>
            </w:r>
          </w:p>
        </w:tc>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793DD9D">
            <w:pPr>
              <w:spacing w:before="20" w:after="20" w:line="288" w:lineRule="auto"/>
              <w:ind w:firstLine="0"/>
              <w:jc w:val="left"/>
            </w:pPr>
            <w:r>
              <w:rPr>
                <w:rFonts w:ascii="Calibri" w:hAnsi="Calibri" w:eastAsia="微软雅黑"/>
                <w:b w:val="0"/>
                <w:sz w:val="19"/>
              </w:rPr>
              <w:t>L2</w:t>
            </w:r>
          </w:p>
        </w:tc>
        <w:tc>
          <w:tcPr>
            <w:tcW w:w="294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B340138">
            <w:pPr>
              <w:spacing w:before="20" w:after="20" w:line="288" w:lineRule="auto"/>
              <w:ind w:firstLine="0"/>
              <w:jc w:val="left"/>
            </w:pPr>
            <w:r>
              <w:rPr>
                <w:rFonts w:ascii="Calibri" w:hAnsi="Calibri" w:eastAsia="微软雅黑"/>
                <w:b w:val="0"/>
                <w:sz w:val="19"/>
              </w:rPr>
              <w:t>密码认证+TLS+可重建</w:t>
            </w:r>
          </w:p>
        </w:tc>
      </w:tr>
      <w:tr w14:paraId="6053A27D">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0E57B220">
            <w:pPr>
              <w:spacing w:before="20" w:after="20" w:line="288" w:lineRule="auto"/>
              <w:ind w:firstLine="0"/>
              <w:jc w:val="center"/>
            </w:pPr>
            <w:r>
              <w:rPr>
                <w:rFonts w:ascii="Calibri" w:hAnsi="Calibri" w:eastAsia="微软雅黑"/>
                <w:b w:val="0"/>
                <w:sz w:val="19"/>
              </w:rPr>
              <w:t>审计日志</w:t>
            </w:r>
          </w:p>
        </w:tc>
        <w:tc>
          <w:tcPr>
            <w:tcW w:w="1984" w:type="dxa"/>
            <w:tcBorders>
              <w:top w:val="single" w:color="999999" w:sz="4" w:space="0"/>
              <w:left w:val="single" w:color="999999" w:sz="4" w:space="0"/>
              <w:bottom w:val="single" w:color="999999" w:sz="4" w:space="0"/>
              <w:right w:val="single" w:color="999999" w:sz="4" w:space="0"/>
            </w:tcBorders>
            <w:vAlign w:val="center"/>
          </w:tcPr>
          <w:p w14:paraId="6CEAA6A2">
            <w:pPr>
              <w:spacing w:before="20" w:after="20" w:line="288" w:lineRule="auto"/>
              <w:ind w:firstLine="0"/>
              <w:jc w:val="left"/>
            </w:pPr>
            <w:r>
              <w:rPr>
                <w:rFonts w:ascii="Calibri" w:hAnsi="Calibri" w:eastAsia="微软雅黑"/>
                <w:b w:val="0"/>
                <w:sz w:val="19"/>
              </w:rPr>
              <w:t>鉴权、访问、操作日志</w:t>
            </w:r>
          </w:p>
        </w:tc>
        <w:tc>
          <w:tcPr>
            <w:tcW w:w="1701" w:type="dxa"/>
            <w:tcBorders>
              <w:top w:val="single" w:color="999999" w:sz="4" w:space="0"/>
              <w:left w:val="single" w:color="999999" w:sz="4" w:space="0"/>
              <w:bottom w:val="single" w:color="999999" w:sz="4" w:space="0"/>
              <w:right w:val="single" w:color="999999" w:sz="4" w:space="0"/>
            </w:tcBorders>
            <w:vAlign w:val="center"/>
          </w:tcPr>
          <w:p w14:paraId="39F439CB">
            <w:pPr>
              <w:spacing w:before="20" w:after="20" w:line="288" w:lineRule="auto"/>
              <w:ind w:firstLine="0"/>
              <w:jc w:val="left"/>
            </w:pPr>
            <w:r>
              <w:rPr>
                <w:rFonts w:ascii="Calibri" w:hAnsi="Calibri" w:eastAsia="微软雅黑"/>
                <w:b w:val="0"/>
                <w:sz w:val="19"/>
              </w:rPr>
              <w:t>LTS</w:t>
            </w:r>
          </w:p>
        </w:tc>
        <w:tc>
          <w:tcPr>
            <w:tcW w:w="1020" w:type="dxa"/>
            <w:tcBorders>
              <w:top w:val="single" w:color="999999" w:sz="4" w:space="0"/>
              <w:left w:val="single" w:color="999999" w:sz="4" w:space="0"/>
              <w:bottom w:val="single" w:color="999999" w:sz="4" w:space="0"/>
              <w:right w:val="single" w:color="999999" w:sz="4" w:space="0"/>
            </w:tcBorders>
            <w:vAlign w:val="center"/>
          </w:tcPr>
          <w:p w14:paraId="3330E6D3">
            <w:pPr>
              <w:spacing w:before="20" w:after="20" w:line="288" w:lineRule="auto"/>
              <w:ind w:firstLine="0"/>
              <w:jc w:val="left"/>
            </w:pPr>
            <w:r>
              <w:rPr>
                <w:rFonts w:ascii="Calibri" w:hAnsi="Calibri" w:eastAsia="微软雅黑"/>
                <w:b w:val="0"/>
                <w:sz w:val="19"/>
              </w:rPr>
              <w:t>L2</w:t>
            </w:r>
          </w:p>
        </w:tc>
        <w:tc>
          <w:tcPr>
            <w:tcW w:w="2948" w:type="dxa"/>
            <w:tcBorders>
              <w:top w:val="single" w:color="999999" w:sz="4" w:space="0"/>
              <w:left w:val="single" w:color="999999" w:sz="4" w:space="0"/>
              <w:bottom w:val="single" w:color="999999" w:sz="4" w:space="0"/>
              <w:right w:val="single" w:color="999999" w:sz="4" w:space="0"/>
            </w:tcBorders>
            <w:vAlign w:val="center"/>
          </w:tcPr>
          <w:p w14:paraId="1373B104">
            <w:pPr>
              <w:spacing w:before="20" w:after="20" w:line="288" w:lineRule="auto"/>
              <w:ind w:firstLine="0"/>
              <w:jc w:val="left"/>
            </w:pPr>
            <w:r>
              <w:rPr>
                <w:rFonts w:ascii="Calibri" w:hAnsi="Calibri" w:eastAsia="微软雅黑"/>
                <w:b w:val="0"/>
                <w:sz w:val="19"/>
              </w:rPr>
              <w:t>日志保留90热+180冷+防篡改</w:t>
            </w:r>
          </w:p>
        </w:tc>
      </w:tr>
      <w:tr w14:paraId="5CFED0D8">
        <w:trPr>
          <w:jc w:val="center"/>
        </w:trPr>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DB69479">
            <w:pPr>
              <w:spacing w:before="20" w:after="20" w:line="288" w:lineRule="auto"/>
              <w:ind w:firstLine="0"/>
              <w:jc w:val="center"/>
            </w:pPr>
            <w:r>
              <w:rPr>
                <w:rFonts w:ascii="Calibri" w:hAnsi="Calibri" w:eastAsia="微软雅黑"/>
                <w:b w:val="0"/>
                <w:sz w:val="19"/>
              </w:rPr>
              <w:t>向量数据</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408133E">
            <w:pPr>
              <w:spacing w:before="20" w:after="20" w:line="288" w:lineRule="auto"/>
              <w:ind w:firstLine="0"/>
              <w:jc w:val="left"/>
            </w:pPr>
            <w:r>
              <w:rPr>
                <w:rFonts w:ascii="Calibri" w:hAnsi="Calibri" w:eastAsia="微软雅黑"/>
                <w:b w:val="0"/>
                <w:sz w:val="19"/>
              </w:rPr>
              <w:t>文档向量索引</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419A6B5">
            <w:pPr>
              <w:spacing w:before="20" w:after="20" w:line="288" w:lineRule="auto"/>
              <w:ind w:firstLine="0"/>
              <w:jc w:val="left"/>
            </w:pPr>
            <w:r>
              <w:rPr>
                <w:rFonts w:ascii="Calibri" w:hAnsi="Calibri" w:eastAsia="微软雅黑"/>
                <w:b w:val="0"/>
                <w:sz w:val="19"/>
              </w:rPr>
              <w:t>CSS</w:t>
            </w:r>
          </w:p>
        </w:tc>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EAD6B44">
            <w:pPr>
              <w:spacing w:before="20" w:after="20" w:line="288" w:lineRule="auto"/>
              <w:ind w:firstLine="0"/>
              <w:jc w:val="left"/>
            </w:pPr>
            <w:r>
              <w:rPr>
                <w:rFonts w:ascii="Calibri" w:hAnsi="Calibri" w:eastAsia="微软雅黑"/>
                <w:b w:val="0"/>
                <w:sz w:val="19"/>
              </w:rPr>
              <w:t>L2</w:t>
            </w:r>
          </w:p>
        </w:tc>
        <w:tc>
          <w:tcPr>
            <w:tcW w:w="294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EDE4B8F">
            <w:pPr>
              <w:spacing w:before="20" w:after="20" w:line="288" w:lineRule="auto"/>
              <w:ind w:firstLine="0"/>
              <w:jc w:val="left"/>
            </w:pPr>
            <w:r>
              <w:rPr>
                <w:rFonts w:ascii="Calibri" w:hAnsi="Calibri" w:eastAsia="微软雅黑"/>
                <w:b w:val="0"/>
                <w:sz w:val="19"/>
              </w:rPr>
              <w:t>VPC内网+TLS</w:t>
            </w:r>
          </w:p>
        </w:tc>
      </w:tr>
      <w:tr w14:paraId="246906EA">
        <w:trPr>
          <w:jc w:val="center"/>
        </w:trPr>
        <w:tc>
          <w:tcPr>
            <w:tcW w:w="1417" w:type="dxa"/>
            <w:tcBorders>
              <w:top w:val="single" w:color="999999" w:sz="4" w:space="0"/>
              <w:left w:val="single" w:color="999999" w:sz="4" w:space="0"/>
              <w:bottom w:val="single" w:color="999999" w:sz="4" w:space="0"/>
              <w:right w:val="single" w:color="999999" w:sz="4" w:space="0"/>
            </w:tcBorders>
            <w:vAlign w:val="center"/>
          </w:tcPr>
          <w:p w14:paraId="21271E0C">
            <w:pPr>
              <w:spacing w:before="20" w:after="20" w:line="288" w:lineRule="auto"/>
              <w:ind w:firstLine="0"/>
              <w:jc w:val="center"/>
            </w:pPr>
            <w:r>
              <w:rPr>
                <w:rFonts w:ascii="Calibri" w:hAnsi="Calibri" w:eastAsia="微软雅黑"/>
                <w:b w:val="0"/>
                <w:sz w:val="19"/>
              </w:rPr>
              <w:t>图谱数据</w:t>
            </w:r>
          </w:p>
        </w:tc>
        <w:tc>
          <w:tcPr>
            <w:tcW w:w="1984" w:type="dxa"/>
            <w:tcBorders>
              <w:top w:val="single" w:color="999999" w:sz="4" w:space="0"/>
              <w:left w:val="single" w:color="999999" w:sz="4" w:space="0"/>
              <w:bottom w:val="single" w:color="999999" w:sz="4" w:space="0"/>
              <w:right w:val="single" w:color="999999" w:sz="4" w:space="0"/>
            </w:tcBorders>
            <w:vAlign w:val="center"/>
          </w:tcPr>
          <w:p w14:paraId="66185308">
            <w:pPr>
              <w:spacing w:before="20" w:after="20" w:line="288" w:lineRule="auto"/>
              <w:ind w:firstLine="0"/>
              <w:jc w:val="left"/>
            </w:pPr>
            <w:r>
              <w:rPr>
                <w:rFonts w:ascii="Calibri" w:hAnsi="Calibri" w:eastAsia="微软雅黑"/>
                <w:b w:val="0"/>
                <w:sz w:val="19"/>
              </w:rPr>
              <w:t>知识图谱节点/边</w:t>
            </w:r>
          </w:p>
        </w:tc>
        <w:tc>
          <w:tcPr>
            <w:tcW w:w="1701" w:type="dxa"/>
            <w:tcBorders>
              <w:top w:val="single" w:color="999999" w:sz="4" w:space="0"/>
              <w:left w:val="single" w:color="999999" w:sz="4" w:space="0"/>
              <w:bottom w:val="single" w:color="999999" w:sz="4" w:space="0"/>
              <w:right w:val="single" w:color="999999" w:sz="4" w:space="0"/>
            </w:tcBorders>
            <w:vAlign w:val="center"/>
          </w:tcPr>
          <w:p w14:paraId="0D9C3796">
            <w:pPr>
              <w:spacing w:before="20" w:after="20" w:line="288" w:lineRule="auto"/>
              <w:ind w:firstLine="0"/>
              <w:jc w:val="left"/>
            </w:pPr>
            <w:r>
              <w:rPr>
                <w:rFonts w:ascii="Calibri" w:hAnsi="Calibri" w:eastAsia="微软雅黑"/>
                <w:b w:val="0"/>
                <w:sz w:val="19"/>
              </w:rPr>
              <w:t>GES</w:t>
            </w:r>
          </w:p>
        </w:tc>
        <w:tc>
          <w:tcPr>
            <w:tcW w:w="1020" w:type="dxa"/>
            <w:tcBorders>
              <w:top w:val="single" w:color="999999" w:sz="4" w:space="0"/>
              <w:left w:val="single" w:color="999999" w:sz="4" w:space="0"/>
              <w:bottom w:val="single" w:color="999999" w:sz="4" w:space="0"/>
              <w:right w:val="single" w:color="999999" w:sz="4" w:space="0"/>
            </w:tcBorders>
            <w:vAlign w:val="center"/>
          </w:tcPr>
          <w:p w14:paraId="4000839F">
            <w:pPr>
              <w:spacing w:before="20" w:after="20" w:line="288" w:lineRule="auto"/>
              <w:ind w:firstLine="0"/>
              <w:jc w:val="left"/>
            </w:pPr>
            <w:r>
              <w:rPr>
                <w:rFonts w:ascii="Calibri" w:hAnsi="Calibri" w:eastAsia="微软雅黑"/>
                <w:b w:val="0"/>
                <w:sz w:val="19"/>
              </w:rPr>
              <w:t>L2</w:t>
            </w:r>
          </w:p>
        </w:tc>
        <w:tc>
          <w:tcPr>
            <w:tcW w:w="2948" w:type="dxa"/>
            <w:tcBorders>
              <w:top w:val="single" w:color="999999" w:sz="4" w:space="0"/>
              <w:left w:val="single" w:color="999999" w:sz="4" w:space="0"/>
              <w:bottom w:val="single" w:color="999999" w:sz="4" w:space="0"/>
              <w:right w:val="single" w:color="999999" w:sz="4" w:space="0"/>
            </w:tcBorders>
            <w:vAlign w:val="center"/>
          </w:tcPr>
          <w:p w14:paraId="3ECC5631">
            <w:pPr>
              <w:spacing w:before="20" w:after="20" w:line="288" w:lineRule="auto"/>
              <w:ind w:firstLine="0"/>
              <w:jc w:val="left"/>
            </w:pPr>
            <w:r>
              <w:rPr>
                <w:rFonts w:ascii="Calibri" w:hAnsi="Calibri" w:eastAsia="微软雅黑"/>
                <w:b w:val="0"/>
                <w:sz w:val="19"/>
              </w:rPr>
              <w:t>VPC内网+安全组白名单</w:t>
            </w:r>
          </w:p>
        </w:tc>
      </w:tr>
    </w:tbl>
    <w:p w14:paraId="1A667A35">
      <w:pPr>
        <w:spacing w:before="40" w:after="40" w:line="300" w:lineRule="auto"/>
        <w:ind w:firstLine="420"/>
        <w:jc w:val="both"/>
        <w:rPr>
          <w:rFonts w:ascii="Calibri" w:hAnsi="Calibri" w:eastAsia="微软雅黑"/>
          <w:b w:val="0"/>
          <w:sz w:val="21"/>
        </w:rPr>
      </w:pPr>
      <w:r>
        <w:rPr>
          <w:rFonts w:ascii="Calibri" w:hAnsi="Calibri" w:eastAsia="微软雅黑"/>
          <w:b w:val="0"/>
          <w:sz w:val="21"/>
        </w:rPr>
        <w:t>本方案遵循 “数据分级、风险驱动、精准防护”​ 的核心原则，围绕数据敏感等级（L1–L4）构建差异化安全策略。设计逻辑并非对所有数据“一刀切”，而是依据数据价值与泄露影响，在存储位置、传输加密、访问控制、审计追溯四个维度实施层层递进的防护强度，形成“越敏感，越收敛；越核心，越隔离”的安全闭环。</w:t>
      </w:r>
    </w:p>
    <w:p w14:paraId="5A67DF11">
      <w:pPr>
        <w:spacing w:before="40" w:after="40" w:line="300" w:lineRule="auto"/>
        <w:ind w:firstLine="420"/>
        <w:jc w:val="both"/>
        <w:rPr>
          <w:rFonts w:ascii="Calibri" w:hAnsi="Calibri" w:eastAsia="微软雅黑"/>
          <w:b w:val="0"/>
          <w:sz w:val="21"/>
        </w:rPr>
      </w:pPr>
      <w:r>
        <w:rPr>
          <w:rFonts w:ascii="Calibri" w:hAnsi="Calibri" w:eastAsia="微软雅黑"/>
          <w:b w:val="0"/>
          <w:sz w:val="21"/>
        </w:rPr>
        <w:t>1. 分级基础：数据类别与敏感等级的映射逻辑</w:t>
      </w:r>
    </w:p>
    <w:p w14:paraId="7812AC28">
      <w:pPr>
        <w:spacing w:before="40" w:after="40" w:line="300" w:lineRule="auto"/>
        <w:ind w:firstLine="420"/>
        <w:jc w:val="both"/>
        <w:rPr>
          <w:rFonts w:ascii="Calibri" w:hAnsi="Calibri" w:eastAsia="微软雅黑"/>
          <w:b w:val="0"/>
          <w:sz w:val="21"/>
        </w:rPr>
      </w:pPr>
      <w:r>
        <w:rPr>
          <w:rFonts w:ascii="Calibri" w:hAnsi="Calibri" w:eastAsia="微软雅黑"/>
          <w:b w:val="0"/>
          <w:sz w:val="21"/>
        </w:rPr>
        <w:t>数据分类是安全策略的基石。方案将海思生态知识库数据划分为四大类，并映射至 L1–L4 敏感等级：</w:t>
      </w:r>
    </w:p>
    <w:p w14:paraId="36A2209C">
      <w:pPr>
        <w:spacing w:before="40" w:after="40" w:line="300" w:lineRule="auto"/>
        <w:ind w:firstLine="420"/>
        <w:jc w:val="both"/>
        <w:rPr>
          <w:rFonts w:ascii="Calibri" w:hAnsi="Calibri" w:eastAsia="微软雅黑"/>
          <w:b w:val="0"/>
          <w:sz w:val="21"/>
        </w:rPr>
      </w:pPr>
      <w:r>
        <w:rPr>
          <w:rFonts w:ascii="Calibri" w:hAnsi="Calibri" w:eastAsia="微软雅黑"/>
          <w:b w:val="0"/>
          <w:sz w:val="21"/>
        </w:rPr>
        <w:t>L1（公开）：芯片公开资料（Datasheet、Sample代码）。泄露无影响，重点在于完整性与可用性。</w:t>
      </w:r>
    </w:p>
    <w:p w14:paraId="6EE00C6B">
      <w:pPr>
        <w:spacing w:before="40" w:after="40" w:line="300" w:lineRule="auto"/>
        <w:ind w:firstLine="420"/>
        <w:jc w:val="both"/>
        <w:rPr>
          <w:rFonts w:ascii="Calibri" w:hAnsi="Calibri" w:eastAsia="微软雅黑"/>
          <w:b w:val="0"/>
          <w:sz w:val="21"/>
        </w:rPr>
      </w:pPr>
      <w:r>
        <w:rPr>
          <w:rFonts w:ascii="Calibri" w:hAnsi="Calibri" w:eastAsia="微软雅黑"/>
          <w:b w:val="0"/>
          <w:sz w:val="21"/>
        </w:rPr>
        <w:t>L2（内部）：内部技术文档、业务元数据、会话缓存、审计日志、向量/图谱数据。泄露影响内部效率，重点在于防泄露与可追溯。</w:t>
      </w:r>
    </w:p>
    <w:p w14:paraId="532EDCEB">
      <w:pPr>
        <w:spacing w:before="40" w:after="40" w:line="300" w:lineRule="auto"/>
        <w:ind w:firstLine="420"/>
        <w:jc w:val="both"/>
        <w:rPr>
          <w:rFonts w:ascii="Calibri" w:hAnsi="Calibri" w:eastAsia="微软雅黑"/>
          <w:b w:val="0"/>
          <w:sz w:val="21"/>
        </w:rPr>
      </w:pPr>
      <w:r>
        <w:rPr>
          <w:rFonts w:ascii="Calibri" w:hAnsi="Calibri" w:eastAsia="微软雅黑"/>
          <w:b w:val="0"/>
          <w:sz w:val="21"/>
        </w:rPr>
        <w:t>L3（受限）：未公开寄存器、Pin脚定义。泄露影响产品竞争力，重点在于强管控与防扩散。</w:t>
      </w:r>
    </w:p>
    <w:p w14:paraId="262616E3">
      <w:pPr>
        <w:spacing w:before="40" w:after="40" w:line="300" w:lineRule="auto"/>
        <w:ind w:firstLine="420"/>
        <w:jc w:val="both"/>
        <w:rPr>
          <w:rFonts w:ascii="Calibri" w:hAnsi="Calibri" w:eastAsia="微软雅黑"/>
          <w:b w:val="0"/>
          <w:sz w:val="21"/>
        </w:rPr>
      </w:pPr>
      <w:r>
        <w:rPr>
          <w:rFonts w:ascii="Calibri" w:hAnsi="Calibri" w:eastAsia="微软雅黑"/>
          <w:b w:val="0"/>
          <w:sz w:val="21"/>
        </w:rPr>
        <w:t>L4（机密）：核心IP、关键算法。泄露威胁企业生存，重点在于物理隔离与最小知悉。</w:t>
      </w:r>
    </w:p>
    <w:p w14:paraId="26724892">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逻辑衔接：敏感等级决定了后续所有防护措施的上限。L1 数据仅需基础防护，而 L4 数据则需动用最高级别的“组合拳”。这种分级映射避免了安全资源的浪费，也防止了防护不足的风险。</w:t>
      </w:r>
    </w:p>
    <w:p w14:paraId="60AC9010">
      <w:pPr>
        <w:spacing w:before="40" w:after="40" w:line="300" w:lineRule="auto"/>
        <w:ind w:firstLine="420"/>
        <w:jc w:val="both"/>
        <w:rPr>
          <w:rFonts w:ascii="Calibri" w:hAnsi="Calibri" w:eastAsia="微软雅黑"/>
          <w:b w:val="0"/>
          <w:sz w:val="21"/>
        </w:rPr>
      </w:pPr>
      <w:r>
        <w:rPr>
          <w:rFonts w:ascii="Calibri" w:hAnsi="Calibri" w:eastAsia="微软雅黑"/>
          <w:b w:val="0"/>
          <w:sz w:val="21"/>
        </w:rPr>
        <w:t>2. 存储隔离：按敏感等级选择存储引擎与位置</w:t>
      </w:r>
    </w:p>
    <w:p w14:paraId="4EF8B771">
      <w:pPr>
        <w:spacing w:before="40" w:after="40" w:line="300" w:lineRule="auto"/>
        <w:ind w:firstLine="420"/>
        <w:jc w:val="both"/>
        <w:rPr>
          <w:rFonts w:ascii="Calibri" w:hAnsi="Calibri" w:eastAsia="微软雅黑"/>
          <w:b w:val="0"/>
          <w:sz w:val="21"/>
        </w:rPr>
      </w:pPr>
      <w:r>
        <w:rPr>
          <w:rFonts w:ascii="Calibri" w:hAnsi="Calibri" w:eastAsia="微软雅黑"/>
          <w:b w:val="0"/>
          <w:sz w:val="21"/>
        </w:rPr>
        <w:t>存储位置的选择与数据特性、敏感等级强相关，形成“热数据”与“冷数据”、“结构化”与“非结构化”的分层存储体系：</w:t>
      </w:r>
    </w:p>
    <w:p w14:paraId="3C05E35A">
      <w:pPr>
        <w:spacing w:before="40" w:after="40" w:line="300" w:lineRule="auto"/>
        <w:ind w:firstLine="420"/>
        <w:jc w:val="both"/>
        <w:rPr>
          <w:rFonts w:ascii="Calibri" w:hAnsi="Calibri" w:eastAsia="微软雅黑"/>
          <w:b w:val="0"/>
          <w:sz w:val="21"/>
        </w:rPr>
      </w:pPr>
      <w:r>
        <w:rPr>
          <w:rFonts w:ascii="Calibri" w:hAnsi="Calibri" w:eastAsia="微软雅黑"/>
          <w:b w:val="0"/>
          <w:sz w:val="21"/>
        </w:rPr>
        <w:t>非结构化知识数据（SFS+CSS/GES）：承载文档、切片、向量索引与图谱，是知识库的主体。</w:t>
      </w:r>
    </w:p>
    <w:p w14:paraId="2CD0A58E">
      <w:pPr>
        <w:spacing w:before="40" w:after="40" w:line="300" w:lineRule="auto"/>
        <w:ind w:firstLine="420"/>
        <w:jc w:val="both"/>
        <w:rPr>
          <w:rFonts w:ascii="Calibri" w:hAnsi="Calibri" w:eastAsia="微软雅黑"/>
          <w:b w:val="0"/>
          <w:sz w:val="21"/>
        </w:rPr>
      </w:pPr>
      <w:r>
        <w:rPr>
          <w:rFonts w:ascii="Calibri" w:hAnsi="Calibri" w:eastAsia="微软雅黑"/>
          <w:b w:val="0"/>
          <w:sz w:val="21"/>
        </w:rPr>
        <w:t>L1/L2 数据存放于 CSS（向量/全文检索）​ 与 GES（知识图谱），利用其强大的检索与关联分析能力。</w:t>
      </w:r>
    </w:p>
    <w:p w14:paraId="763394B6">
      <w:pPr>
        <w:spacing w:before="40" w:after="40" w:line="300" w:lineRule="auto"/>
        <w:ind w:firstLine="420"/>
        <w:jc w:val="both"/>
        <w:rPr>
          <w:rFonts w:ascii="Calibri" w:hAnsi="Calibri" w:eastAsia="微软雅黑"/>
          <w:b w:val="0"/>
          <w:sz w:val="21"/>
        </w:rPr>
      </w:pPr>
      <w:r>
        <w:rPr>
          <w:rFonts w:ascii="Calibri" w:hAnsi="Calibri" w:eastAsia="微软雅黑"/>
          <w:b w:val="0"/>
          <w:sz w:val="21"/>
        </w:rPr>
        <w:t>L3/L4 数据则向更安全的 SFS（文件存储）​ 收敛，甚至对索引本身进行加密（L3），减少攻击面。</w:t>
      </w:r>
    </w:p>
    <w:p w14:paraId="22AF1CB0">
      <w:pPr>
        <w:spacing w:before="40" w:after="40" w:line="300" w:lineRule="auto"/>
        <w:ind w:firstLine="420"/>
        <w:jc w:val="both"/>
        <w:rPr>
          <w:rFonts w:ascii="Calibri" w:hAnsi="Calibri" w:eastAsia="微软雅黑"/>
          <w:b w:val="0"/>
          <w:sz w:val="21"/>
        </w:rPr>
      </w:pPr>
      <w:r>
        <w:rPr>
          <w:rFonts w:ascii="Calibri" w:hAnsi="Calibri" w:eastAsia="微软雅黑"/>
          <w:b w:val="0"/>
          <w:sz w:val="21"/>
        </w:rPr>
        <w:t>结构化业务数据（RDS PostgreSQL）：存储用户、权限、知识库元数据等核心业务信息，采用 主备加密盘​ 保障高可用与数据安全。</w:t>
      </w:r>
    </w:p>
    <w:p w14:paraId="56818399">
      <w:pPr>
        <w:spacing w:before="40" w:after="40" w:line="300" w:lineRule="auto"/>
        <w:ind w:firstLine="420"/>
        <w:jc w:val="both"/>
        <w:rPr>
          <w:rFonts w:ascii="Calibri" w:hAnsi="Calibri" w:eastAsia="微软雅黑"/>
          <w:b w:val="0"/>
          <w:sz w:val="21"/>
        </w:rPr>
      </w:pPr>
      <w:r>
        <w:rPr>
          <w:rFonts w:ascii="Calibri" w:hAnsi="Calibri" w:eastAsia="微软雅黑"/>
          <w:b w:val="0"/>
          <w:sz w:val="21"/>
        </w:rPr>
        <w:t>临时缓存数据（DCS Redis）：存储 Session/Token 等临时凭证，强调可重建性，降低持久化风险。</w:t>
      </w:r>
    </w:p>
    <w:p w14:paraId="081DAE44">
      <w:pPr>
        <w:spacing w:before="40" w:after="40" w:line="300" w:lineRule="auto"/>
        <w:ind w:firstLine="420"/>
        <w:jc w:val="both"/>
        <w:rPr>
          <w:rFonts w:ascii="Calibri" w:hAnsi="Calibri" w:eastAsia="微软雅黑"/>
          <w:b w:val="0"/>
          <w:sz w:val="21"/>
        </w:rPr>
      </w:pPr>
      <w:r>
        <w:rPr>
          <w:rFonts w:ascii="Calibri" w:hAnsi="Calibri" w:eastAsia="微软雅黑"/>
          <w:b w:val="0"/>
          <w:sz w:val="21"/>
        </w:rPr>
        <w:t>审计日志（LTS）：独立存储，确保审计轨迹不被篡改。</w:t>
      </w:r>
    </w:p>
    <w:p w14:paraId="690C9B8A">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逻辑衔接：敏感等级越高，存储位置越集中、越底层、越封闭。从分布式的 CSS/GES 向集中的 SFS 收敛，再到独立的 RDS 与 LTS，体现了“核心数据物理/逻辑隔离”的纵深防御思想。</w:t>
      </w:r>
    </w:p>
    <w:p w14:paraId="2AA2695E">
      <w:pPr>
        <w:spacing w:before="40" w:after="40" w:line="300" w:lineRule="auto"/>
        <w:ind w:firstLine="420"/>
        <w:jc w:val="both"/>
        <w:rPr>
          <w:rFonts w:ascii="Calibri" w:hAnsi="Calibri" w:eastAsia="微软雅黑"/>
          <w:b w:val="0"/>
          <w:sz w:val="21"/>
        </w:rPr>
      </w:pPr>
      <w:r>
        <w:rPr>
          <w:rFonts w:ascii="Calibri" w:hAnsi="Calibri" w:eastAsia="微软雅黑"/>
          <w:b w:val="0"/>
          <w:sz w:val="21"/>
        </w:rPr>
        <w:t>3. 防护升级：从“通用防护”到“专属强控”</w:t>
      </w:r>
    </w:p>
    <w:p w14:paraId="764C2D74">
      <w:pPr>
        <w:spacing w:before="40" w:after="40" w:line="300" w:lineRule="auto"/>
        <w:ind w:firstLine="420"/>
        <w:jc w:val="both"/>
        <w:rPr>
          <w:rFonts w:ascii="Calibri" w:hAnsi="Calibri" w:eastAsia="微软雅黑"/>
          <w:b w:val="0"/>
          <w:sz w:val="21"/>
        </w:rPr>
      </w:pPr>
      <w:r>
        <w:rPr>
          <w:rFonts w:ascii="Calibri" w:hAnsi="Calibri" w:eastAsia="微软雅黑"/>
          <w:b w:val="0"/>
          <w:sz w:val="21"/>
        </w:rPr>
        <w:t>随着敏感等级提升，防护措施从基础的“通用组合”向“专属强控”演进：</w:t>
      </w:r>
    </w:p>
    <w:p w14:paraId="72558FC9">
      <w:pPr>
        <w:spacing w:before="40" w:after="40" w:line="300" w:lineRule="auto"/>
        <w:ind w:firstLine="420"/>
        <w:jc w:val="both"/>
        <w:rPr>
          <w:rFonts w:ascii="Calibri" w:hAnsi="Calibri" w:eastAsia="微软雅黑"/>
          <w:b w:val="0"/>
          <w:sz w:val="21"/>
        </w:rPr>
      </w:pPr>
      <w:r>
        <w:rPr>
          <w:rFonts w:ascii="Calibri" w:hAnsi="Calibri" w:eastAsia="微软雅黑"/>
          <w:b w:val="0"/>
          <w:sz w:val="21"/>
        </w:rPr>
        <w:t>L1（基础防护）：采用 TLS 传输加密 + 基础访问控制，确保数据在传输和静态存储时的基本安全。</w:t>
      </w:r>
    </w:p>
    <w:p w14:paraId="34445646">
      <w:pPr>
        <w:spacing w:before="40" w:after="40" w:line="300" w:lineRule="auto"/>
        <w:ind w:firstLine="420"/>
        <w:jc w:val="both"/>
        <w:rPr>
          <w:rFonts w:ascii="Calibri" w:hAnsi="Calibri" w:eastAsia="微软雅黑"/>
          <w:b w:val="0"/>
          <w:sz w:val="21"/>
        </w:rPr>
      </w:pPr>
      <w:r>
        <w:rPr>
          <w:rFonts w:ascii="Calibri" w:hAnsi="Calibri" w:eastAsia="微软雅黑"/>
          <w:b w:val="0"/>
          <w:sz w:val="21"/>
        </w:rPr>
        <w:t>L2（增强防护）：在 L1 基础上叠加 ABAC 访问控制 + 审计日志。例如，内部技术文档不仅加密，还需符合“组织/角色”等属性策略才能访问，且所有操作被记录。</w:t>
      </w:r>
    </w:p>
    <w:p w14:paraId="61841D46">
      <w:pPr>
        <w:spacing w:before="40" w:after="40" w:line="300" w:lineRule="auto"/>
        <w:ind w:firstLine="420"/>
        <w:jc w:val="both"/>
        <w:rPr>
          <w:rFonts w:ascii="Calibri" w:hAnsi="Calibri" w:eastAsia="微软雅黑"/>
          <w:b w:val="0"/>
          <w:sz w:val="21"/>
        </w:rPr>
      </w:pPr>
      <w:r>
        <w:rPr>
          <w:rFonts w:ascii="Calibri" w:hAnsi="Calibri" w:eastAsia="微软雅黑"/>
          <w:b w:val="0"/>
          <w:sz w:val="21"/>
        </w:rPr>
        <w:t>L3（强管控）：引入 严格 ABAC 策略 + 数据脱敏 + 审批流程。例如，访问未公开寄存器定义，需满足特定环境属性（如 Air-gapped），且返回结果需脱敏，访问行为需事前审批。</w:t>
      </w:r>
    </w:p>
    <w:p w14:paraId="4AC980A6">
      <w:pPr>
        <w:spacing w:before="40" w:after="40" w:line="300" w:lineRule="auto"/>
        <w:ind w:firstLine="420"/>
        <w:jc w:val="both"/>
        <w:rPr>
          <w:rFonts w:ascii="Calibri" w:hAnsi="Calibri" w:eastAsia="微软雅黑"/>
          <w:b w:val="0"/>
          <w:sz w:val="21"/>
        </w:rPr>
      </w:pPr>
      <w:r>
        <w:rPr>
          <w:rFonts w:ascii="Calibri" w:hAnsi="Calibri" w:eastAsia="微软雅黑"/>
          <w:b w:val="0"/>
          <w:sz w:val="21"/>
        </w:rPr>
        <w:t>L4（最高防护）：实施 最小授权 + 双签机制 + 全量审计 + 不外导策略。核心 IP 的访问权限收口至极少数管理员，任何操作需双人复核，所有日志全量留存，并通过技术手段（如 DLP）防止数据导出。</w:t>
      </w:r>
    </w:p>
    <w:p w14:paraId="145DE0DA">
      <w:pPr>
        <w:spacing w:before="40" w:after="40" w:line="300" w:lineRule="auto"/>
        <w:ind w:firstLine="420"/>
        <w:jc w:val="both"/>
        <w:rPr>
          <w:rFonts w:ascii="Calibri" w:hAnsi="Calibri" w:eastAsia="微软雅黑"/>
          <w:b w:val="0"/>
          <w:sz w:val="21"/>
        </w:rPr>
      </w:pPr>
      <w:r>
        <w:rPr>
          <w:rFonts w:hint="eastAsia" w:ascii="Calibri" w:hAnsi="Calibri" w:eastAsia="微软雅黑"/>
          <w:b w:val="0"/>
          <w:sz w:val="21"/>
        </w:rPr>
        <w:t>逻辑衔接：防护措施的叠加遵循“风险叠加”逻辑。每提升一个敏感等级，就增加一层关键控制：L2 加“鉴权与审计”，L3 加“脱敏与审批”，L4 加“双签与不外导”。这种层层加码的机制，确保了对高价值数据的绝对控制。</w:t>
      </w:r>
    </w:p>
    <w:p w14:paraId="4D15B02D">
      <w:pPr>
        <w:spacing w:before="40" w:after="40" w:line="300" w:lineRule="auto"/>
        <w:ind w:firstLine="420"/>
        <w:jc w:val="both"/>
        <w:rPr>
          <w:rFonts w:ascii="Calibri" w:hAnsi="Calibri" w:eastAsia="微软雅黑"/>
          <w:b w:val="0"/>
          <w:sz w:val="21"/>
        </w:rPr>
      </w:pPr>
      <w:r>
        <w:rPr>
          <w:rFonts w:ascii="Calibri" w:hAnsi="Calibri" w:eastAsia="微软雅黑"/>
          <w:b w:val="0"/>
          <w:sz w:val="21"/>
        </w:rPr>
        <w:t>4. 特殊数据逻辑：元数据、缓存与审计的差异化处理</w:t>
      </w:r>
    </w:p>
    <w:p w14:paraId="6A90238C">
      <w:pPr>
        <w:spacing w:before="40" w:after="40" w:line="300" w:lineRule="auto"/>
        <w:ind w:firstLine="420"/>
        <w:jc w:val="both"/>
        <w:rPr>
          <w:rFonts w:ascii="Calibri" w:hAnsi="Calibri" w:eastAsia="微软雅黑"/>
          <w:b w:val="0"/>
          <w:sz w:val="21"/>
        </w:rPr>
      </w:pPr>
      <w:r>
        <w:rPr>
          <w:rFonts w:ascii="Calibri" w:hAnsi="Calibri" w:eastAsia="微软雅黑"/>
          <w:b w:val="0"/>
          <w:sz w:val="21"/>
        </w:rPr>
        <w:t>业务元数据（RDS）：虽属 L2，但因涉及权限模型（RBAC/ABAC）的底层支撑，采用 主备加密盘 + 备份​ 策略，确保权限系统的稳定性与数据安全。</w:t>
      </w:r>
    </w:p>
    <w:p w14:paraId="56B6FC8D">
      <w:pPr>
        <w:spacing w:before="40" w:after="40" w:line="300" w:lineRule="auto"/>
        <w:ind w:firstLine="420"/>
        <w:jc w:val="both"/>
        <w:rPr>
          <w:rFonts w:ascii="Calibri" w:hAnsi="Calibri" w:eastAsia="微软雅黑"/>
          <w:b w:val="0"/>
          <w:sz w:val="21"/>
        </w:rPr>
      </w:pPr>
      <w:r>
        <w:rPr>
          <w:rFonts w:ascii="Calibri" w:hAnsi="Calibri" w:eastAsia="微软雅黑"/>
          <w:b w:val="0"/>
          <w:sz w:val="21"/>
        </w:rPr>
        <w:t>会话/缓存（DCS）：因其临时性，重点在于 密码认证 + TLS + 可重建。即使缓存数据丢失，也不会造成永久性的数据泄露，因为数据源头（如 RDS）依然安全。</w:t>
      </w:r>
    </w:p>
    <w:p w14:paraId="2F53245C">
      <w:pPr>
        <w:spacing w:before="40" w:after="40" w:line="300" w:lineRule="auto"/>
        <w:ind w:firstLine="420"/>
        <w:jc w:val="both"/>
        <w:rPr>
          <w:rFonts w:ascii="Calibri" w:hAnsi="Calibri" w:eastAsia="微软雅黑"/>
          <w:b w:val="0"/>
          <w:sz w:val="21"/>
        </w:rPr>
      </w:pPr>
      <w:r>
        <w:rPr>
          <w:rFonts w:ascii="Calibri" w:hAnsi="Calibri" w:eastAsia="微软雅黑"/>
          <w:b w:val="0"/>
          <w:sz w:val="21"/>
        </w:rPr>
        <w:t>审计日志（LTS）：作为安全事件的“黑匣子”，其安全等级虽标为 L2，但保护措施极为特殊：90 天热存储 + 180 天冷存储 + 防篡改。这确保了在发生安全事件后，有足够的日志进行溯源，且日志本身不被攻击者篡改。</w:t>
      </w:r>
    </w:p>
    <w:p w14:paraId="56056BE6">
      <w:pPr>
        <w:pStyle w:val="4"/>
        <w:bidi w:val="0"/>
      </w:pPr>
      <w:r>
        <w:t>5.2 传输加密</w:t>
      </w:r>
    </w:p>
    <w:p w14:paraId="3B3CF5CC">
      <w:pPr>
        <w:spacing w:before="40" w:after="40" w:line="300" w:lineRule="auto"/>
        <w:ind w:firstLine="420"/>
        <w:jc w:val="both"/>
      </w:pPr>
      <w:r>
        <w:rPr>
          <w:rFonts w:ascii="Calibri" w:hAnsi="Calibri" w:eastAsia="微软雅黑"/>
          <w:b w:val="0"/>
          <w:sz w:val="21"/>
        </w:rPr>
        <w:t>平台全链路启用TLS传输加密，保障数据在链路层安全：</w:t>
      </w:r>
    </w:p>
    <w:p w14:paraId="3C30D018">
      <w:pPr>
        <w:pStyle w:val="16"/>
        <w:spacing w:before="20" w:after="20" w:line="300" w:lineRule="auto"/>
        <w:ind w:left="425" w:firstLine="0"/>
        <w:jc w:val="both"/>
      </w:pPr>
      <w:r>
        <w:rPr>
          <w:rFonts w:ascii="Calibri" w:hAnsi="Calibri" w:eastAsia="微软雅黑"/>
          <w:b w:val="0"/>
          <w:sz w:val="21"/>
        </w:rPr>
        <w:t>对外接入：APIG强制HTTPS入口（TLS 1.2+），禁用弱密码套件，证书由受信CA签发并定期轮换。</w:t>
      </w:r>
    </w:p>
    <w:p w14:paraId="7E51F62F">
      <w:pPr>
        <w:pStyle w:val="16"/>
        <w:spacing w:before="20" w:after="20" w:line="300" w:lineRule="auto"/>
        <w:ind w:left="425" w:firstLine="0"/>
        <w:jc w:val="both"/>
      </w:pPr>
      <w:r>
        <w:rPr>
          <w:rFonts w:ascii="Calibri" w:hAnsi="Calibri" w:eastAsia="微软雅黑"/>
          <w:b w:val="0"/>
          <w:sz w:val="21"/>
        </w:rPr>
        <w:t>APIG→后端：VPC内网HTTP转发，内网可信通道；如需更高安全可启用mTLS。</w:t>
      </w:r>
    </w:p>
    <w:p w14:paraId="01E6C78B">
      <w:pPr>
        <w:pStyle w:val="16"/>
        <w:spacing w:before="20" w:after="20" w:line="300" w:lineRule="auto"/>
        <w:ind w:left="425" w:firstLine="0"/>
        <w:jc w:val="both"/>
      </w:pPr>
      <w:r>
        <w:rPr>
          <w:rFonts w:ascii="Calibri" w:hAnsi="Calibri" w:eastAsia="微软雅黑"/>
          <w:b w:val="0"/>
          <w:sz w:val="21"/>
        </w:rPr>
        <w:t>应用→数据组件：RDS、Redis、CSS均开启TLS加密传输，GES通过VPC内网API访问。</w:t>
      </w:r>
    </w:p>
    <w:p w14:paraId="08DC23C7">
      <w:pPr>
        <w:pStyle w:val="16"/>
        <w:spacing w:before="20" w:after="20" w:line="300" w:lineRule="auto"/>
        <w:ind w:left="425" w:firstLine="0"/>
        <w:jc w:val="both"/>
      </w:pPr>
      <w:r>
        <w:rPr>
          <w:rFonts w:ascii="Calibri" w:hAnsi="Calibri" w:eastAsia="微软雅黑"/>
          <w:b w:val="0"/>
          <w:sz w:val="21"/>
        </w:rPr>
        <w:t>应用→模型服务：Embedding/Reranker/LLM通过HTTPS API调用，AK/SK鉴权。</w:t>
      </w:r>
    </w:p>
    <w:p w14:paraId="790BC34A">
      <w:pPr>
        <w:pStyle w:val="16"/>
        <w:spacing w:before="20" w:after="20" w:line="300" w:lineRule="auto"/>
        <w:ind w:left="425" w:firstLine="0"/>
        <w:jc w:val="both"/>
      </w:pPr>
      <w:r>
        <w:rPr>
          <w:rFonts w:ascii="Calibri" w:hAnsi="Calibri" w:eastAsia="微软雅黑"/>
          <w:b w:val="0"/>
          <w:sz w:val="21"/>
        </w:rPr>
        <w:t>Air-gapped形态：内网私有CA签发证书，全链路TLS。</w:t>
      </w:r>
    </w:p>
    <w:p w14:paraId="4205712F">
      <w:pPr>
        <w:spacing w:before="40" w:after="40" w:line="300" w:lineRule="auto"/>
        <w:ind w:firstLine="420"/>
        <w:jc w:val="both"/>
      </w:pPr>
      <w:r>
        <w:rPr>
          <w:rFonts w:ascii="Calibri" w:hAnsi="Calibri" w:eastAsia="微软雅黑"/>
          <w:b w:val="0"/>
          <w:sz w:val="21"/>
        </w:rPr>
        <w:t>对应部署设计中“RDS/Redis/CSS均开启TLS”“APIG对外HTTPS，后端HTTP内网”要求。</w:t>
      </w:r>
    </w:p>
    <w:p w14:paraId="19816808">
      <w:pPr>
        <w:pStyle w:val="4"/>
        <w:bidi w:val="0"/>
      </w:pPr>
      <w:r>
        <w:t>5.3 存储加密</w:t>
      </w:r>
    </w:p>
    <w:p w14:paraId="31F5A211">
      <w:pPr>
        <w:spacing w:before="40" w:after="40" w:line="300" w:lineRule="auto"/>
        <w:ind w:firstLine="420"/>
        <w:jc w:val="both"/>
      </w:pPr>
      <w:r>
        <w:rPr>
          <w:rFonts w:ascii="Calibri" w:hAnsi="Calibri" w:eastAsia="微软雅黑"/>
          <w:b w:val="0"/>
          <w:sz w:val="21"/>
        </w:rPr>
        <w:t>存储加密覆盖文件、数据库、缓存、向量与镜像各层：</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6DC93376">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C7B7219">
            <w:pPr>
              <w:spacing w:before="40" w:after="40"/>
              <w:ind w:firstLine="0"/>
              <w:jc w:val="center"/>
            </w:pPr>
            <w:r>
              <w:rPr>
                <w:rFonts w:ascii="Calibri" w:hAnsi="Calibri" w:eastAsia="微软雅黑"/>
                <w:b/>
                <w:color w:val="FFFFFF"/>
                <w:sz w:val="20"/>
              </w:rPr>
              <w:t>存储组件</w:t>
            </w:r>
          </w:p>
        </w:tc>
        <w:tc>
          <w:tcPr>
            <w:tcW w:w="311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2DE182A">
            <w:pPr>
              <w:spacing w:before="40" w:after="40"/>
              <w:ind w:firstLine="0"/>
              <w:jc w:val="center"/>
            </w:pPr>
            <w:r>
              <w:rPr>
                <w:rFonts w:ascii="Calibri" w:hAnsi="Calibri" w:eastAsia="微软雅黑"/>
                <w:b/>
                <w:color w:val="FFFFFF"/>
                <w:sz w:val="20"/>
              </w:rPr>
              <w:t>加密方式</w:t>
            </w:r>
          </w:p>
        </w:tc>
        <w:tc>
          <w:tcPr>
            <w:tcW w:w="3969"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6EE17C6">
            <w:pPr>
              <w:spacing w:before="40" w:after="40"/>
              <w:ind w:firstLine="0"/>
              <w:jc w:val="center"/>
            </w:pPr>
            <w:r>
              <w:rPr>
                <w:rFonts w:ascii="Calibri" w:hAnsi="Calibri" w:eastAsia="微软雅黑"/>
                <w:b/>
                <w:color w:val="FFFFFF"/>
                <w:sz w:val="20"/>
              </w:rPr>
              <w:t>说明</w:t>
            </w:r>
          </w:p>
        </w:tc>
      </w:tr>
      <w:tr w14:paraId="07263C03">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4A6134E8">
            <w:pPr>
              <w:spacing w:before="20" w:after="20" w:line="288" w:lineRule="auto"/>
              <w:ind w:firstLine="0"/>
              <w:jc w:val="center"/>
            </w:pPr>
            <w:r>
              <w:rPr>
                <w:rFonts w:ascii="Calibri" w:hAnsi="Calibri" w:eastAsia="微软雅黑"/>
                <w:b w:val="0"/>
                <w:sz w:val="19"/>
              </w:rPr>
              <w:t>RDS PostgreSQL</w:t>
            </w:r>
          </w:p>
        </w:tc>
        <w:tc>
          <w:tcPr>
            <w:tcW w:w="3118" w:type="dxa"/>
            <w:tcBorders>
              <w:top w:val="single" w:color="999999" w:sz="4" w:space="0"/>
              <w:left w:val="single" w:color="999999" w:sz="4" w:space="0"/>
              <w:bottom w:val="single" w:color="999999" w:sz="4" w:space="0"/>
              <w:right w:val="single" w:color="999999" w:sz="4" w:space="0"/>
            </w:tcBorders>
            <w:vAlign w:val="center"/>
          </w:tcPr>
          <w:p w14:paraId="5FCD3D32">
            <w:pPr>
              <w:spacing w:before="20" w:after="20" w:line="288" w:lineRule="auto"/>
              <w:ind w:firstLine="0"/>
              <w:jc w:val="left"/>
            </w:pPr>
            <w:r>
              <w:rPr>
                <w:rFonts w:ascii="Calibri" w:hAnsi="Calibri" w:eastAsia="微软雅黑"/>
                <w:b w:val="0"/>
                <w:sz w:val="19"/>
              </w:rPr>
              <w:t>磁盘级加密(华为云KMS)+备份加密</w:t>
            </w:r>
          </w:p>
        </w:tc>
        <w:tc>
          <w:tcPr>
            <w:tcW w:w="3969" w:type="dxa"/>
            <w:tcBorders>
              <w:top w:val="single" w:color="999999" w:sz="4" w:space="0"/>
              <w:left w:val="single" w:color="999999" w:sz="4" w:space="0"/>
              <w:bottom w:val="single" w:color="999999" w:sz="4" w:space="0"/>
              <w:right w:val="single" w:color="999999" w:sz="4" w:space="0"/>
            </w:tcBorders>
            <w:vAlign w:val="center"/>
          </w:tcPr>
          <w:p w14:paraId="7AA42832">
            <w:pPr>
              <w:spacing w:before="20" w:after="20" w:line="288" w:lineRule="auto"/>
              <w:ind w:firstLine="0"/>
              <w:jc w:val="left"/>
            </w:pPr>
            <w:r>
              <w:rPr>
                <w:rFonts w:ascii="Calibri" w:hAnsi="Calibri" w:eastAsia="微软雅黑"/>
                <w:b w:val="0"/>
                <w:sz w:val="19"/>
              </w:rPr>
              <w:t>SSD云盘开启KMS加密，主备均加密</w:t>
            </w:r>
          </w:p>
        </w:tc>
      </w:tr>
      <w:tr w14:paraId="0EDE3372">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EA34417">
            <w:pPr>
              <w:spacing w:before="20" w:after="20" w:line="288" w:lineRule="auto"/>
              <w:ind w:firstLine="0"/>
              <w:jc w:val="center"/>
            </w:pPr>
            <w:r>
              <w:rPr>
                <w:rFonts w:ascii="Calibri" w:hAnsi="Calibri" w:eastAsia="微软雅黑"/>
                <w:b w:val="0"/>
                <w:sz w:val="19"/>
              </w:rPr>
              <w:t>DCS Redis</w:t>
            </w:r>
          </w:p>
        </w:tc>
        <w:tc>
          <w:tcPr>
            <w:tcW w:w="311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A3E76EC">
            <w:pPr>
              <w:spacing w:before="20" w:after="20" w:line="288" w:lineRule="auto"/>
              <w:ind w:firstLine="0"/>
              <w:jc w:val="left"/>
            </w:pPr>
            <w:r>
              <w:rPr>
                <w:rFonts w:ascii="Calibri" w:hAnsi="Calibri" w:eastAsia="微软雅黑"/>
                <w:b w:val="0"/>
                <w:sz w:val="19"/>
              </w:rPr>
              <w:t>AOF/RDB文件加密+TLS传输</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B0BE7F6">
            <w:pPr>
              <w:spacing w:before="20" w:after="20" w:line="288" w:lineRule="auto"/>
              <w:ind w:firstLine="0"/>
              <w:jc w:val="left"/>
            </w:pPr>
            <w:r>
              <w:rPr>
                <w:rFonts w:ascii="Calibri" w:hAnsi="Calibri" w:eastAsia="微软雅黑"/>
                <w:b w:val="0"/>
                <w:sz w:val="19"/>
              </w:rPr>
              <w:t>持久化文件加密，传输TLS</w:t>
            </w:r>
          </w:p>
        </w:tc>
      </w:tr>
      <w:tr w14:paraId="5527BACC">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09DAFC71">
            <w:pPr>
              <w:spacing w:before="20" w:after="20" w:line="288" w:lineRule="auto"/>
              <w:ind w:firstLine="0"/>
              <w:jc w:val="center"/>
            </w:pPr>
            <w:r>
              <w:rPr>
                <w:rFonts w:ascii="Calibri" w:hAnsi="Calibri" w:eastAsia="微软雅黑"/>
                <w:b w:val="0"/>
                <w:sz w:val="19"/>
              </w:rPr>
              <w:t>CSS 向量库</w:t>
            </w:r>
          </w:p>
        </w:tc>
        <w:tc>
          <w:tcPr>
            <w:tcW w:w="3118" w:type="dxa"/>
            <w:tcBorders>
              <w:top w:val="single" w:color="999999" w:sz="4" w:space="0"/>
              <w:left w:val="single" w:color="999999" w:sz="4" w:space="0"/>
              <w:bottom w:val="single" w:color="999999" w:sz="4" w:space="0"/>
              <w:right w:val="single" w:color="999999" w:sz="4" w:space="0"/>
            </w:tcBorders>
            <w:vAlign w:val="center"/>
          </w:tcPr>
          <w:p w14:paraId="79BEAEB4">
            <w:pPr>
              <w:spacing w:before="20" w:after="20" w:line="288" w:lineRule="auto"/>
              <w:ind w:firstLine="0"/>
              <w:jc w:val="left"/>
            </w:pPr>
            <w:r>
              <w:rPr>
                <w:rFonts w:ascii="Calibri" w:hAnsi="Calibri" w:eastAsia="微软雅黑"/>
                <w:b w:val="0"/>
                <w:sz w:val="19"/>
              </w:rPr>
              <w:t>索引加密+TLS</w:t>
            </w:r>
          </w:p>
        </w:tc>
        <w:tc>
          <w:tcPr>
            <w:tcW w:w="3969" w:type="dxa"/>
            <w:tcBorders>
              <w:top w:val="single" w:color="999999" w:sz="4" w:space="0"/>
              <w:left w:val="single" w:color="999999" w:sz="4" w:space="0"/>
              <w:bottom w:val="single" w:color="999999" w:sz="4" w:space="0"/>
              <w:right w:val="single" w:color="999999" w:sz="4" w:space="0"/>
            </w:tcBorders>
            <w:vAlign w:val="center"/>
          </w:tcPr>
          <w:p w14:paraId="517153E5">
            <w:pPr>
              <w:spacing w:before="20" w:after="20" w:line="288" w:lineRule="auto"/>
              <w:ind w:firstLine="0"/>
              <w:jc w:val="left"/>
            </w:pPr>
            <w:r>
              <w:rPr>
                <w:rFonts w:ascii="Calibri" w:hAnsi="Calibri" w:eastAsia="微软雅黑"/>
                <w:b w:val="0"/>
                <w:sz w:val="19"/>
              </w:rPr>
              <w:t>向量数据落盘加密</w:t>
            </w:r>
          </w:p>
        </w:tc>
      </w:tr>
      <w:tr w14:paraId="4C4AC92D">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152358B">
            <w:pPr>
              <w:spacing w:before="20" w:after="20" w:line="288" w:lineRule="auto"/>
              <w:ind w:firstLine="0"/>
              <w:jc w:val="center"/>
            </w:pPr>
            <w:r>
              <w:rPr>
                <w:rFonts w:ascii="Calibri" w:hAnsi="Calibri" w:eastAsia="微软雅黑"/>
                <w:b w:val="0"/>
                <w:sz w:val="19"/>
              </w:rPr>
              <w:t>SFS Turbo</w:t>
            </w:r>
          </w:p>
        </w:tc>
        <w:tc>
          <w:tcPr>
            <w:tcW w:w="311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D94917D">
            <w:pPr>
              <w:spacing w:before="20" w:after="20" w:line="288" w:lineRule="auto"/>
              <w:ind w:firstLine="0"/>
              <w:jc w:val="left"/>
            </w:pPr>
            <w:r>
              <w:rPr>
                <w:rFonts w:ascii="Calibri" w:hAnsi="Calibri" w:eastAsia="微软雅黑"/>
                <w:b w:val="0"/>
                <w:sz w:val="19"/>
              </w:rPr>
              <w:t>服务端加密(可选KMS)+三副本冗余</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CF47241">
            <w:pPr>
              <w:spacing w:before="20" w:after="20" w:line="288" w:lineRule="auto"/>
              <w:ind w:firstLine="0"/>
              <w:jc w:val="left"/>
            </w:pPr>
            <w:r>
              <w:rPr>
                <w:rFonts w:ascii="Calibri" w:hAnsi="Calibri" w:eastAsia="微软雅黑"/>
                <w:b w:val="0"/>
                <w:sz w:val="19"/>
              </w:rPr>
              <w:t>文件存储加密，三副本防数据丢失</w:t>
            </w:r>
          </w:p>
        </w:tc>
      </w:tr>
      <w:tr w14:paraId="337FC53F">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35331DBD">
            <w:pPr>
              <w:spacing w:before="20" w:after="20" w:line="288" w:lineRule="auto"/>
              <w:ind w:firstLine="0"/>
              <w:jc w:val="center"/>
            </w:pPr>
            <w:r>
              <w:rPr>
                <w:rFonts w:ascii="Calibri" w:hAnsi="Calibri" w:eastAsia="微软雅黑"/>
                <w:b w:val="0"/>
                <w:sz w:val="19"/>
              </w:rPr>
              <w:t>GES</w:t>
            </w:r>
          </w:p>
        </w:tc>
        <w:tc>
          <w:tcPr>
            <w:tcW w:w="3118" w:type="dxa"/>
            <w:tcBorders>
              <w:top w:val="single" w:color="999999" w:sz="4" w:space="0"/>
              <w:left w:val="single" w:color="999999" w:sz="4" w:space="0"/>
              <w:bottom w:val="single" w:color="999999" w:sz="4" w:space="0"/>
              <w:right w:val="single" w:color="999999" w:sz="4" w:space="0"/>
            </w:tcBorders>
            <w:vAlign w:val="center"/>
          </w:tcPr>
          <w:p w14:paraId="4BF8E115">
            <w:pPr>
              <w:spacing w:before="20" w:after="20" w:line="288" w:lineRule="auto"/>
              <w:ind w:firstLine="0"/>
              <w:jc w:val="left"/>
            </w:pPr>
            <w:r>
              <w:rPr>
                <w:rFonts w:ascii="Calibri" w:hAnsi="Calibri" w:eastAsia="微软雅黑"/>
                <w:b w:val="0"/>
                <w:sz w:val="19"/>
              </w:rPr>
              <w:t>VPC内网+访问白名单</w:t>
            </w:r>
          </w:p>
        </w:tc>
        <w:tc>
          <w:tcPr>
            <w:tcW w:w="3969" w:type="dxa"/>
            <w:tcBorders>
              <w:top w:val="single" w:color="999999" w:sz="4" w:space="0"/>
              <w:left w:val="single" w:color="999999" w:sz="4" w:space="0"/>
              <w:bottom w:val="single" w:color="999999" w:sz="4" w:space="0"/>
              <w:right w:val="single" w:color="999999" w:sz="4" w:space="0"/>
            </w:tcBorders>
            <w:vAlign w:val="center"/>
          </w:tcPr>
          <w:p w14:paraId="3EB5560F">
            <w:pPr>
              <w:spacing w:before="20" w:after="20" w:line="288" w:lineRule="auto"/>
              <w:ind w:firstLine="0"/>
              <w:jc w:val="left"/>
            </w:pPr>
            <w:r>
              <w:rPr>
                <w:rFonts w:ascii="Calibri" w:hAnsi="Calibri" w:eastAsia="微软雅黑"/>
                <w:b w:val="0"/>
                <w:sz w:val="19"/>
              </w:rPr>
              <w:t>图数据网络隔离访问</w:t>
            </w:r>
          </w:p>
        </w:tc>
      </w:tr>
      <w:tr w14:paraId="3AA46305">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C3C82EA">
            <w:pPr>
              <w:spacing w:before="20" w:after="20" w:line="288" w:lineRule="auto"/>
              <w:ind w:firstLine="0"/>
              <w:jc w:val="center"/>
            </w:pPr>
            <w:r>
              <w:rPr>
                <w:rFonts w:ascii="Calibri" w:hAnsi="Calibri" w:eastAsia="微软雅黑"/>
                <w:b w:val="0"/>
                <w:sz w:val="19"/>
              </w:rPr>
              <w:t>SWR 镜像</w:t>
            </w:r>
          </w:p>
        </w:tc>
        <w:tc>
          <w:tcPr>
            <w:tcW w:w="311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9B6758E">
            <w:pPr>
              <w:spacing w:before="20" w:after="20" w:line="288" w:lineRule="auto"/>
              <w:ind w:firstLine="0"/>
              <w:jc w:val="left"/>
            </w:pPr>
            <w:r>
              <w:rPr>
                <w:rFonts w:ascii="Calibri" w:hAnsi="Calibri" w:eastAsia="微软雅黑"/>
                <w:b w:val="0"/>
                <w:sz w:val="19"/>
              </w:rPr>
              <w:t>镜像仓库加密存储+镜像扫描</w:t>
            </w:r>
          </w:p>
        </w:tc>
        <w:tc>
          <w:tcPr>
            <w:tcW w:w="3969"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B223516">
            <w:pPr>
              <w:spacing w:before="20" w:after="20" w:line="288" w:lineRule="auto"/>
              <w:ind w:firstLine="0"/>
              <w:jc w:val="left"/>
            </w:pPr>
            <w:r>
              <w:rPr>
                <w:rFonts w:ascii="Calibri" w:hAnsi="Calibri" w:eastAsia="微软雅黑"/>
                <w:b w:val="0"/>
                <w:sz w:val="19"/>
              </w:rPr>
              <w:t>私有镜像仓库，扫描后合规才部署</w:t>
            </w:r>
          </w:p>
        </w:tc>
      </w:tr>
      <w:tr w14:paraId="22B857D3">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7F1A8CDD">
            <w:pPr>
              <w:spacing w:before="20" w:after="20" w:line="288" w:lineRule="auto"/>
              <w:ind w:firstLine="0"/>
              <w:jc w:val="center"/>
            </w:pPr>
            <w:r>
              <w:rPr>
                <w:rFonts w:ascii="Calibri" w:hAnsi="Calibri" w:eastAsia="微软雅黑"/>
                <w:b w:val="0"/>
                <w:sz w:val="19"/>
              </w:rPr>
              <w:t>K8s Secret(etcd)</w:t>
            </w:r>
          </w:p>
        </w:tc>
        <w:tc>
          <w:tcPr>
            <w:tcW w:w="3118" w:type="dxa"/>
            <w:tcBorders>
              <w:top w:val="single" w:color="999999" w:sz="4" w:space="0"/>
              <w:left w:val="single" w:color="999999" w:sz="4" w:space="0"/>
              <w:bottom w:val="single" w:color="999999" w:sz="4" w:space="0"/>
              <w:right w:val="single" w:color="999999" w:sz="4" w:space="0"/>
            </w:tcBorders>
            <w:vAlign w:val="center"/>
          </w:tcPr>
          <w:p w14:paraId="05EC18FD">
            <w:pPr>
              <w:spacing w:before="20" w:after="20" w:line="288" w:lineRule="auto"/>
              <w:ind w:firstLine="0"/>
              <w:jc w:val="left"/>
            </w:pPr>
            <w:r>
              <w:rPr>
                <w:rFonts w:ascii="Calibri" w:hAnsi="Calibri" w:eastAsia="微软雅黑"/>
                <w:b w:val="0"/>
                <w:sz w:val="19"/>
              </w:rPr>
              <w:t>KMS加密etcd</w:t>
            </w:r>
          </w:p>
        </w:tc>
        <w:tc>
          <w:tcPr>
            <w:tcW w:w="3969" w:type="dxa"/>
            <w:tcBorders>
              <w:top w:val="single" w:color="999999" w:sz="4" w:space="0"/>
              <w:left w:val="single" w:color="999999" w:sz="4" w:space="0"/>
              <w:bottom w:val="single" w:color="999999" w:sz="4" w:space="0"/>
              <w:right w:val="single" w:color="999999" w:sz="4" w:space="0"/>
            </w:tcBorders>
            <w:vAlign w:val="center"/>
          </w:tcPr>
          <w:p w14:paraId="0C0024FD">
            <w:pPr>
              <w:spacing w:before="20" w:after="20" w:line="288" w:lineRule="auto"/>
              <w:ind w:firstLine="0"/>
              <w:jc w:val="left"/>
            </w:pPr>
            <w:r>
              <w:rPr>
                <w:rFonts w:ascii="Calibri" w:hAnsi="Calibri" w:eastAsia="微软雅黑"/>
                <w:b w:val="0"/>
                <w:sz w:val="19"/>
              </w:rPr>
              <w:t>Secret在etcd中加密存储</w:t>
            </w:r>
          </w:p>
        </w:tc>
      </w:tr>
    </w:tbl>
    <w:p w14:paraId="0186A369">
      <w:pPr>
        <w:spacing w:before="40" w:after="40" w:line="300" w:lineRule="auto"/>
        <w:ind w:firstLine="420"/>
        <w:jc w:val="both"/>
        <w:rPr>
          <w:rFonts w:ascii="Calibri" w:hAnsi="Calibri" w:eastAsia="微软雅黑"/>
          <w:b w:val="0"/>
          <w:sz w:val="21"/>
        </w:rPr>
      </w:pPr>
      <w:r>
        <w:rPr>
          <w:rFonts w:ascii="Calibri" w:hAnsi="Calibri" w:eastAsia="微软雅黑"/>
          <w:b w:val="0"/>
          <w:sz w:val="21"/>
        </w:rPr>
        <w:t>该存储加密体系遵循“数据特征决定存储形态，存储形态决定防护方式，统一密钥托管兜底”的分层逻辑，围绕业务元数据、临时状态、检索索引、原始文件、图关系、应用镜像及运行凭证七类对象，构建静态加密、传输安全、网络隔离与内容可信相结合的纵深防御。</w:t>
      </w:r>
    </w:p>
    <w:p w14:paraId="0767C44D">
      <w:pPr>
        <w:spacing w:before="40" w:after="40" w:line="300" w:lineRule="auto"/>
        <w:ind w:firstLine="420"/>
        <w:jc w:val="both"/>
        <w:rPr>
          <w:rFonts w:ascii="Calibri" w:hAnsi="Calibri" w:eastAsia="微软雅黑"/>
          <w:b w:val="0"/>
          <w:sz w:val="21"/>
        </w:rPr>
      </w:pPr>
      <w:r>
        <w:rPr>
          <w:rFonts w:ascii="Calibri" w:hAnsi="Calibri" w:eastAsia="微软雅黑"/>
          <w:b w:val="0"/>
          <w:sz w:val="21"/>
        </w:rPr>
        <w:t>1. 核心持久层：RDS PostgreSQL —— 业务元数据的静态与备份双加密</w:t>
      </w:r>
    </w:p>
    <w:p w14:paraId="78E429FD">
      <w:pPr>
        <w:spacing w:before="40" w:after="40" w:line="300" w:lineRule="auto"/>
        <w:ind w:firstLine="420"/>
        <w:jc w:val="both"/>
        <w:rPr>
          <w:rFonts w:ascii="Calibri" w:hAnsi="Calibri" w:eastAsia="微软雅黑"/>
          <w:b w:val="0"/>
          <w:sz w:val="21"/>
        </w:rPr>
      </w:pPr>
      <w:r>
        <w:rPr>
          <w:rFonts w:ascii="Calibri" w:hAnsi="Calibri" w:eastAsia="微软雅黑"/>
          <w:b w:val="0"/>
          <w:sz w:val="21"/>
        </w:rPr>
        <w:t>RDS PostgreSQL 承载用户、租户、权限、知识库元数据等核心业务元数据，是整座算法/知识平台权限模型与数据目录的“锚点”。因此采用 华为云 KMS 磁盘级加密 + 备份加密，SSD 云盘主备实例均启用加密。其逻辑在于：元数据一旦泄露，会直接击穿权限边界与审计追溯能力；必须对“在线数据”和“离线备份”同时加密，并以 KMS 集中托管密钥，避免密钥与数据同盘存放。</w:t>
      </w:r>
    </w:p>
    <w:p w14:paraId="49909FD2">
      <w:pPr>
        <w:spacing w:before="40" w:after="40" w:line="300" w:lineRule="auto"/>
        <w:ind w:firstLine="420"/>
        <w:jc w:val="both"/>
        <w:rPr>
          <w:rFonts w:ascii="Calibri" w:hAnsi="Calibri" w:eastAsia="微软雅黑"/>
          <w:b w:val="0"/>
          <w:sz w:val="21"/>
        </w:rPr>
      </w:pPr>
      <w:r>
        <w:rPr>
          <w:rFonts w:ascii="Calibri" w:hAnsi="Calibri" w:eastAsia="微软雅黑"/>
          <w:b w:val="0"/>
          <w:sz w:val="21"/>
        </w:rPr>
        <w:t>2. 临时状态层：DCS Redis —— 会话/缓存的可重建安全</w:t>
      </w:r>
    </w:p>
    <w:p w14:paraId="7D21A077">
      <w:pPr>
        <w:spacing w:before="40" w:after="40" w:line="300" w:lineRule="auto"/>
        <w:ind w:firstLine="420"/>
        <w:jc w:val="both"/>
        <w:rPr>
          <w:rFonts w:ascii="Calibri" w:hAnsi="Calibri" w:eastAsia="微软雅黑"/>
          <w:b w:val="0"/>
          <w:sz w:val="21"/>
        </w:rPr>
      </w:pPr>
      <w:r>
        <w:rPr>
          <w:rFonts w:ascii="Calibri" w:hAnsi="Calibri" w:eastAsia="微软雅黑"/>
          <w:b w:val="0"/>
          <w:sz w:val="21"/>
        </w:rPr>
        <w:t>DCS Redis 存储 Session、Token、权限缓存等短期状态数据，具有“高频访问、可重建、非持久权威源”的特征。防护上采用 AOF/RDB 持久化文件加密 + TLS 传输。逻辑上，既然数据可从源头（如 RDS/认证服务）重建，重点就不是复杂权限，而是防止持久化落盘或网络传输中被截取；TLS 保障在途安全，文件加密保障落盘安全，即使节点漂移或快照泄露也不暴露明文凭证。</w:t>
      </w:r>
    </w:p>
    <w:p w14:paraId="514026D9">
      <w:pPr>
        <w:spacing w:before="40" w:after="40" w:line="300" w:lineRule="auto"/>
        <w:ind w:firstLine="420"/>
        <w:jc w:val="both"/>
        <w:rPr>
          <w:rFonts w:ascii="Calibri" w:hAnsi="Calibri" w:eastAsia="微软雅黑"/>
          <w:b w:val="0"/>
          <w:sz w:val="21"/>
        </w:rPr>
      </w:pPr>
      <w:r>
        <w:rPr>
          <w:rFonts w:ascii="Calibri" w:hAnsi="Calibri" w:eastAsia="微软雅黑"/>
          <w:b w:val="0"/>
          <w:sz w:val="21"/>
        </w:rPr>
        <w:t>3. 检索加速层：CSS 向量库与 SFS Turbo 原始文件层 —— “索引—原文件”双轨加密</w:t>
      </w:r>
    </w:p>
    <w:p w14:paraId="3DC50D3E">
      <w:pPr>
        <w:spacing w:before="40" w:after="40" w:line="300" w:lineRule="auto"/>
        <w:ind w:firstLine="420"/>
        <w:jc w:val="both"/>
        <w:rPr>
          <w:rFonts w:ascii="Calibri" w:hAnsi="Calibri" w:eastAsia="微软雅黑"/>
          <w:b w:val="0"/>
          <w:sz w:val="21"/>
        </w:rPr>
      </w:pPr>
      <w:r>
        <w:rPr>
          <w:rFonts w:ascii="Calibri" w:hAnsi="Calibri" w:eastAsia="微软雅黑"/>
          <w:b w:val="0"/>
          <w:sz w:val="21"/>
        </w:rPr>
        <w:t>CSS 向量库：面向 RAG/检索场景，向量索引是原始文档的“数学投影”，具备高敏特征。采用 索引加密 + TLS，确保向量数据落盘不可读、传输不暴露，保护语义空间不被逆向或拖库。</w:t>
      </w:r>
    </w:p>
    <w:p w14:paraId="08F0CA77">
      <w:pPr>
        <w:spacing w:before="40" w:after="40" w:line="300" w:lineRule="auto"/>
        <w:ind w:firstLine="420"/>
        <w:jc w:val="both"/>
        <w:rPr>
          <w:rFonts w:ascii="Calibri" w:hAnsi="Calibri" w:eastAsia="微软雅黑"/>
          <w:b w:val="0"/>
          <w:sz w:val="21"/>
        </w:rPr>
      </w:pPr>
      <w:r>
        <w:rPr>
          <w:rFonts w:ascii="Calibri" w:hAnsi="Calibri" w:eastAsia="微软雅黑"/>
          <w:b w:val="0"/>
          <w:sz w:val="21"/>
        </w:rPr>
        <w:t>SFS Turbo：作为原始文档/切片文件的持久化底座，采用 服务端加密（可选 KMS）+ 三副本冗余。逻辑上与 CSS 形成互补：CSS 负责“查得安全”，SFS 负责“存得可靠”；三副本解决可用性，服务端/KMS 加密解决机密性，二者共同构成知识资产双层存储（源数据池 + 检索引擎）。</w:t>
      </w:r>
    </w:p>
    <w:p w14:paraId="2AA8B7B3">
      <w:pPr>
        <w:spacing w:before="40" w:after="40" w:line="300" w:lineRule="auto"/>
        <w:ind w:firstLine="420"/>
        <w:jc w:val="both"/>
        <w:rPr>
          <w:rFonts w:ascii="Calibri" w:hAnsi="Calibri" w:eastAsia="微软雅黑"/>
          <w:b w:val="0"/>
          <w:sz w:val="21"/>
        </w:rPr>
      </w:pPr>
      <w:r>
        <w:rPr>
          <w:rFonts w:ascii="Calibri" w:hAnsi="Calibri" w:eastAsia="微软雅黑"/>
          <w:b w:val="0"/>
          <w:sz w:val="21"/>
        </w:rPr>
        <w:t>4. 关系与网络隔离层：GES —— 图数据的“隐身”防护</w:t>
      </w:r>
    </w:p>
    <w:p w14:paraId="34064A15">
      <w:pPr>
        <w:spacing w:before="40" w:after="40" w:line="300" w:lineRule="auto"/>
        <w:ind w:firstLine="420"/>
        <w:jc w:val="both"/>
        <w:rPr>
          <w:rFonts w:ascii="Calibri" w:hAnsi="Calibri" w:eastAsia="微软雅黑"/>
          <w:b w:val="0"/>
          <w:sz w:val="21"/>
        </w:rPr>
      </w:pPr>
      <w:r>
        <w:rPr>
          <w:rFonts w:ascii="Calibri" w:hAnsi="Calibri" w:eastAsia="微软雅黑"/>
          <w:b w:val="0"/>
          <w:sz w:val="21"/>
        </w:rPr>
        <w:t>GES 存储知识图谱节点/边，其价值在于揭示实体关系，攻击面主要来自非授权网络触达。因此未强调落盘加密，而是采用 VPC 内网 + 访问白名单，实现网络层逻辑隔离。逻辑是：图数据不面向公网或泛内网开放，仅允许授权服务（如 CCE 推理服务）在受控网络平面内访问，以“网络隐身”替代单纯存储加密，降低攻击暴露面。</w:t>
      </w:r>
    </w:p>
    <w:p w14:paraId="75FDFEE7">
      <w:pPr>
        <w:spacing w:before="40" w:after="40" w:line="300" w:lineRule="auto"/>
        <w:ind w:firstLine="420"/>
        <w:jc w:val="both"/>
        <w:rPr>
          <w:rFonts w:ascii="Calibri" w:hAnsi="Calibri" w:eastAsia="微软雅黑"/>
          <w:b w:val="0"/>
          <w:sz w:val="21"/>
        </w:rPr>
      </w:pPr>
      <w:r>
        <w:rPr>
          <w:rFonts w:ascii="Calibri" w:hAnsi="Calibri" w:eastAsia="微软雅黑"/>
          <w:b w:val="0"/>
          <w:sz w:val="21"/>
        </w:rPr>
        <w:t>5. 应用供应链层：SWR 镜像 —— 加密仓库与内容可信</w:t>
      </w:r>
    </w:p>
    <w:p w14:paraId="2014AE46">
      <w:pPr>
        <w:spacing w:before="40" w:after="40" w:line="300" w:lineRule="auto"/>
        <w:ind w:firstLine="420"/>
        <w:jc w:val="both"/>
        <w:rPr>
          <w:rFonts w:ascii="Calibri" w:hAnsi="Calibri" w:eastAsia="微软雅黑"/>
          <w:b w:val="0"/>
          <w:sz w:val="21"/>
        </w:rPr>
      </w:pPr>
      <w:r>
        <w:rPr>
          <w:rFonts w:ascii="Calibri" w:hAnsi="Calibri" w:eastAsia="微软雅黑"/>
          <w:b w:val="0"/>
          <w:sz w:val="21"/>
        </w:rPr>
        <w:t>SWR 作为容器镜像私有仓库，是算法服务运行载体的来源。采用 镜像仓库加密存储 + 镜像扫描，只有扫描合规后才允许部署。逻辑上，镜像属于“代码+环境+依赖”的封装，若被篡改或植入后门，会直接威胁运行时安全；因此需在存储侧加密防泄露，在流转侧扫描防投毒，保障从仓库到集群的供应链可信。</w:t>
      </w:r>
    </w:p>
    <w:p w14:paraId="5B99BBE3">
      <w:pPr>
        <w:spacing w:before="40" w:after="40" w:line="300" w:lineRule="auto"/>
        <w:ind w:firstLine="420"/>
        <w:jc w:val="both"/>
        <w:rPr>
          <w:rFonts w:ascii="Calibri" w:hAnsi="Calibri" w:eastAsia="微软雅黑"/>
          <w:b w:val="0"/>
          <w:sz w:val="21"/>
        </w:rPr>
      </w:pPr>
      <w:r>
        <w:rPr>
          <w:rFonts w:ascii="Calibri" w:hAnsi="Calibri" w:eastAsia="微软雅黑"/>
          <w:b w:val="0"/>
          <w:sz w:val="21"/>
        </w:rPr>
        <w:t>6. 密钥与凭证层：K8s Secret（etcd） —— 加密体系的“最后一把锁”</w:t>
      </w:r>
    </w:p>
    <w:p w14:paraId="5F7C45A0">
      <w:pPr>
        <w:spacing w:before="40" w:after="40" w:line="300" w:lineRule="auto"/>
        <w:ind w:firstLine="420"/>
        <w:jc w:val="both"/>
      </w:pPr>
      <w:r>
        <w:rPr>
          <w:rFonts w:ascii="Calibri" w:hAnsi="Calibri" w:eastAsia="微软雅黑"/>
          <w:b w:val="0"/>
          <w:sz w:val="21"/>
        </w:rPr>
        <w:t>K8s Secret 存放数据库密码、API Key、证书等敏感配置，默认在 etcd 中为 Base64 编码，安全性不足。通过 KMS 加密 etcd，确保 Secret 静态存储密文化，Pod 运行时由 kubelet 经 KMS 解密挂载。逻辑上，这是整个加密体系的信任根保护：若凭证泄露，前述所有存储加密与访问控制都可能失效；用 KMS 守护 etcd 中的 Secret，即守护了整个平台的密钥与权限边界。</w:t>
      </w:r>
    </w:p>
    <w:p w14:paraId="14520809">
      <w:pPr>
        <w:pStyle w:val="4"/>
        <w:bidi w:val="0"/>
      </w:pPr>
      <w:r>
        <w:t>5.4 密钥与凭据管理（KMS+Secret）</w:t>
      </w:r>
    </w:p>
    <w:p w14:paraId="6E3173D4">
      <w:pPr>
        <w:spacing w:before="40" w:after="40" w:line="300" w:lineRule="auto"/>
        <w:ind w:firstLine="420"/>
        <w:jc w:val="both"/>
      </w:pPr>
      <w:r>
        <w:rPr>
          <w:rFonts w:ascii="Calibri" w:hAnsi="Calibri" w:eastAsia="微软雅黑"/>
          <w:b w:val="0"/>
          <w:sz w:val="21"/>
        </w:rPr>
        <w:t>凭据与密钥管理是数据安全的基石，对应部署设计密钥管理要求（AR-05-02）。平台严格遵循如下规范：</w:t>
      </w:r>
    </w:p>
    <w:tbl>
      <w:tblPr>
        <w:tblStyle w:val="33"/>
        <w:tblW w:w="0" w:type="auto"/>
        <w:jc w:val="center"/>
        <w:tblLayout w:type="fixed"/>
        <w:tblCellMar>
          <w:top w:w="0" w:type="dxa"/>
          <w:left w:w="108" w:type="dxa"/>
          <w:bottom w:w="0" w:type="dxa"/>
          <w:right w:w="108" w:type="dxa"/>
        </w:tblCellMar>
      </w:tblPr>
      <w:tblGrid>
        <w:gridCol w:w="1568"/>
        <w:gridCol w:w="1568"/>
        <w:gridCol w:w="1568"/>
        <w:gridCol w:w="1568"/>
        <w:gridCol w:w="1568"/>
        <w:gridCol w:w="1568"/>
      </w:tblGrid>
      <w:tr w14:paraId="79A17C77">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2F132B0">
            <w:pPr>
              <w:spacing w:before="40" w:after="40"/>
              <w:ind w:firstLine="0"/>
              <w:jc w:val="center"/>
            </w:pPr>
            <w:r>
              <w:rPr>
                <w:rFonts w:ascii="Calibri" w:hAnsi="Calibri" w:eastAsia="微软雅黑"/>
                <w:b/>
                <w:color w:val="FFFFFF"/>
                <w:sz w:val="20"/>
              </w:rPr>
              <w:t>凭据类型</w:t>
            </w:r>
          </w:p>
        </w:tc>
        <w:tc>
          <w:tcPr>
            <w:tcW w:w="124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E6F04EF">
            <w:pPr>
              <w:spacing w:before="40" w:after="40"/>
              <w:ind w:firstLine="0"/>
              <w:jc w:val="center"/>
            </w:pPr>
            <w:r>
              <w:rPr>
                <w:rFonts w:ascii="Calibri" w:hAnsi="Calibri" w:eastAsia="微软雅黑"/>
                <w:b/>
                <w:color w:val="FFFFFF"/>
                <w:sz w:val="20"/>
              </w:rPr>
              <w:t>存储方式</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EF7A14F">
            <w:pPr>
              <w:spacing w:before="40" w:after="40"/>
              <w:ind w:firstLine="0"/>
              <w:jc w:val="center"/>
            </w:pPr>
            <w:r>
              <w:rPr>
                <w:rFonts w:ascii="Calibri" w:hAnsi="Calibri" w:eastAsia="微软雅黑"/>
                <w:b/>
                <w:color w:val="FFFFFF"/>
                <w:sz w:val="20"/>
              </w:rPr>
              <w:t>明文存储</w:t>
            </w:r>
          </w:p>
        </w:tc>
        <w:tc>
          <w:tcPr>
            <w:tcW w:w="158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086CB34">
            <w:pPr>
              <w:spacing w:before="40" w:after="40"/>
              <w:ind w:firstLine="0"/>
              <w:jc w:val="center"/>
            </w:pPr>
            <w:r>
              <w:rPr>
                <w:rFonts w:ascii="Calibri" w:hAnsi="Calibri" w:eastAsia="微软雅黑"/>
                <w:b/>
                <w:color w:val="FFFFFF"/>
                <w:sz w:val="20"/>
              </w:rPr>
              <w:t>注入方式</w:t>
            </w:r>
          </w:p>
        </w:tc>
        <w:tc>
          <w:tcPr>
            <w:tcW w:w="130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57C1DE9">
            <w:pPr>
              <w:spacing w:before="40" w:after="40"/>
              <w:ind w:firstLine="0"/>
              <w:jc w:val="center"/>
            </w:pPr>
            <w:r>
              <w:rPr>
                <w:rFonts w:ascii="Calibri" w:hAnsi="Calibri" w:eastAsia="微软雅黑"/>
                <w:b/>
                <w:color w:val="FFFFFF"/>
                <w:sz w:val="20"/>
              </w:rPr>
              <w:t>加密保护</w:t>
            </w:r>
          </w:p>
        </w:tc>
        <w:tc>
          <w:tcPr>
            <w:tcW w:w="192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9A3F89A">
            <w:pPr>
              <w:spacing w:before="40" w:after="40"/>
              <w:ind w:firstLine="0"/>
              <w:jc w:val="center"/>
            </w:pPr>
            <w:r>
              <w:rPr>
                <w:rFonts w:ascii="Calibri" w:hAnsi="Calibri" w:eastAsia="微软雅黑"/>
                <w:b/>
                <w:color w:val="FFFFFF"/>
                <w:sz w:val="20"/>
              </w:rPr>
              <w:t>访问控制</w:t>
            </w:r>
          </w:p>
        </w:tc>
      </w:tr>
      <w:tr w14:paraId="4E8BD3E3">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375075BA">
            <w:pPr>
              <w:spacing w:before="20" w:after="20" w:line="288" w:lineRule="auto"/>
              <w:ind w:firstLine="0"/>
              <w:jc w:val="center"/>
            </w:pPr>
            <w:r>
              <w:rPr>
                <w:rFonts w:ascii="Calibri" w:hAnsi="Calibri" w:eastAsia="微软雅黑"/>
                <w:b w:val="0"/>
                <w:sz w:val="18"/>
              </w:rPr>
              <w:t>数据库密码</w:t>
            </w:r>
          </w:p>
        </w:tc>
        <w:tc>
          <w:tcPr>
            <w:tcW w:w="1247" w:type="dxa"/>
            <w:tcBorders>
              <w:top w:val="single" w:color="999999" w:sz="4" w:space="0"/>
              <w:left w:val="single" w:color="999999" w:sz="4" w:space="0"/>
              <w:bottom w:val="single" w:color="999999" w:sz="4" w:space="0"/>
              <w:right w:val="single" w:color="999999" w:sz="4" w:space="0"/>
            </w:tcBorders>
            <w:vAlign w:val="center"/>
          </w:tcPr>
          <w:p w14:paraId="61FB7949">
            <w:pPr>
              <w:spacing w:before="20" w:after="20" w:line="288" w:lineRule="auto"/>
              <w:ind w:firstLine="0"/>
              <w:jc w:val="left"/>
            </w:pPr>
            <w:r>
              <w:rPr>
                <w:rFonts w:ascii="Calibri" w:hAnsi="Calibri" w:eastAsia="微软雅黑"/>
                <w:b w:val="0"/>
                <w:sz w:val="18"/>
              </w:rPr>
              <w:t>K8s Secret</w:t>
            </w:r>
          </w:p>
        </w:tc>
        <w:tc>
          <w:tcPr>
            <w:tcW w:w="1417" w:type="dxa"/>
            <w:tcBorders>
              <w:top w:val="single" w:color="999999" w:sz="4" w:space="0"/>
              <w:left w:val="single" w:color="999999" w:sz="4" w:space="0"/>
              <w:bottom w:val="single" w:color="999999" w:sz="4" w:space="0"/>
              <w:right w:val="single" w:color="999999" w:sz="4" w:space="0"/>
            </w:tcBorders>
            <w:vAlign w:val="center"/>
          </w:tcPr>
          <w:p w14:paraId="02B4408E">
            <w:pPr>
              <w:spacing w:before="20" w:after="20" w:line="288" w:lineRule="auto"/>
              <w:ind w:firstLine="0"/>
              <w:jc w:val="left"/>
            </w:pPr>
            <w:r>
              <w:rPr>
                <w:rFonts w:ascii="Calibri" w:hAnsi="Calibri" w:eastAsia="微软雅黑"/>
                <w:b w:val="0"/>
                <w:sz w:val="18"/>
              </w:rPr>
              <w:t>禁止(不在ConfigMap明文)</w:t>
            </w:r>
          </w:p>
        </w:tc>
        <w:tc>
          <w:tcPr>
            <w:tcW w:w="1587" w:type="dxa"/>
            <w:tcBorders>
              <w:top w:val="single" w:color="999999" w:sz="4" w:space="0"/>
              <w:left w:val="single" w:color="999999" w:sz="4" w:space="0"/>
              <w:bottom w:val="single" w:color="999999" w:sz="4" w:space="0"/>
              <w:right w:val="single" w:color="999999" w:sz="4" w:space="0"/>
            </w:tcBorders>
            <w:vAlign w:val="center"/>
          </w:tcPr>
          <w:p w14:paraId="699D54D5">
            <w:pPr>
              <w:spacing w:before="20" w:after="20" w:line="288" w:lineRule="auto"/>
              <w:ind w:firstLine="0"/>
              <w:jc w:val="left"/>
            </w:pPr>
            <w:r>
              <w:rPr>
                <w:rFonts w:ascii="Calibri" w:hAnsi="Calibri" w:eastAsia="微软雅黑"/>
                <w:b w:val="0"/>
                <w:sz w:val="18"/>
              </w:rPr>
              <w:t>环境变量/Volume挂载</w:t>
            </w:r>
          </w:p>
        </w:tc>
        <w:tc>
          <w:tcPr>
            <w:tcW w:w="1304" w:type="dxa"/>
            <w:tcBorders>
              <w:top w:val="single" w:color="999999" w:sz="4" w:space="0"/>
              <w:left w:val="single" w:color="999999" w:sz="4" w:space="0"/>
              <w:bottom w:val="single" w:color="999999" w:sz="4" w:space="0"/>
              <w:right w:val="single" w:color="999999" w:sz="4" w:space="0"/>
            </w:tcBorders>
            <w:vAlign w:val="center"/>
          </w:tcPr>
          <w:p w14:paraId="3E17E6BE">
            <w:pPr>
              <w:spacing w:before="20" w:after="20" w:line="288" w:lineRule="auto"/>
              <w:ind w:firstLine="0"/>
              <w:jc w:val="left"/>
            </w:pPr>
            <w:r>
              <w:rPr>
                <w:rFonts w:ascii="Calibri" w:hAnsi="Calibri" w:eastAsia="微软雅黑"/>
                <w:b w:val="0"/>
                <w:sz w:val="18"/>
              </w:rPr>
              <w:t>KMS加密etcd</w:t>
            </w:r>
          </w:p>
        </w:tc>
        <w:tc>
          <w:tcPr>
            <w:tcW w:w="1928" w:type="dxa"/>
            <w:tcBorders>
              <w:top w:val="single" w:color="999999" w:sz="4" w:space="0"/>
              <w:left w:val="single" w:color="999999" w:sz="4" w:space="0"/>
              <w:bottom w:val="single" w:color="999999" w:sz="4" w:space="0"/>
              <w:right w:val="single" w:color="999999" w:sz="4" w:space="0"/>
            </w:tcBorders>
            <w:vAlign w:val="center"/>
          </w:tcPr>
          <w:p w14:paraId="0F0AFC0D">
            <w:pPr>
              <w:spacing w:before="20" w:after="20" w:line="288" w:lineRule="auto"/>
              <w:ind w:firstLine="0"/>
              <w:jc w:val="left"/>
            </w:pPr>
            <w:r>
              <w:rPr>
                <w:rFonts w:ascii="Calibri" w:hAnsi="Calibri" w:eastAsia="微软雅黑"/>
                <w:b w:val="0"/>
                <w:sz w:val="18"/>
              </w:rPr>
              <w:t>IAM限制仅必要ServiceAccount</w:t>
            </w:r>
          </w:p>
        </w:tc>
      </w:tr>
      <w:tr w14:paraId="0FCFCB46">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08159B5">
            <w:pPr>
              <w:spacing w:before="20" w:after="20" w:line="288" w:lineRule="auto"/>
              <w:ind w:firstLine="0"/>
              <w:jc w:val="center"/>
            </w:pPr>
            <w:r>
              <w:rPr>
                <w:rFonts w:ascii="Calibri" w:hAnsi="Calibri" w:eastAsia="微软雅黑"/>
                <w:b w:val="0"/>
                <w:sz w:val="18"/>
              </w:rPr>
              <w:t>Redis密码</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A1EC89B">
            <w:pPr>
              <w:spacing w:before="20" w:after="20" w:line="288" w:lineRule="auto"/>
              <w:ind w:firstLine="0"/>
              <w:jc w:val="left"/>
            </w:pPr>
            <w:r>
              <w:rPr>
                <w:rFonts w:ascii="Calibri" w:hAnsi="Calibri" w:eastAsia="微软雅黑"/>
                <w:b w:val="0"/>
                <w:sz w:val="18"/>
              </w:rPr>
              <w:t>K8s Secret</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112F5D3">
            <w:pPr>
              <w:spacing w:before="20" w:after="20" w:line="288" w:lineRule="auto"/>
              <w:ind w:firstLine="0"/>
              <w:jc w:val="left"/>
            </w:pPr>
            <w:r>
              <w:rPr>
                <w:rFonts w:ascii="Calibri" w:hAnsi="Calibri" w:eastAsia="微软雅黑"/>
                <w:b w:val="0"/>
                <w:sz w:val="18"/>
              </w:rPr>
              <w:t>禁止</w:t>
            </w:r>
          </w:p>
        </w:tc>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F331B6E">
            <w:pPr>
              <w:spacing w:before="20" w:after="20" w:line="288" w:lineRule="auto"/>
              <w:ind w:firstLine="0"/>
              <w:jc w:val="left"/>
            </w:pPr>
            <w:r>
              <w:rPr>
                <w:rFonts w:ascii="Calibri" w:hAnsi="Calibri" w:eastAsia="微软雅黑"/>
                <w:b w:val="0"/>
                <w:sz w:val="18"/>
              </w:rPr>
              <w:t>环境变量/Volume挂载</w:t>
            </w:r>
          </w:p>
        </w:tc>
        <w:tc>
          <w:tcPr>
            <w:tcW w:w="130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1779D5F">
            <w:pPr>
              <w:spacing w:before="20" w:after="20" w:line="288" w:lineRule="auto"/>
              <w:ind w:firstLine="0"/>
              <w:jc w:val="left"/>
            </w:pPr>
            <w:r>
              <w:rPr>
                <w:rFonts w:ascii="Calibri" w:hAnsi="Calibri" w:eastAsia="微软雅黑"/>
                <w:b w:val="0"/>
                <w:sz w:val="18"/>
              </w:rPr>
              <w:t>KMS加密etcd</w:t>
            </w:r>
          </w:p>
        </w:tc>
        <w:tc>
          <w:tcPr>
            <w:tcW w:w="192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CEF4DEE">
            <w:pPr>
              <w:spacing w:before="20" w:after="20" w:line="288" w:lineRule="auto"/>
              <w:ind w:firstLine="0"/>
              <w:jc w:val="left"/>
            </w:pPr>
            <w:r>
              <w:rPr>
                <w:rFonts w:ascii="Calibri" w:hAnsi="Calibri" w:eastAsia="微软雅黑"/>
                <w:b w:val="0"/>
                <w:sz w:val="18"/>
              </w:rPr>
              <w:t>IAM限制仅必要ServiceAccount</w:t>
            </w:r>
          </w:p>
        </w:tc>
      </w:tr>
      <w:tr w14:paraId="20BC4F32">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4A3A73B8">
            <w:pPr>
              <w:spacing w:before="20" w:after="20" w:line="288" w:lineRule="auto"/>
              <w:ind w:firstLine="0"/>
              <w:jc w:val="center"/>
            </w:pPr>
            <w:r>
              <w:rPr>
                <w:rFonts w:ascii="Calibri" w:hAnsi="Calibri" w:eastAsia="微软雅黑"/>
                <w:b w:val="0"/>
                <w:sz w:val="18"/>
              </w:rPr>
              <w:t>模型服务AK/SK</w:t>
            </w:r>
          </w:p>
        </w:tc>
        <w:tc>
          <w:tcPr>
            <w:tcW w:w="1247" w:type="dxa"/>
            <w:tcBorders>
              <w:top w:val="single" w:color="999999" w:sz="4" w:space="0"/>
              <w:left w:val="single" w:color="999999" w:sz="4" w:space="0"/>
              <w:bottom w:val="single" w:color="999999" w:sz="4" w:space="0"/>
              <w:right w:val="single" w:color="999999" w:sz="4" w:space="0"/>
            </w:tcBorders>
            <w:vAlign w:val="center"/>
          </w:tcPr>
          <w:p w14:paraId="667B5508">
            <w:pPr>
              <w:spacing w:before="20" w:after="20" w:line="288" w:lineRule="auto"/>
              <w:ind w:firstLine="0"/>
              <w:jc w:val="left"/>
            </w:pPr>
            <w:r>
              <w:rPr>
                <w:rFonts w:ascii="Calibri" w:hAnsi="Calibri" w:eastAsia="微软雅黑"/>
                <w:b w:val="0"/>
                <w:sz w:val="18"/>
              </w:rPr>
              <w:t>K8s Secret</w:t>
            </w:r>
          </w:p>
        </w:tc>
        <w:tc>
          <w:tcPr>
            <w:tcW w:w="1417" w:type="dxa"/>
            <w:tcBorders>
              <w:top w:val="single" w:color="999999" w:sz="4" w:space="0"/>
              <w:left w:val="single" w:color="999999" w:sz="4" w:space="0"/>
              <w:bottom w:val="single" w:color="999999" w:sz="4" w:space="0"/>
              <w:right w:val="single" w:color="999999" w:sz="4" w:space="0"/>
            </w:tcBorders>
            <w:vAlign w:val="center"/>
          </w:tcPr>
          <w:p w14:paraId="06E9E230">
            <w:pPr>
              <w:spacing w:before="20" w:after="20" w:line="288" w:lineRule="auto"/>
              <w:ind w:firstLine="0"/>
              <w:jc w:val="left"/>
            </w:pPr>
            <w:r>
              <w:rPr>
                <w:rFonts w:ascii="Calibri" w:hAnsi="Calibri" w:eastAsia="微软雅黑"/>
                <w:b w:val="0"/>
                <w:sz w:val="18"/>
              </w:rPr>
              <w:t>禁止</w:t>
            </w:r>
          </w:p>
        </w:tc>
        <w:tc>
          <w:tcPr>
            <w:tcW w:w="1587" w:type="dxa"/>
            <w:tcBorders>
              <w:top w:val="single" w:color="999999" w:sz="4" w:space="0"/>
              <w:left w:val="single" w:color="999999" w:sz="4" w:space="0"/>
              <w:bottom w:val="single" w:color="999999" w:sz="4" w:space="0"/>
              <w:right w:val="single" w:color="999999" w:sz="4" w:space="0"/>
            </w:tcBorders>
            <w:vAlign w:val="center"/>
          </w:tcPr>
          <w:p w14:paraId="57D2F9FB">
            <w:pPr>
              <w:spacing w:before="20" w:after="20" w:line="288" w:lineRule="auto"/>
              <w:ind w:firstLine="0"/>
              <w:jc w:val="left"/>
            </w:pPr>
            <w:r>
              <w:rPr>
                <w:rFonts w:ascii="Calibri" w:hAnsi="Calibri" w:eastAsia="微软雅黑"/>
                <w:b w:val="0"/>
                <w:sz w:val="18"/>
              </w:rPr>
              <w:t>环境变量/Volume挂载</w:t>
            </w:r>
          </w:p>
        </w:tc>
        <w:tc>
          <w:tcPr>
            <w:tcW w:w="1304" w:type="dxa"/>
            <w:tcBorders>
              <w:top w:val="single" w:color="999999" w:sz="4" w:space="0"/>
              <w:left w:val="single" w:color="999999" w:sz="4" w:space="0"/>
              <w:bottom w:val="single" w:color="999999" w:sz="4" w:space="0"/>
              <w:right w:val="single" w:color="999999" w:sz="4" w:space="0"/>
            </w:tcBorders>
            <w:vAlign w:val="center"/>
          </w:tcPr>
          <w:p w14:paraId="3FEF1566">
            <w:pPr>
              <w:spacing w:before="20" w:after="20" w:line="288" w:lineRule="auto"/>
              <w:ind w:firstLine="0"/>
              <w:jc w:val="left"/>
            </w:pPr>
            <w:r>
              <w:rPr>
                <w:rFonts w:ascii="Calibri" w:hAnsi="Calibri" w:eastAsia="微软雅黑"/>
                <w:b w:val="0"/>
                <w:sz w:val="18"/>
              </w:rPr>
              <w:t>KMS加密etcd</w:t>
            </w:r>
          </w:p>
        </w:tc>
        <w:tc>
          <w:tcPr>
            <w:tcW w:w="1928" w:type="dxa"/>
            <w:tcBorders>
              <w:top w:val="single" w:color="999999" w:sz="4" w:space="0"/>
              <w:left w:val="single" w:color="999999" w:sz="4" w:space="0"/>
              <w:bottom w:val="single" w:color="999999" w:sz="4" w:space="0"/>
              <w:right w:val="single" w:color="999999" w:sz="4" w:space="0"/>
            </w:tcBorders>
            <w:vAlign w:val="center"/>
          </w:tcPr>
          <w:p w14:paraId="744DFED0">
            <w:pPr>
              <w:spacing w:before="20" w:after="20" w:line="288" w:lineRule="auto"/>
              <w:ind w:firstLine="0"/>
              <w:jc w:val="left"/>
            </w:pPr>
            <w:r>
              <w:rPr>
                <w:rFonts w:ascii="Calibri" w:hAnsi="Calibri" w:eastAsia="微软雅黑"/>
                <w:b w:val="0"/>
                <w:sz w:val="18"/>
              </w:rPr>
              <w:t>IAM限制仅必要ServiceAccount</w:t>
            </w:r>
          </w:p>
        </w:tc>
      </w:tr>
      <w:tr w14:paraId="2388C317">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D115E5D">
            <w:pPr>
              <w:spacing w:before="20" w:after="20" w:line="288" w:lineRule="auto"/>
              <w:ind w:firstLine="0"/>
              <w:jc w:val="center"/>
            </w:pPr>
            <w:r>
              <w:rPr>
                <w:rFonts w:ascii="Calibri" w:hAnsi="Calibri" w:eastAsia="微软雅黑"/>
                <w:b w:val="0"/>
                <w:sz w:val="18"/>
              </w:rPr>
              <w:t>JWT签名密钥</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02972A7">
            <w:pPr>
              <w:spacing w:before="20" w:after="20" w:line="288" w:lineRule="auto"/>
              <w:ind w:firstLine="0"/>
              <w:jc w:val="left"/>
            </w:pPr>
            <w:r>
              <w:rPr>
                <w:rFonts w:ascii="Calibri" w:hAnsi="Calibri" w:eastAsia="微软雅黑"/>
                <w:b w:val="0"/>
                <w:sz w:val="18"/>
              </w:rPr>
              <w:t>KMS托管/Secret</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A7D378B">
            <w:pPr>
              <w:spacing w:before="20" w:after="20" w:line="288" w:lineRule="auto"/>
              <w:ind w:firstLine="0"/>
              <w:jc w:val="left"/>
            </w:pPr>
            <w:r>
              <w:rPr>
                <w:rFonts w:ascii="Calibri" w:hAnsi="Calibri" w:eastAsia="微软雅黑"/>
                <w:b w:val="0"/>
                <w:sz w:val="18"/>
              </w:rPr>
              <w:t>禁止</w:t>
            </w:r>
          </w:p>
        </w:tc>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049C199">
            <w:pPr>
              <w:spacing w:before="20" w:after="20" w:line="288" w:lineRule="auto"/>
              <w:ind w:firstLine="0"/>
              <w:jc w:val="left"/>
            </w:pPr>
            <w:r>
              <w:rPr>
                <w:rFonts w:ascii="Calibri" w:hAnsi="Calibri" w:eastAsia="微软雅黑"/>
                <w:b w:val="0"/>
                <w:sz w:val="18"/>
              </w:rPr>
              <w:t>应用启动注入</w:t>
            </w:r>
          </w:p>
        </w:tc>
        <w:tc>
          <w:tcPr>
            <w:tcW w:w="130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EC5233D">
            <w:pPr>
              <w:spacing w:before="20" w:after="20" w:line="288" w:lineRule="auto"/>
              <w:ind w:firstLine="0"/>
              <w:jc w:val="left"/>
            </w:pPr>
            <w:r>
              <w:rPr>
                <w:rFonts w:ascii="Calibri" w:hAnsi="Calibri" w:eastAsia="微软雅黑"/>
                <w:b w:val="0"/>
                <w:sz w:val="18"/>
              </w:rPr>
              <w:t>KMS托管+轮换</w:t>
            </w:r>
          </w:p>
        </w:tc>
        <w:tc>
          <w:tcPr>
            <w:tcW w:w="192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ED9D91C">
            <w:pPr>
              <w:spacing w:before="20" w:after="20" w:line="288" w:lineRule="auto"/>
              <w:ind w:firstLine="0"/>
              <w:jc w:val="left"/>
            </w:pPr>
            <w:r>
              <w:rPr>
                <w:rFonts w:ascii="Calibri" w:hAnsi="Calibri" w:eastAsia="微软雅黑"/>
                <w:b w:val="0"/>
                <w:sz w:val="18"/>
              </w:rPr>
              <w:t>最小授权</w:t>
            </w:r>
          </w:p>
        </w:tc>
      </w:tr>
      <w:tr w14:paraId="4744B683">
        <w:trPr>
          <w:jc w:val="center"/>
        </w:trPr>
        <w:tc>
          <w:tcPr>
            <w:tcW w:w="1587" w:type="dxa"/>
            <w:tcBorders>
              <w:top w:val="single" w:color="999999" w:sz="4" w:space="0"/>
              <w:left w:val="single" w:color="999999" w:sz="4" w:space="0"/>
              <w:bottom w:val="single" w:color="999999" w:sz="4" w:space="0"/>
              <w:right w:val="single" w:color="999999" w:sz="4" w:space="0"/>
            </w:tcBorders>
            <w:vAlign w:val="center"/>
          </w:tcPr>
          <w:p w14:paraId="59D8618B">
            <w:pPr>
              <w:spacing w:before="20" w:after="20" w:line="288" w:lineRule="auto"/>
              <w:ind w:firstLine="0"/>
              <w:jc w:val="center"/>
            </w:pPr>
            <w:r>
              <w:rPr>
                <w:rFonts w:ascii="Calibri" w:hAnsi="Calibri" w:eastAsia="微软雅黑"/>
                <w:b w:val="0"/>
                <w:sz w:val="18"/>
              </w:rPr>
              <w:t>TLS私钥</w:t>
            </w:r>
          </w:p>
        </w:tc>
        <w:tc>
          <w:tcPr>
            <w:tcW w:w="1247" w:type="dxa"/>
            <w:tcBorders>
              <w:top w:val="single" w:color="999999" w:sz="4" w:space="0"/>
              <w:left w:val="single" w:color="999999" w:sz="4" w:space="0"/>
              <w:bottom w:val="single" w:color="999999" w:sz="4" w:space="0"/>
              <w:right w:val="single" w:color="999999" w:sz="4" w:space="0"/>
            </w:tcBorders>
            <w:vAlign w:val="center"/>
          </w:tcPr>
          <w:p w14:paraId="1A10F905">
            <w:pPr>
              <w:spacing w:before="20" w:after="20" w:line="288" w:lineRule="auto"/>
              <w:ind w:firstLine="0"/>
              <w:jc w:val="left"/>
            </w:pPr>
            <w:r>
              <w:rPr>
                <w:rFonts w:ascii="Calibri" w:hAnsi="Calibri" w:eastAsia="微软雅黑"/>
                <w:b w:val="0"/>
                <w:sz w:val="18"/>
              </w:rPr>
              <w:t>KMS/Secret</w:t>
            </w:r>
          </w:p>
        </w:tc>
        <w:tc>
          <w:tcPr>
            <w:tcW w:w="1417" w:type="dxa"/>
            <w:tcBorders>
              <w:top w:val="single" w:color="999999" w:sz="4" w:space="0"/>
              <w:left w:val="single" w:color="999999" w:sz="4" w:space="0"/>
              <w:bottom w:val="single" w:color="999999" w:sz="4" w:space="0"/>
              <w:right w:val="single" w:color="999999" w:sz="4" w:space="0"/>
            </w:tcBorders>
            <w:vAlign w:val="center"/>
          </w:tcPr>
          <w:p w14:paraId="2E3F30F5">
            <w:pPr>
              <w:spacing w:before="20" w:after="20" w:line="288" w:lineRule="auto"/>
              <w:ind w:firstLine="0"/>
              <w:jc w:val="left"/>
            </w:pPr>
            <w:r>
              <w:rPr>
                <w:rFonts w:ascii="Calibri" w:hAnsi="Calibri" w:eastAsia="微软雅黑"/>
                <w:b w:val="0"/>
                <w:sz w:val="18"/>
              </w:rPr>
              <w:t>禁止</w:t>
            </w:r>
          </w:p>
        </w:tc>
        <w:tc>
          <w:tcPr>
            <w:tcW w:w="1587" w:type="dxa"/>
            <w:tcBorders>
              <w:top w:val="single" w:color="999999" w:sz="4" w:space="0"/>
              <w:left w:val="single" w:color="999999" w:sz="4" w:space="0"/>
              <w:bottom w:val="single" w:color="999999" w:sz="4" w:space="0"/>
              <w:right w:val="single" w:color="999999" w:sz="4" w:space="0"/>
            </w:tcBorders>
            <w:vAlign w:val="center"/>
          </w:tcPr>
          <w:p w14:paraId="0866D013">
            <w:pPr>
              <w:spacing w:before="20" w:after="20" w:line="288" w:lineRule="auto"/>
              <w:ind w:firstLine="0"/>
              <w:jc w:val="left"/>
            </w:pPr>
            <w:r>
              <w:rPr>
                <w:rFonts w:ascii="Calibri" w:hAnsi="Calibri" w:eastAsia="微软雅黑"/>
                <w:b w:val="0"/>
                <w:sz w:val="18"/>
              </w:rPr>
              <w:t>挂载</w:t>
            </w:r>
          </w:p>
        </w:tc>
        <w:tc>
          <w:tcPr>
            <w:tcW w:w="1304" w:type="dxa"/>
            <w:tcBorders>
              <w:top w:val="single" w:color="999999" w:sz="4" w:space="0"/>
              <w:left w:val="single" w:color="999999" w:sz="4" w:space="0"/>
              <w:bottom w:val="single" w:color="999999" w:sz="4" w:space="0"/>
              <w:right w:val="single" w:color="999999" w:sz="4" w:space="0"/>
            </w:tcBorders>
            <w:vAlign w:val="center"/>
          </w:tcPr>
          <w:p w14:paraId="157D56F7">
            <w:pPr>
              <w:spacing w:before="20" w:after="20" w:line="288" w:lineRule="auto"/>
              <w:ind w:firstLine="0"/>
              <w:jc w:val="left"/>
            </w:pPr>
            <w:r>
              <w:rPr>
                <w:rFonts w:ascii="Calibri" w:hAnsi="Calibri" w:eastAsia="微软雅黑"/>
                <w:b w:val="0"/>
                <w:sz w:val="18"/>
              </w:rPr>
              <w:t>KMS加密</w:t>
            </w:r>
          </w:p>
        </w:tc>
        <w:tc>
          <w:tcPr>
            <w:tcW w:w="1928" w:type="dxa"/>
            <w:tcBorders>
              <w:top w:val="single" w:color="999999" w:sz="4" w:space="0"/>
              <w:left w:val="single" w:color="999999" w:sz="4" w:space="0"/>
              <w:bottom w:val="single" w:color="999999" w:sz="4" w:space="0"/>
              <w:right w:val="single" w:color="999999" w:sz="4" w:space="0"/>
            </w:tcBorders>
            <w:vAlign w:val="center"/>
          </w:tcPr>
          <w:p w14:paraId="15D656E2">
            <w:pPr>
              <w:spacing w:before="20" w:after="20" w:line="288" w:lineRule="auto"/>
              <w:ind w:firstLine="0"/>
              <w:jc w:val="left"/>
            </w:pPr>
            <w:r>
              <w:rPr>
                <w:rFonts w:ascii="Calibri" w:hAnsi="Calibri" w:eastAsia="微软雅黑"/>
                <w:b w:val="0"/>
                <w:sz w:val="18"/>
              </w:rPr>
              <w:t>最小授权</w:t>
            </w:r>
          </w:p>
        </w:tc>
      </w:tr>
      <w:tr w14:paraId="12E5AC16">
        <w:trPr>
          <w:jc w:val="center"/>
        </w:trPr>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CB7D11C">
            <w:pPr>
              <w:spacing w:before="20" w:after="20" w:line="288" w:lineRule="auto"/>
              <w:ind w:firstLine="0"/>
              <w:jc w:val="center"/>
            </w:pPr>
            <w:r>
              <w:rPr>
                <w:rFonts w:ascii="Calibri" w:hAnsi="Calibri" w:eastAsia="微软雅黑"/>
                <w:b w:val="0"/>
                <w:sz w:val="18"/>
              </w:rPr>
              <w:t>第三方模型APIKey</w:t>
            </w:r>
          </w:p>
        </w:tc>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D942777">
            <w:pPr>
              <w:spacing w:before="20" w:after="20" w:line="288" w:lineRule="auto"/>
              <w:ind w:firstLine="0"/>
              <w:jc w:val="left"/>
            </w:pPr>
            <w:r>
              <w:rPr>
                <w:rFonts w:ascii="Calibri" w:hAnsi="Calibri" w:eastAsia="微软雅黑"/>
                <w:b w:val="0"/>
                <w:sz w:val="18"/>
              </w:rPr>
              <w:t>K8s Secret</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1AF533">
            <w:pPr>
              <w:spacing w:before="20" w:after="20" w:line="288" w:lineRule="auto"/>
              <w:ind w:firstLine="0"/>
              <w:jc w:val="left"/>
            </w:pPr>
            <w:r>
              <w:rPr>
                <w:rFonts w:ascii="Calibri" w:hAnsi="Calibri" w:eastAsia="微软雅黑"/>
                <w:b w:val="0"/>
                <w:sz w:val="18"/>
              </w:rPr>
              <w:t>禁止</w:t>
            </w:r>
          </w:p>
        </w:tc>
        <w:tc>
          <w:tcPr>
            <w:tcW w:w="158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E04990C">
            <w:pPr>
              <w:spacing w:before="20" w:after="20" w:line="288" w:lineRule="auto"/>
              <w:ind w:firstLine="0"/>
              <w:jc w:val="left"/>
            </w:pPr>
            <w:r>
              <w:rPr>
                <w:rFonts w:ascii="Calibri" w:hAnsi="Calibri" w:eastAsia="微软雅黑"/>
                <w:b w:val="0"/>
                <w:sz w:val="18"/>
              </w:rPr>
              <w:t>环境变量</w:t>
            </w:r>
          </w:p>
        </w:tc>
        <w:tc>
          <w:tcPr>
            <w:tcW w:w="130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1FDFCFF">
            <w:pPr>
              <w:spacing w:before="20" w:after="20" w:line="288" w:lineRule="auto"/>
              <w:ind w:firstLine="0"/>
              <w:jc w:val="left"/>
            </w:pPr>
            <w:r>
              <w:rPr>
                <w:rFonts w:ascii="Calibri" w:hAnsi="Calibri" w:eastAsia="微软雅黑"/>
                <w:b w:val="0"/>
                <w:sz w:val="18"/>
              </w:rPr>
              <w:t>KMS加密etcd</w:t>
            </w:r>
          </w:p>
        </w:tc>
        <w:tc>
          <w:tcPr>
            <w:tcW w:w="192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34E4A7F">
            <w:pPr>
              <w:spacing w:before="20" w:after="20" w:line="288" w:lineRule="auto"/>
              <w:ind w:firstLine="0"/>
              <w:jc w:val="left"/>
            </w:pPr>
            <w:r>
              <w:rPr>
                <w:rFonts w:ascii="Calibri" w:hAnsi="Calibri" w:eastAsia="微软雅黑"/>
                <w:b w:val="0"/>
                <w:sz w:val="18"/>
              </w:rPr>
              <w:t>IAM限制+审计</w:t>
            </w:r>
          </w:p>
        </w:tc>
      </w:tr>
    </w:tbl>
    <w:p w14:paraId="43C3574B">
      <w:pPr>
        <w:spacing w:before="0" w:after="80" w:line="300" w:lineRule="auto"/>
        <w:jc w:val="both"/>
      </w:pPr>
    </w:p>
    <w:p w14:paraId="1179CD5F">
      <w:pPr>
        <w:spacing w:before="40" w:after="40" w:line="300" w:lineRule="auto"/>
        <w:ind w:firstLine="420"/>
        <w:jc w:val="both"/>
        <w:rPr>
          <w:rFonts w:ascii="Calibri" w:hAnsi="Calibri" w:eastAsia="微软雅黑"/>
          <w:b w:val="0"/>
          <w:sz w:val="21"/>
        </w:rPr>
      </w:pPr>
      <w:r>
        <w:rPr>
          <w:rFonts w:ascii="Calibri" w:hAnsi="Calibri" w:eastAsia="微软雅黑"/>
          <w:b w:val="0"/>
          <w:sz w:val="21"/>
        </w:rPr>
        <w:t>严禁在镜像、ConfigMap、代码仓库中硬编码凭据；密钥定期轮换，轮换记录审计；生产环境密钥与开发/预发布环境严格隔离。</w:t>
      </w:r>
    </w:p>
    <w:p w14:paraId="21A68326">
      <w:pPr>
        <w:spacing w:before="40" w:after="40" w:line="300" w:lineRule="auto"/>
        <w:ind w:firstLine="420"/>
        <w:jc w:val="both"/>
        <w:rPr>
          <w:rFonts w:ascii="Calibri" w:hAnsi="Calibri" w:eastAsia="微软雅黑"/>
          <w:b w:val="0"/>
          <w:sz w:val="21"/>
        </w:rPr>
      </w:pPr>
      <w:r>
        <w:rPr>
          <w:rFonts w:ascii="Calibri" w:hAnsi="Calibri" w:eastAsia="微软雅黑"/>
          <w:b w:val="0"/>
          <w:sz w:val="21"/>
        </w:rPr>
        <w:t>本方案围绕凭据在生成—存储—注入—使用—轮换各环节的安全风险，构建统一防护体系。设计逻辑遵循 “明文零容忍 → 存储强加密 → 注入受控化 → 访问最小化 → 审计全覆盖”​ 的递进原则，确保任何敏感凭据既不落地明文，也不被越权使用。</w:t>
      </w:r>
    </w:p>
    <w:p w14:paraId="35CCBCC3">
      <w:pPr>
        <w:spacing w:before="40" w:after="40" w:line="300" w:lineRule="auto"/>
        <w:ind w:firstLine="420"/>
        <w:jc w:val="both"/>
        <w:rPr>
          <w:rFonts w:ascii="Calibri" w:hAnsi="Calibri" w:eastAsia="微软雅黑"/>
          <w:b w:val="0"/>
          <w:sz w:val="21"/>
        </w:rPr>
      </w:pPr>
      <w:r>
        <w:rPr>
          <w:rFonts w:ascii="Calibri" w:hAnsi="Calibri" w:eastAsia="微软雅黑"/>
          <w:b w:val="0"/>
          <w:sz w:val="21"/>
        </w:rPr>
        <w:t>1. 统一底线：全量禁止明文，切断静态泄露源头</w:t>
      </w:r>
    </w:p>
    <w:p w14:paraId="17328C3D">
      <w:pPr>
        <w:spacing w:before="40" w:after="40" w:line="300" w:lineRule="auto"/>
        <w:ind w:firstLine="420"/>
        <w:jc w:val="both"/>
        <w:rPr>
          <w:rFonts w:ascii="Calibri" w:hAnsi="Calibri" w:eastAsia="微软雅黑"/>
          <w:b w:val="0"/>
          <w:sz w:val="21"/>
        </w:rPr>
      </w:pPr>
      <w:r>
        <w:rPr>
          <w:rFonts w:ascii="Calibri" w:hAnsi="Calibri" w:eastAsia="微软雅黑"/>
          <w:b w:val="0"/>
          <w:sz w:val="21"/>
        </w:rPr>
        <w:t>表格中所有凭据类型（数据库密码、Redis密码、AK/SK、JWT密钥、TLS私钥、第三方APIKey）均明确禁止明文存储，不在ConfigMap、镜像、代码仓库或节点文件系统中留存明文。</w:t>
      </w:r>
    </w:p>
    <w:p w14:paraId="7C5AD17E">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作用：明文是凭据安全的最大短板，一旦泄露，加密、鉴权、审计等上层防护全部失效。通过“全量禁止明文”这一硬性约束，从根源上消除静态凭据被扫描、窃取或意外提交的风险，为后续加密与访问控制奠定可信基础。</w:t>
      </w:r>
    </w:p>
    <w:p w14:paraId="2CB86177">
      <w:pPr>
        <w:spacing w:before="40" w:after="40" w:line="300" w:lineRule="auto"/>
        <w:ind w:firstLine="420"/>
        <w:jc w:val="both"/>
        <w:rPr>
          <w:rFonts w:ascii="Calibri" w:hAnsi="Calibri" w:eastAsia="微软雅黑"/>
          <w:b w:val="0"/>
          <w:sz w:val="21"/>
        </w:rPr>
      </w:pPr>
      <w:r>
        <w:rPr>
          <w:rFonts w:ascii="Calibri" w:hAnsi="Calibri" w:eastAsia="微软雅黑"/>
          <w:b w:val="0"/>
          <w:sz w:val="21"/>
        </w:rPr>
        <w:t>2. 存储加密：以KMS为信任根，实现静态凭据密文化</w:t>
      </w:r>
    </w:p>
    <w:p w14:paraId="7C8F9AAC">
      <w:pPr>
        <w:spacing w:before="40" w:after="40" w:line="300" w:lineRule="auto"/>
        <w:ind w:firstLine="420"/>
        <w:jc w:val="both"/>
        <w:rPr>
          <w:rFonts w:ascii="Calibri" w:hAnsi="Calibri" w:eastAsia="微软雅黑"/>
          <w:b w:val="0"/>
          <w:sz w:val="21"/>
        </w:rPr>
      </w:pPr>
      <w:r>
        <w:rPr>
          <w:rFonts w:ascii="Calibri" w:hAnsi="Calibri" w:eastAsia="微软雅黑"/>
          <w:b w:val="0"/>
          <w:sz w:val="21"/>
        </w:rPr>
        <w:t>所有凭据在静态存储时均通过加密保护，根据凭据属性差异，采用两类加密策略：</w:t>
      </w:r>
    </w:p>
    <w:p w14:paraId="43E64C78">
      <w:pPr>
        <w:spacing w:before="40" w:after="40" w:line="300" w:lineRule="auto"/>
        <w:ind w:firstLine="420"/>
        <w:jc w:val="both"/>
        <w:rPr>
          <w:rFonts w:ascii="Calibri" w:hAnsi="Calibri" w:eastAsia="微软雅黑"/>
          <w:b w:val="0"/>
          <w:sz w:val="21"/>
        </w:rPr>
      </w:pPr>
      <w:r>
        <w:rPr>
          <w:rFonts w:ascii="Calibri" w:hAnsi="Calibri" w:eastAsia="微软雅黑"/>
          <w:b w:val="0"/>
          <w:sz w:val="21"/>
        </w:rPr>
        <w:t>K8s Secret + KMS加密etcd：适用于数据库密码、Redis密码、模型服务AK/SK、第三方模型APIKey等高频使用、需动态挂载的凭据。Secret本身以Base64编码存储于etcd，但启用KMS加密etcd，确保即使etcd被非法访问，凭据仍为密文。</w:t>
      </w:r>
    </w:p>
    <w:p w14:paraId="6EF9225D">
      <w:pPr>
        <w:spacing w:before="40" w:after="40" w:line="300" w:lineRule="auto"/>
        <w:ind w:firstLine="420"/>
        <w:jc w:val="both"/>
        <w:rPr>
          <w:rFonts w:ascii="Calibri" w:hAnsi="Calibri" w:eastAsia="微软雅黑"/>
          <w:b w:val="0"/>
          <w:sz w:val="21"/>
        </w:rPr>
      </w:pPr>
      <w:r>
        <w:rPr>
          <w:rFonts w:ascii="Calibri" w:hAnsi="Calibri" w:eastAsia="微软雅黑"/>
          <w:b w:val="0"/>
          <w:sz w:val="21"/>
        </w:rPr>
        <w:t>KMS托管/独立存储：适用于JWT签名密钥、TLS私钥等高敏感、低变更频率的凭据。JWT密钥由KMS直接托管，支持自动轮换；TLS私钥通过KMS加密后存储于Secret或专用密钥服务，避免与业务凭据混存。</w:t>
      </w:r>
    </w:p>
    <w:p w14:paraId="30E2477D">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逻辑衔接：存储加密是“静态安全”的核心。通过KMS统一托管密钥，实现“凭据加密—密钥管理—权限控制”的分离，避免密钥与凭据同域存储的风险，同时简化密钥轮换与合规审计。</w:t>
      </w:r>
    </w:p>
    <w:p w14:paraId="59D4510E">
      <w:pPr>
        <w:spacing w:before="40" w:after="40" w:line="300" w:lineRule="auto"/>
        <w:ind w:firstLine="420"/>
        <w:jc w:val="both"/>
        <w:rPr>
          <w:rFonts w:ascii="Calibri" w:hAnsi="Calibri" w:eastAsia="微软雅黑"/>
          <w:b w:val="0"/>
          <w:sz w:val="21"/>
        </w:rPr>
      </w:pPr>
      <w:r>
        <w:rPr>
          <w:rFonts w:ascii="Calibri" w:hAnsi="Calibri" w:eastAsia="微软雅黑"/>
          <w:b w:val="0"/>
          <w:sz w:val="21"/>
        </w:rPr>
        <w:t>3. 注入控制：动态挂载替代静态配置，减少暴露窗口</w:t>
      </w:r>
    </w:p>
    <w:p w14:paraId="075C99BF">
      <w:pPr>
        <w:spacing w:before="40" w:after="40" w:line="300" w:lineRule="auto"/>
        <w:ind w:firstLine="420"/>
        <w:jc w:val="both"/>
        <w:rPr>
          <w:rFonts w:ascii="Calibri" w:hAnsi="Calibri" w:eastAsia="微软雅黑"/>
          <w:b w:val="0"/>
          <w:sz w:val="21"/>
        </w:rPr>
      </w:pPr>
      <w:r>
        <w:rPr>
          <w:rFonts w:ascii="Calibri" w:hAnsi="Calibri" w:eastAsia="微软雅黑"/>
          <w:b w:val="0"/>
          <w:sz w:val="21"/>
        </w:rPr>
        <w:t>凭据注入严格避免硬编码或配置文件明文，采用两种受控方式：</w:t>
      </w:r>
    </w:p>
    <w:p w14:paraId="2EF7C333">
      <w:pPr>
        <w:spacing w:before="40" w:after="40" w:line="300" w:lineRule="auto"/>
        <w:ind w:firstLine="420"/>
        <w:jc w:val="both"/>
        <w:rPr>
          <w:rFonts w:ascii="Calibri" w:hAnsi="Calibri" w:eastAsia="微软雅黑"/>
          <w:b w:val="0"/>
          <w:sz w:val="21"/>
        </w:rPr>
      </w:pPr>
      <w:r>
        <w:rPr>
          <w:rFonts w:ascii="Calibri" w:hAnsi="Calibri" w:eastAsia="微软雅黑"/>
          <w:b w:val="0"/>
          <w:sz w:val="21"/>
        </w:rPr>
        <w:t>环境变量注入：适用于短生命周期、无需持久化的凭据（如第三方模型APIKey），在Pod启动时动态注入，容器退出后自动清除。</w:t>
      </w:r>
    </w:p>
    <w:p w14:paraId="690F515A">
      <w:pPr>
        <w:spacing w:before="40" w:after="40" w:line="300" w:lineRule="auto"/>
        <w:ind w:firstLine="420"/>
        <w:jc w:val="both"/>
        <w:rPr>
          <w:rFonts w:ascii="Calibri" w:hAnsi="Calibri" w:eastAsia="微软雅黑"/>
          <w:b w:val="0"/>
          <w:sz w:val="21"/>
        </w:rPr>
      </w:pPr>
      <w:r>
        <w:rPr>
          <w:rFonts w:ascii="Calibri" w:hAnsi="Calibri" w:eastAsia="微软雅黑"/>
          <w:b w:val="0"/>
          <w:sz w:val="21"/>
        </w:rPr>
        <w:t>Volume挂载：适用于需持久化访问或高频使用的凭据（如数据库密码、Redis密码、TLS私钥），以文件形式挂载到容器临时文件系统，权限严格控制为只读。</w:t>
      </w:r>
    </w:p>
    <w:p w14:paraId="5EB55783">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衔接：注入方式是“运行时安全”的关键。动态注入确保凭据不落地到镜像或持久化存储，缩短暴露窗口；Volume挂载相比环境变量，更便于权限控制（如设置文件属主与权限位），降低容器内进程越权读取风险。</w:t>
      </w:r>
    </w:p>
    <w:p w14:paraId="2AEB58D6">
      <w:pPr>
        <w:spacing w:before="40" w:after="40" w:line="300" w:lineRule="auto"/>
        <w:ind w:firstLine="420"/>
        <w:jc w:val="both"/>
        <w:rPr>
          <w:rFonts w:ascii="Calibri" w:hAnsi="Calibri" w:eastAsia="微软雅黑"/>
          <w:b w:val="0"/>
          <w:sz w:val="21"/>
        </w:rPr>
      </w:pPr>
      <w:r>
        <w:rPr>
          <w:rFonts w:ascii="Calibri" w:hAnsi="Calibri" w:eastAsia="微软雅黑"/>
          <w:b w:val="0"/>
          <w:sz w:val="21"/>
        </w:rPr>
        <w:t>4. 访问控制：最小授权原则，限定使用主体与范围</w:t>
      </w:r>
    </w:p>
    <w:p w14:paraId="5FBBBE34">
      <w:pPr>
        <w:spacing w:before="40" w:after="40" w:line="300" w:lineRule="auto"/>
        <w:ind w:firstLine="420"/>
        <w:jc w:val="both"/>
        <w:rPr>
          <w:rFonts w:ascii="Calibri" w:hAnsi="Calibri" w:eastAsia="微软雅黑"/>
          <w:b w:val="0"/>
          <w:sz w:val="21"/>
        </w:rPr>
      </w:pPr>
      <w:r>
        <w:rPr>
          <w:rFonts w:ascii="Calibri" w:hAnsi="Calibri" w:eastAsia="微软雅黑"/>
          <w:b w:val="0"/>
          <w:sz w:val="21"/>
        </w:rPr>
        <w:t>所有凭据的访问权限均遵循最小授权，通过IAM与K8s RBAC双重约束：</w:t>
      </w:r>
    </w:p>
    <w:p w14:paraId="19FC9F68">
      <w:pPr>
        <w:spacing w:before="40" w:after="40" w:line="300" w:lineRule="auto"/>
        <w:ind w:firstLine="420"/>
        <w:jc w:val="both"/>
        <w:rPr>
          <w:rFonts w:ascii="Calibri" w:hAnsi="Calibri" w:eastAsia="微软雅黑"/>
          <w:b w:val="0"/>
          <w:sz w:val="21"/>
        </w:rPr>
      </w:pPr>
      <w:r>
        <w:rPr>
          <w:rFonts w:ascii="Calibri" w:hAnsi="Calibri" w:eastAsia="微软雅黑"/>
          <w:b w:val="0"/>
          <w:sz w:val="21"/>
        </w:rPr>
        <w:t>IAM限制仅必要ServiceAccount：数据库密码、Redis密码、模型服务AK/SK等基础设施凭据，仅允许绑定特定ServiceAccount的Pod通过K8s API访问Secret，禁止其他用户、服务或Pod越权读取。</w:t>
      </w:r>
    </w:p>
    <w:p w14:paraId="0866315A">
      <w:pPr>
        <w:spacing w:before="40" w:after="40" w:line="300" w:lineRule="auto"/>
        <w:ind w:firstLine="420"/>
        <w:jc w:val="both"/>
        <w:rPr>
          <w:rFonts w:ascii="Calibri" w:hAnsi="Calibri" w:eastAsia="微软雅黑"/>
          <w:b w:val="0"/>
          <w:sz w:val="21"/>
        </w:rPr>
      </w:pPr>
      <w:r>
        <w:rPr>
          <w:rFonts w:ascii="Calibri" w:hAnsi="Calibri" w:eastAsia="微软雅黑"/>
          <w:b w:val="0"/>
          <w:sz w:val="21"/>
        </w:rPr>
        <w:t>最小授权：JWT签名密钥、TLS私钥等核心凭据，仅授权给直接依赖的应用身份（如认证服务、Ingress控制器），不扩大至无关组件。</w:t>
      </w:r>
    </w:p>
    <w:p w14:paraId="3796687F">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逻辑衔接：访问控制是“权限安全”的防线。通过限定“谁（ServiceAccount/应用身份）能在什么条件下（如特定Namespace、Pod标签）访问什么凭据”，实现凭据使用范围的精准收缩，防止横向移动或权限滥用。</w:t>
      </w:r>
    </w:p>
    <w:p w14:paraId="1797391F">
      <w:pPr>
        <w:spacing w:before="40" w:after="40" w:line="300" w:lineRule="auto"/>
        <w:ind w:firstLine="420"/>
        <w:jc w:val="both"/>
        <w:rPr>
          <w:rFonts w:ascii="Calibri" w:hAnsi="Calibri" w:eastAsia="微软雅黑"/>
          <w:b w:val="0"/>
          <w:sz w:val="21"/>
        </w:rPr>
      </w:pPr>
      <w:r>
        <w:rPr>
          <w:rFonts w:ascii="Calibri" w:hAnsi="Calibri" w:eastAsia="微软雅黑"/>
          <w:b w:val="0"/>
          <w:sz w:val="21"/>
        </w:rPr>
        <w:t>5. 特殊凭据的差异化增强：针对高风险场景的补强</w:t>
      </w:r>
    </w:p>
    <w:p w14:paraId="51495098">
      <w:pPr>
        <w:spacing w:before="40" w:after="40" w:line="300" w:lineRule="auto"/>
        <w:ind w:firstLine="420"/>
        <w:jc w:val="both"/>
        <w:rPr>
          <w:rFonts w:ascii="Calibri" w:hAnsi="Calibri" w:eastAsia="微软雅黑"/>
          <w:b w:val="0"/>
          <w:sz w:val="21"/>
        </w:rPr>
      </w:pPr>
      <w:r>
        <w:rPr>
          <w:rFonts w:ascii="Calibri" w:hAnsi="Calibri" w:eastAsia="微软雅黑"/>
          <w:b w:val="0"/>
          <w:sz w:val="21"/>
        </w:rPr>
        <w:t>部分凭据因业务特性或风险等级，在基础防护上叠加专项控制：</w:t>
      </w:r>
    </w:p>
    <w:p w14:paraId="3296804B">
      <w:pPr>
        <w:spacing w:before="40" w:after="40" w:line="300" w:lineRule="auto"/>
        <w:ind w:firstLine="420"/>
        <w:jc w:val="both"/>
        <w:rPr>
          <w:rFonts w:ascii="Calibri" w:hAnsi="Calibri" w:eastAsia="微软雅黑"/>
          <w:b w:val="0"/>
          <w:sz w:val="21"/>
        </w:rPr>
      </w:pPr>
      <w:r>
        <w:rPr>
          <w:rFonts w:ascii="Calibri" w:hAnsi="Calibri" w:eastAsia="微软雅黑"/>
          <w:b w:val="0"/>
          <w:sz w:val="21"/>
        </w:rPr>
        <w:t>JWT签名密钥：除KMS托管外，增加自动轮换能力，降低密钥长期暴露风险；轮换过程对应用透明，确保业务连续性。</w:t>
      </w:r>
    </w:p>
    <w:p w14:paraId="2302FACF">
      <w:pPr>
        <w:spacing w:before="40" w:after="40" w:line="300" w:lineRule="auto"/>
        <w:ind w:firstLine="420"/>
        <w:jc w:val="both"/>
        <w:rPr>
          <w:rFonts w:ascii="Calibri" w:hAnsi="Calibri" w:eastAsia="微软雅黑"/>
          <w:b w:val="0"/>
          <w:sz w:val="21"/>
        </w:rPr>
      </w:pPr>
      <w:r>
        <w:rPr>
          <w:rFonts w:ascii="Calibri" w:hAnsi="Calibri" w:eastAsia="微软雅黑"/>
          <w:b w:val="0"/>
          <w:sz w:val="21"/>
        </w:rPr>
        <w:t>第三方模型APIKey：在IAM限制基础上，叠加审计日志，记录调用时间、来源IP、调用频率等，便于异常检测（如高频调用、非工作时间调用）。</w:t>
      </w:r>
    </w:p>
    <w:p w14:paraId="2D19B5AE">
      <w:pPr>
        <w:spacing w:before="40" w:after="40" w:line="300" w:lineRule="auto"/>
        <w:ind w:firstLine="420"/>
        <w:jc w:val="both"/>
        <w:rPr>
          <w:rFonts w:ascii="Calibri" w:hAnsi="Calibri" w:eastAsia="微软雅黑"/>
          <w:b w:val="0"/>
          <w:sz w:val="20"/>
        </w:rPr>
      </w:pPr>
      <w:r>
        <w:rPr>
          <w:rFonts w:ascii="Calibri" w:hAnsi="Calibri" w:eastAsia="微软雅黑"/>
          <w:b w:val="0"/>
          <w:sz w:val="21"/>
        </w:rPr>
        <w:t>逻辑衔接：差异化增强体现“风险驱动”逻辑。JWT密钥一旦泄露会导致全系统伪造令牌，因此需轮换；第三方APIKey涉及外部服务成本与合规，因此需审计；通过针对性补强，弥补通用策略的覆盖盲区。</w:t>
      </w:r>
    </w:p>
    <w:p w14:paraId="2E03A076">
      <w:pPr>
        <w:pStyle w:val="4"/>
        <w:bidi w:val="0"/>
      </w:pPr>
      <w:r>
        <w:t>5.5 敏感数据脱敏与敏感词管控</w:t>
      </w:r>
    </w:p>
    <w:p w14:paraId="71CA947E">
      <w:pPr>
        <w:spacing w:before="40" w:after="40" w:line="300" w:lineRule="auto"/>
        <w:ind w:firstLine="420"/>
        <w:jc w:val="both"/>
      </w:pPr>
      <w:r>
        <w:rPr>
          <w:rFonts w:ascii="Calibri" w:hAnsi="Calibri" w:eastAsia="微软雅黑"/>
          <w:b w:val="0"/>
          <w:sz w:val="21"/>
        </w:rPr>
        <w:t>满足IR-135-6敏感词按需录入及拒答要求，以及IR-135-4防敏感信息泄露要求：</w:t>
      </w:r>
    </w:p>
    <w:p w14:paraId="3925F914">
      <w:pPr>
        <w:pStyle w:val="16"/>
        <w:spacing w:before="20" w:after="20" w:line="300" w:lineRule="auto"/>
        <w:ind w:left="425" w:firstLine="0"/>
        <w:jc w:val="both"/>
      </w:pPr>
      <w:r>
        <w:rPr>
          <w:rFonts w:ascii="Calibri" w:hAnsi="Calibri" w:eastAsia="微软雅黑"/>
          <w:b w:val="0"/>
          <w:sz w:val="21"/>
        </w:rPr>
        <w:t>敏感词库管理：后台支持敏感词/拒答规则按需录入、分级分类、启用/停用，变更记录审计。</w:t>
      </w:r>
    </w:p>
    <w:p w14:paraId="73E0CEB2">
      <w:pPr>
        <w:pStyle w:val="16"/>
        <w:spacing w:before="20" w:after="20" w:line="300" w:lineRule="auto"/>
        <w:ind w:left="425" w:firstLine="0"/>
        <w:jc w:val="both"/>
      </w:pPr>
      <w:r>
        <w:rPr>
          <w:rFonts w:ascii="Calibri" w:hAnsi="Calibri" w:eastAsia="微软雅黑"/>
          <w:b w:val="0"/>
          <w:sz w:val="21"/>
        </w:rPr>
        <w:t>输入侧：用户Query与上传文档经敏感词扫描，命中规则触发拦截、脱敏或人工审核。</w:t>
      </w:r>
    </w:p>
    <w:p w14:paraId="6CD664FE">
      <w:pPr>
        <w:pStyle w:val="16"/>
        <w:spacing w:before="20" w:after="20" w:line="300" w:lineRule="auto"/>
        <w:ind w:left="425" w:firstLine="0"/>
        <w:jc w:val="both"/>
      </w:pPr>
      <w:r>
        <w:rPr>
          <w:rFonts w:ascii="Calibri" w:hAnsi="Calibri" w:eastAsia="微软雅黑"/>
          <w:b w:val="0"/>
          <w:sz w:val="21"/>
        </w:rPr>
        <w:t>检索侧：RAG召回切片经敏感词与权限双重过滤，未授权敏感切片不进入上下文。</w:t>
      </w:r>
    </w:p>
    <w:p w14:paraId="3E32CF8C">
      <w:pPr>
        <w:pStyle w:val="16"/>
        <w:spacing w:before="20" w:after="20" w:line="300" w:lineRule="auto"/>
        <w:ind w:left="425" w:firstLine="0"/>
        <w:jc w:val="both"/>
      </w:pPr>
      <w:r>
        <w:rPr>
          <w:rFonts w:ascii="Calibri" w:hAnsi="Calibri" w:eastAsia="微软雅黑"/>
          <w:b w:val="0"/>
          <w:sz w:val="21"/>
        </w:rPr>
        <w:t>生成侧：LLM输出经脱敏过滤器处理（屏蔽寄存器密钥、未公开Pin脚等），命中拒答规则返回标准拒答提示。</w:t>
      </w:r>
    </w:p>
    <w:p w14:paraId="5CBB943F">
      <w:pPr>
        <w:pStyle w:val="16"/>
        <w:spacing w:before="20" w:after="20" w:line="300" w:lineRule="auto"/>
        <w:ind w:left="425" w:firstLine="0"/>
        <w:jc w:val="both"/>
      </w:pPr>
      <w:r>
        <w:rPr>
          <w:rFonts w:ascii="Calibri" w:hAnsi="Calibri" w:eastAsia="微软雅黑"/>
          <w:b w:val="0"/>
          <w:sz w:val="21"/>
        </w:rPr>
        <w:t>导出侧：文档导出嵌入水印，敏感字段脱敏展示。</w:t>
      </w:r>
    </w:p>
    <w:p w14:paraId="462A6BFC">
      <w:r>
        <w:br w:type="page"/>
      </w:r>
    </w:p>
    <w:p w14:paraId="045690DC">
      <w:pPr>
        <w:pStyle w:val="3"/>
        <w:bidi w:val="0"/>
      </w:pPr>
      <w:r>
        <w:t>6 应用与容器安全</w:t>
      </w:r>
    </w:p>
    <w:p w14:paraId="2D1E8332">
      <w:pPr>
        <w:pStyle w:val="4"/>
        <w:bidi w:val="0"/>
      </w:pPr>
      <w:r>
        <w:t>6.1 镜像安全</w:t>
      </w:r>
    </w:p>
    <w:p w14:paraId="09224A3D">
      <w:pPr>
        <w:spacing w:before="40" w:after="40" w:line="300" w:lineRule="auto"/>
        <w:ind w:firstLine="420"/>
        <w:jc w:val="both"/>
      </w:pPr>
      <w:r>
        <w:rPr>
          <w:rFonts w:ascii="Calibri" w:hAnsi="Calibri" w:eastAsia="微软雅黑"/>
          <w:b w:val="0"/>
          <w:sz w:val="21"/>
        </w:rPr>
        <w:t>镜像安全对应部署设计AR-05-04，措施如下：</w:t>
      </w:r>
    </w:p>
    <w:p w14:paraId="4070BFFE">
      <w:pPr>
        <w:pStyle w:val="16"/>
        <w:spacing w:before="20" w:after="20" w:line="300" w:lineRule="auto"/>
        <w:ind w:left="425" w:firstLine="0"/>
        <w:jc w:val="both"/>
      </w:pPr>
      <w:r>
        <w:rPr>
          <w:rFonts w:ascii="Calibri" w:hAnsi="Calibri" w:eastAsia="微软雅黑"/>
          <w:b w:val="0"/>
          <w:sz w:val="21"/>
        </w:rPr>
        <w:t>私有仓库：使用华为云SWR私有镜像仓库，与CCE集成，镜像仓库访问受IAM管控。</w:t>
      </w:r>
    </w:p>
    <w:p w14:paraId="3184DB13">
      <w:pPr>
        <w:pStyle w:val="16"/>
        <w:spacing w:before="20" w:after="20" w:line="300" w:lineRule="auto"/>
        <w:ind w:left="425" w:firstLine="0"/>
        <w:jc w:val="both"/>
      </w:pPr>
      <w:r>
        <w:rPr>
          <w:rFonts w:ascii="Calibri" w:hAnsi="Calibri" w:eastAsia="微软雅黑"/>
          <w:b w:val="0"/>
          <w:sz w:val="21"/>
        </w:rPr>
        <w:t>镜像扫描：所有镜像经SWR漏洞扫描，禁止带高危漏洞镜像部署；基镜像优先选用官方/可信来源。</w:t>
      </w:r>
    </w:p>
    <w:p w14:paraId="0128A6AE">
      <w:pPr>
        <w:pStyle w:val="16"/>
        <w:spacing w:before="20" w:after="20" w:line="300" w:lineRule="auto"/>
        <w:ind w:left="425" w:firstLine="0"/>
        <w:jc w:val="both"/>
      </w:pPr>
      <w:r>
        <w:rPr>
          <w:rFonts w:ascii="Calibri" w:hAnsi="Calibri" w:eastAsia="微软雅黑"/>
          <w:b w:val="0"/>
          <w:sz w:val="21"/>
        </w:rPr>
        <w:t>标签规范：生产环境禁止使用latest标签，使用语义化版本或commit-id，保证可追溯与不可变。</w:t>
      </w:r>
    </w:p>
    <w:p w14:paraId="46FA9B85">
      <w:pPr>
        <w:pStyle w:val="16"/>
        <w:spacing w:before="20" w:after="20" w:line="300" w:lineRule="auto"/>
        <w:ind w:left="425" w:firstLine="0"/>
        <w:jc w:val="both"/>
      </w:pPr>
      <w:r>
        <w:rPr>
          <w:rFonts w:ascii="Calibri" w:hAnsi="Calibri" w:eastAsia="微软雅黑"/>
          <w:b w:val="0"/>
          <w:sz w:val="21"/>
        </w:rPr>
        <w:t>镜像签名：建议引入镜像签名（cosign等），部署前校验签名，防篡改。</w:t>
      </w:r>
    </w:p>
    <w:p w14:paraId="5CCEF2C2">
      <w:pPr>
        <w:pStyle w:val="16"/>
        <w:spacing w:before="20" w:after="20" w:line="300" w:lineRule="auto"/>
        <w:ind w:left="425" w:firstLine="0"/>
        <w:jc w:val="both"/>
      </w:pPr>
      <w:r>
        <w:rPr>
          <w:rFonts w:ascii="Calibri" w:hAnsi="Calibri" w:eastAsia="微软雅黑"/>
          <w:b w:val="0"/>
          <w:sz w:val="21"/>
        </w:rPr>
        <w:t>最小化镜像：基于distroless/alpine等最小基础镜像，减少攻击面。</w:t>
      </w:r>
    </w:p>
    <w:p w14:paraId="7802A847">
      <w:pPr>
        <w:pStyle w:val="4"/>
        <w:bidi w:val="0"/>
      </w:pPr>
      <w:r>
        <w:t>6.2 容器运行时安全</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030DE44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0C8B81C">
            <w:pPr>
              <w:spacing w:before="40" w:after="40"/>
              <w:ind w:firstLine="0"/>
              <w:jc w:val="center"/>
            </w:pPr>
            <w:r>
              <w:rPr>
                <w:rFonts w:ascii="Calibri" w:hAnsi="Calibri" w:eastAsia="微软雅黑"/>
                <w:b/>
                <w:color w:val="FFFFFF"/>
                <w:sz w:val="20"/>
              </w:rPr>
              <w:t>检查项</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3C89809">
            <w:pPr>
              <w:spacing w:before="40" w:after="40"/>
              <w:ind w:firstLine="0"/>
              <w:jc w:val="center"/>
            </w:pPr>
            <w:r>
              <w:rPr>
                <w:rFonts w:ascii="Calibri" w:hAnsi="Calibri" w:eastAsia="微软雅黑"/>
                <w:b/>
                <w:color w:val="FFFFFF"/>
                <w:sz w:val="20"/>
              </w:rPr>
              <w:t>措施</w:t>
            </w:r>
          </w:p>
        </w:tc>
        <w:tc>
          <w:tcPr>
            <w:tcW w:w="45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6BFBDFA">
            <w:pPr>
              <w:spacing w:before="40" w:after="40"/>
              <w:ind w:firstLine="0"/>
              <w:jc w:val="center"/>
            </w:pPr>
            <w:r>
              <w:rPr>
                <w:rFonts w:ascii="Calibri" w:hAnsi="Calibri" w:eastAsia="微软雅黑"/>
                <w:b/>
                <w:color w:val="FFFFFF"/>
                <w:sz w:val="20"/>
              </w:rPr>
              <w:t>对应配置</w:t>
            </w:r>
          </w:p>
        </w:tc>
      </w:tr>
      <w:tr w14:paraId="14B17E09">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9272E5D">
            <w:pPr>
              <w:spacing w:before="20" w:after="20" w:line="288" w:lineRule="auto"/>
              <w:ind w:firstLine="0"/>
              <w:jc w:val="center"/>
            </w:pPr>
            <w:r>
              <w:rPr>
                <w:rFonts w:ascii="Calibri" w:hAnsi="Calibri" w:eastAsia="微软雅黑"/>
                <w:b w:val="0"/>
                <w:sz w:val="19"/>
              </w:rPr>
              <w:t>容器权限</w:t>
            </w:r>
          </w:p>
        </w:tc>
        <w:tc>
          <w:tcPr>
            <w:tcW w:w="2835" w:type="dxa"/>
            <w:tcBorders>
              <w:top w:val="single" w:color="999999" w:sz="4" w:space="0"/>
              <w:left w:val="single" w:color="999999" w:sz="4" w:space="0"/>
              <w:bottom w:val="single" w:color="999999" w:sz="4" w:space="0"/>
              <w:right w:val="single" w:color="999999" w:sz="4" w:space="0"/>
            </w:tcBorders>
            <w:vAlign w:val="center"/>
          </w:tcPr>
          <w:p w14:paraId="468B7D8F">
            <w:pPr>
              <w:spacing w:before="20" w:after="20" w:line="288" w:lineRule="auto"/>
              <w:ind w:firstLine="0"/>
              <w:jc w:val="left"/>
            </w:pPr>
            <w:r>
              <w:rPr>
                <w:rFonts w:ascii="Calibri" w:hAnsi="Calibri" w:eastAsia="微软雅黑"/>
                <w:b w:val="0"/>
                <w:sz w:val="19"/>
              </w:rPr>
              <w:t>禁止privileged模式</w:t>
            </w:r>
          </w:p>
        </w:tc>
        <w:tc>
          <w:tcPr>
            <w:tcW w:w="4535" w:type="dxa"/>
            <w:tcBorders>
              <w:top w:val="single" w:color="999999" w:sz="4" w:space="0"/>
              <w:left w:val="single" w:color="999999" w:sz="4" w:space="0"/>
              <w:bottom w:val="single" w:color="999999" w:sz="4" w:space="0"/>
              <w:right w:val="single" w:color="999999" w:sz="4" w:space="0"/>
            </w:tcBorders>
            <w:vAlign w:val="center"/>
          </w:tcPr>
          <w:p w14:paraId="147B1338">
            <w:pPr>
              <w:spacing w:before="20" w:after="20" w:line="288" w:lineRule="auto"/>
              <w:ind w:firstLine="0"/>
              <w:jc w:val="left"/>
            </w:pPr>
            <w:r>
              <w:rPr>
                <w:rFonts w:ascii="Calibri" w:hAnsi="Calibri" w:eastAsia="微软雅黑"/>
                <w:b w:val="0"/>
                <w:sz w:val="19"/>
              </w:rPr>
              <w:t>securityContext.privileged: false</w:t>
            </w:r>
          </w:p>
        </w:tc>
      </w:tr>
      <w:tr w14:paraId="479D981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376E5E7">
            <w:pPr>
              <w:spacing w:before="20" w:after="20" w:line="288" w:lineRule="auto"/>
              <w:ind w:firstLine="0"/>
              <w:jc w:val="center"/>
            </w:pPr>
            <w:r>
              <w:rPr>
                <w:rFonts w:ascii="Calibri" w:hAnsi="Calibri" w:eastAsia="微软雅黑"/>
                <w:b w:val="0"/>
                <w:sz w:val="19"/>
              </w:rPr>
              <w:t>非root运行</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39D13C8">
            <w:pPr>
              <w:spacing w:before="20" w:after="20" w:line="288" w:lineRule="auto"/>
              <w:ind w:firstLine="0"/>
              <w:jc w:val="left"/>
            </w:pPr>
            <w:r>
              <w:rPr>
                <w:rFonts w:ascii="Calibri" w:hAnsi="Calibri" w:eastAsia="微软雅黑"/>
                <w:b w:val="0"/>
                <w:sz w:val="19"/>
              </w:rPr>
              <w:t>以非root用户运行</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47B3B0E">
            <w:pPr>
              <w:spacing w:before="20" w:after="20" w:line="288" w:lineRule="auto"/>
              <w:ind w:firstLine="0"/>
              <w:jc w:val="left"/>
            </w:pPr>
            <w:r>
              <w:rPr>
                <w:rFonts w:ascii="Calibri" w:hAnsi="Calibri" w:eastAsia="微软雅黑"/>
                <w:b w:val="0"/>
                <w:sz w:val="19"/>
              </w:rPr>
              <w:t>runAsNonRoot: true; runAsUser: 1000</w:t>
            </w:r>
          </w:p>
        </w:tc>
      </w:tr>
      <w:tr w14:paraId="2A1B3347">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5A3D38F0">
            <w:pPr>
              <w:spacing w:before="20" w:after="20" w:line="288" w:lineRule="auto"/>
              <w:ind w:firstLine="0"/>
              <w:jc w:val="center"/>
            </w:pPr>
            <w:r>
              <w:rPr>
                <w:rFonts w:ascii="Calibri" w:hAnsi="Calibri" w:eastAsia="微软雅黑"/>
                <w:b w:val="0"/>
                <w:sz w:val="19"/>
              </w:rPr>
              <w:t>只读文件系统</w:t>
            </w:r>
          </w:p>
        </w:tc>
        <w:tc>
          <w:tcPr>
            <w:tcW w:w="2835" w:type="dxa"/>
            <w:tcBorders>
              <w:top w:val="single" w:color="999999" w:sz="4" w:space="0"/>
              <w:left w:val="single" w:color="999999" w:sz="4" w:space="0"/>
              <w:bottom w:val="single" w:color="999999" w:sz="4" w:space="0"/>
              <w:right w:val="single" w:color="999999" w:sz="4" w:space="0"/>
            </w:tcBorders>
            <w:vAlign w:val="center"/>
          </w:tcPr>
          <w:p w14:paraId="173AB8BF">
            <w:pPr>
              <w:spacing w:before="20" w:after="20" w:line="288" w:lineRule="auto"/>
              <w:ind w:firstLine="0"/>
              <w:jc w:val="left"/>
            </w:pPr>
            <w:r>
              <w:rPr>
                <w:rFonts w:ascii="Calibri" w:hAnsi="Calibri" w:eastAsia="微软雅黑"/>
                <w:b w:val="0"/>
                <w:sz w:val="19"/>
              </w:rPr>
              <w:t>根文件系统只读(按需)</w:t>
            </w:r>
          </w:p>
        </w:tc>
        <w:tc>
          <w:tcPr>
            <w:tcW w:w="4535" w:type="dxa"/>
            <w:tcBorders>
              <w:top w:val="single" w:color="999999" w:sz="4" w:space="0"/>
              <w:left w:val="single" w:color="999999" w:sz="4" w:space="0"/>
              <w:bottom w:val="single" w:color="999999" w:sz="4" w:space="0"/>
              <w:right w:val="single" w:color="999999" w:sz="4" w:space="0"/>
            </w:tcBorders>
            <w:vAlign w:val="center"/>
          </w:tcPr>
          <w:p w14:paraId="1D2B6F70">
            <w:pPr>
              <w:spacing w:before="20" w:after="20" w:line="288" w:lineRule="auto"/>
              <w:ind w:firstLine="0"/>
              <w:jc w:val="left"/>
            </w:pPr>
            <w:r>
              <w:rPr>
                <w:rFonts w:ascii="Calibri" w:hAnsi="Calibri" w:eastAsia="微软雅黑"/>
                <w:b w:val="0"/>
                <w:sz w:val="19"/>
              </w:rPr>
              <w:t>readOnlyRootFilesystem: true</w:t>
            </w:r>
          </w:p>
        </w:tc>
      </w:tr>
      <w:tr w14:paraId="7FE96DF0">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FF716B6">
            <w:pPr>
              <w:spacing w:before="20" w:after="20" w:line="288" w:lineRule="auto"/>
              <w:ind w:firstLine="0"/>
              <w:jc w:val="center"/>
            </w:pPr>
            <w:r>
              <w:rPr>
                <w:rFonts w:ascii="Calibri" w:hAnsi="Calibri" w:eastAsia="微软雅黑"/>
                <w:b w:val="0"/>
                <w:sz w:val="19"/>
              </w:rPr>
              <w:t>能力裁剪</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2212D3B">
            <w:pPr>
              <w:spacing w:before="20" w:after="20" w:line="288" w:lineRule="auto"/>
              <w:ind w:firstLine="0"/>
              <w:jc w:val="left"/>
            </w:pPr>
            <w:r>
              <w:rPr>
                <w:rFonts w:ascii="Calibri" w:hAnsi="Calibri" w:eastAsia="微软雅黑"/>
                <w:b w:val="0"/>
                <w:sz w:val="19"/>
              </w:rPr>
              <w:t>丢弃所有Linux能力，按需添加</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7D19D68">
            <w:pPr>
              <w:spacing w:before="20" w:after="20" w:line="288" w:lineRule="auto"/>
              <w:ind w:firstLine="0"/>
              <w:jc w:val="left"/>
            </w:pPr>
            <w:r>
              <w:rPr>
                <w:rFonts w:ascii="Calibri" w:hAnsi="Calibri" w:eastAsia="微软雅黑"/>
                <w:b w:val="0"/>
                <w:sz w:val="19"/>
              </w:rPr>
              <w:t>drop: [ALL]</w:t>
            </w:r>
          </w:p>
        </w:tc>
      </w:tr>
      <w:tr w14:paraId="63C14888">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F18FDA2">
            <w:pPr>
              <w:spacing w:before="20" w:after="20" w:line="288" w:lineRule="auto"/>
              <w:ind w:firstLine="0"/>
              <w:jc w:val="center"/>
            </w:pPr>
            <w:r>
              <w:rPr>
                <w:rFonts w:ascii="Calibri" w:hAnsi="Calibri" w:eastAsia="微软雅黑"/>
                <w:b w:val="0"/>
                <w:sz w:val="19"/>
              </w:rPr>
              <w:t>敏感挂载</w:t>
            </w:r>
          </w:p>
        </w:tc>
        <w:tc>
          <w:tcPr>
            <w:tcW w:w="2835" w:type="dxa"/>
            <w:tcBorders>
              <w:top w:val="single" w:color="999999" w:sz="4" w:space="0"/>
              <w:left w:val="single" w:color="999999" w:sz="4" w:space="0"/>
              <w:bottom w:val="single" w:color="999999" w:sz="4" w:space="0"/>
              <w:right w:val="single" w:color="999999" w:sz="4" w:space="0"/>
            </w:tcBorders>
            <w:vAlign w:val="center"/>
          </w:tcPr>
          <w:p w14:paraId="65DA64EF">
            <w:pPr>
              <w:spacing w:before="20" w:after="20" w:line="288" w:lineRule="auto"/>
              <w:ind w:firstLine="0"/>
              <w:jc w:val="left"/>
            </w:pPr>
            <w:r>
              <w:rPr>
                <w:rFonts w:ascii="Calibri" w:hAnsi="Calibri" w:eastAsia="微软雅黑"/>
                <w:b w:val="0"/>
                <w:sz w:val="19"/>
              </w:rPr>
              <w:t>禁止挂载宿主机敏感目录</w:t>
            </w:r>
          </w:p>
        </w:tc>
        <w:tc>
          <w:tcPr>
            <w:tcW w:w="4535" w:type="dxa"/>
            <w:tcBorders>
              <w:top w:val="single" w:color="999999" w:sz="4" w:space="0"/>
              <w:left w:val="single" w:color="999999" w:sz="4" w:space="0"/>
              <w:bottom w:val="single" w:color="999999" w:sz="4" w:space="0"/>
              <w:right w:val="single" w:color="999999" w:sz="4" w:space="0"/>
            </w:tcBorders>
            <w:vAlign w:val="center"/>
          </w:tcPr>
          <w:p w14:paraId="1F28D5F2">
            <w:pPr>
              <w:spacing w:before="20" w:after="20" w:line="288" w:lineRule="auto"/>
              <w:ind w:firstLine="0"/>
              <w:jc w:val="left"/>
            </w:pPr>
            <w:r>
              <w:rPr>
                <w:rFonts w:ascii="Calibri" w:hAnsi="Calibri" w:eastAsia="微软雅黑"/>
                <w:b w:val="0"/>
                <w:sz w:val="19"/>
              </w:rPr>
              <w:t>不挂载/、/var/run/docker.sock等</w:t>
            </w:r>
          </w:p>
        </w:tc>
      </w:tr>
      <w:tr w14:paraId="6523217F">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F5F708B">
            <w:pPr>
              <w:spacing w:before="20" w:after="20" w:line="288" w:lineRule="auto"/>
              <w:ind w:firstLine="0"/>
              <w:jc w:val="center"/>
            </w:pPr>
            <w:r>
              <w:rPr>
                <w:rFonts w:ascii="Calibri" w:hAnsi="Calibri" w:eastAsia="微软雅黑"/>
                <w:b w:val="0"/>
                <w:sz w:val="19"/>
              </w:rPr>
              <w:t>Seccomp</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15FD0DC">
            <w:pPr>
              <w:spacing w:before="20" w:after="20" w:line="288" w:lineRule="auto"/>
              <w:ind w:firstLine="0"/>
              <w:jc w:val="left"/>
            </w:pPr>
            <w:r>
              <w:rPr>
                <w:rFonts w:ascii="Calibri" w:hAnsi="Calibri" w:eastAsia="微软雅黑"/>
                <w:b w:val="0"/>
                <w:sz w:val="19"/>
              </w:rPr>
              <w:t>启用默认Seccomp Profile</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8CD3EB4">
            <w:pPr>
              <w:spacing w:before="20" w:after="20" w:line="288" w:lineRule="auto"/>
              <w:ind w:firstLine="0"/>
              <w:jc w:val="left"/>
            </w:pPr>
            <w:r>
              <w:rPr>
                <w:rFonts w:ascii="Calibri" w:hAnsi="Calibri" w:eastAsia="微软雅黑"/>
                <w:b w:val="0"/>
                <w:sz w:val="19"/>
              </w:rPr>
              <w:t>seccompProfile: RuntimeDefault</w:t>
            </w:r>
          </w:p>
        </w:tc>
      </w:tr>
    </w:tbl>
    <w:p w14:paraId="05F91523">
      <w:pPr>
        <w:spacing w:before="0" w:after="80" w:line="300" w:lineRule="auto"/>
        <w:jc w:val="both"/>
      </w:pPr>
    </w:p>
    <w:p w14:paraId="2424F422">
      <w:pPr>
        <w:spacing w:before="40" w:after="40" w:line="300" w:lineRule="auto"/>
        <w:ind w:firstLine="420"/>
        <w:jc w:val="both"/>
        <w:rPr>
          <w:rFonts w:ascii="Calibri" w:hAnsi="Calibri" w:eastAsia="微软雅黑"/>
          <w:b w:val="0"/>
          <w:sz w:val="21"/>
        </w:rPr>
      </w:pPr>
      <w:r>
        <w:rPr>
          <w:rFonts w:ascii="Calibri" w:hAnsi="Calibri" w:eastAsia="微软雅黑"/>
          <w:b w:val="0"/>
          <w:sz w:val="21"/>
        </w:rPr>
        <w:t>容器运行时安全检查项按照 “边界阻断 → 身份降权 → 环境固化 → 权限收缩 → 隔离兜底 → 内核过滤”​ 的纵深防御逻辑逐层展开，目的是把容器从“潜在逃逸点”收敛为“最小可运行单元”。</w:t>
      </w:r>
    </w:p>
    <w:p w14:paraId="381C407D">
      <w:pPr>
        <w:spacing w:before="40" w:after="40" w:line="300" w:lineRule="auto"/>
        <w:ind w:firstLine="420"/>
        <w:jc w:val="both"/>
        <w:rPr>
          <w:rFonts w:ascii="Calibri" w:hAnsi="Calibri" w:eastAsia="微软雅黑"/>
          <w:b w:val="0"/>
          <w:sz w:val="21"/>
        </w:rPr>
      </w:pPr>
      <w:r>
        <w:rPr>
          <w:rFonts w:ascii="Calibri" w:hAnsi="Calibri" w:eastAsia="微软雅黑"/>
          <w:b w:val="0"/>
          <w:sz w:val="21"/>
        </w:rPr>
        <w:t>1. 容器权限：先切断逃逸主通道</w:t>
      </w:r>
    </w:p>
    <w:p w14:paraId="7940897E">
      <w:pPr>
        <w:spacing w:before="40" w:after="40" w:line="300" w:lineRule="auto"/>
        <w:ind w:firstLine="420"/>
        <w:jc w:val="both"/>
        <w:rPr>
          <w:rFonts w:ascii="Calibri" w:hAnsi="Calibri" w:eastAsia="微软雅黑"/>
          <w:b w:val="0"/>
          <w:sz w:val="21"/>
        </w:rPr>
      </w:pPr>
      <w:r>
        <w:rPr>
          <w:rFonts w:ascii="Calibri" w:hAnsi="Calibri" w:eastAsia="微软雅黑"/>
          <w:b w:val="0"/>
          <w:sz w:val="21"/>
        </w:rPr>
        <w:t>措施：禁止 privileged 模式（securityContext.privileged: false）</w:t>
      </w:r>
    </w:p>
    <w:p w14:paraId="608A95E4">
      <w:pPr>
        <w:spacing w:before="40" w:after="40" w:line="300" w:lineRule="auto"/>
        <w:ind w:firstLine="420"/>
        <w:jc w:val="both"/>
        <w:rPr>
          <w:rFonts w:ascii="Calibri" w:hAnsi="Calibri" w:eastAsia="微软雅黑"/>
          <w:b w:val="0"/>
          <w:sz w:val="21"/>
        </w:rPr>
      </w:pPr>
      <w:r>
        <w:rPr>
          <w:rFonts w:ascii="Calibri" w:hAnsi="Calibri" w:eastAsia="微软雅黑"/>
          <w:b w:val="0"/>
          <w:sz w:val="21"/>
        </w:rPr>
        <w:t>privileged 容器等价于拥有宿主机 root 绝大多数能力，可直接访问设备、修改内核参数、挂载宿主机文件系统，是容器逃逸的最高风险入口。作为第一层控制，必须首先关闭该模式，确立“容器不可等同于宿主机 root”的强边界。</w:t>
      </w:r>
    </w:p>
    <w:p w14:paraId="2FB45101">
      <w:pPr>
        <w:spacing w:before="40" w:after="40" w:line="300" w:lineRule="auto"/>
        <w:ind w:firstLine="420"/>
        <w:jc w:val="both"/>
        <w:rPr>
          <w:rFonts w:ascii="Calibri" w:hAnsi="Calibri" w:eastAsia="微软雅黑"/>
          <w:b w:val="0"/>
          <w:sz w:val="21"/>
        </w:rPr>
      </w:pPr>
      <w:r>
        <w:rPr>
          <w:rFonts w:ascii="Calibri" w:hAnsi="Calibri" w:eastAsia="微软雅黑"/>
          <w:b w:val="0"/>
          <w:sz w:val="21"/>
        </w:rPr>
        <w:t>2. 非 root 运行：在容器内继续降权</w:t>
      </w:r>
    </w:p>
    <w:p w14:paraId="175228DA">
      <w:pPr>
        <w:spacing w:before="40" w:after="40" w:line="300" w:lineRule="auto"/>
        <w:ind w:firstLine="420"/>
        <w:jc w:val="both"/>
        <w:rPr>
          <w:rFonts w:ascii="Calibri" w:hAnsi="Calibri" w:eastAsia="微软雅黑"/>
          <w:b w:val="0"/>
          <w:sz w:val="21"/>
        </w:rPr>
      </w:pPr>
      <w:r>
        <w:rPr>
          <w:rFonts w:ascii="Calibri" w:hAnsi="Calibri" w:eastAsia="微软雅黑"/>
          <w:b w:val="0"/>
          <w:sz w:val="21"/>
        </w:rPr>
        <w:t>措施：以非 root 用户运行（runAsNonRoot: true; runAsUser: 1000）</w:t>
      </w:r>
    </w:p>
    <w:p w14:paraId="7CB82CF6">
      <w:pPr>
        <w:spacing w:before="40" w:after="40" w:line="300" w:lineRule="auto"/>
        <w:ind w:firstLine="420"/>
        <w:jc w:val="both"/>
        <w:rPr>
          <w:rFonts w:ascii="Calibri" w:hAnsi="Calibri" w:eastAsia="微软雅黑"/>
          <w:b w:val="0"/>
          <w:sz w:val="21"/>
        </w:rPr>
      </w:pPr>
      <w:r>
        <w:rPr>
          <w:rFonts w:ascii="Calibri" w:hAnsi="Calibri" w:eastAsia="微软雅黑"/>
          <w:b w:val="0"/>
          <w:sz w:val="21"/>
        </w:rPr>
        <w:t>即使未使用 privileged，若进程以 root（UID 0）运行，一旦因应用漏洞被突破，在容器内仍具备安装包、改配置、读全量文件的能力。通过强制非 root 运行，把容器内进程的默认权限降到普通用户，限制漏洞利用后的横向破坏范围。它与上一条形成“宿主机边界 + 容器内身份”的双重降权。</w:t>
      </w:r>
    </w:p>
    <w:p w14:paraId="6B3A244E">
      <w:pPr>
        <w:spacing w:before="40" w:after="40" w:line="300" w:lineRule="auto"/>
        <w:ind w:firstLine="420"/>
        <w:jc w:val="both"/>
        <w:rPr>
          <w:rFonts w:ascii="Calibri" w:hAnsi="Calibri" w:eastAsia="微软雅黑"/>
          <w:b w:val="0"/>
          <w:sz w:val="21"/>
        </w:rPr>
      </w:pPr>
      <w:r>
        <w:rPr>
          <w:rFonts w:ascii="Calibri" w:hAnsi="Calibri" w:eastAsia="微软雅黑"/>
          <w:b w:val="0"/>
          <w:sz w:val="21"/>
        </w:rPr>
        <w:t>3. 只读文件系统：固化运行环境，防止篡改与落盘</w:t>
      </w:r>
    </w:p>
    <w:p w14:paraId="472A9D8C">
      <w:pPr>
        <w:spacing w:before="40" w:after="40" w:line="300" w:lineRule="auto"/>
        <w:ind w:firstLine="420"/>
        <w:jc w:val="both"/>
        <w:rPr>
          <w:rFonts w:ascii="Calibri" w:hAnsi="Calibri" w:eastAsia="微软雅黑"/>
          <w:b w:val="0"/>
          <w:sz w:val="21"/>
        </w:rPr>
      </w:pPr>
      <w:r>
        <w:rPr>
          <w:rFonts w:ascii="Calibri" w:hAnsi="Calibri" w:eastAsia="微软雅黑"/>
          <w:b w:val="0"/>
          <w:sz w:val="21"/>
        </w:rPr>
        <w:t>措施：根文件系统只读（readOnlyRootFilesystem: true，按需）</w:t>
      </w:r>
    </w:p>
    <w:p w14:paraId="36BF484D">
      <w:pPr>
        <w:spacing w:before="40" w:after="40" w:line="300" w:lineRule="auto"/>
        <w:ind w:firstLine="420"/>
        <w:jc w:val="both"/>
        <w:rPr>
          <w:rFonts w:ascii="Calibri" w:hAnsi="Calibri" w:eastAsia="微软雅黑"/>
          <w:b w:val="0"/>
          <w:sz w:val="21"/>
        </w:rPr>
      </w:pPr>
      <w:r>
        <w:rPr>
          <w:rFonts w:ascii="Calibri" w:hAnsi="Calibri" w:eastAsia="微软雅黑"/>
          <w:b w:val="0"/>
          <w:sz w:val="21"/>
        </w:rPr>
        <w:t>非 root 用户虽权限降低，但仍可能写入容器层、植入脚本或篡改二进制。将根文件系统置为只读，使容器镜像成为不可变运行基线；有状态输出（日志、临时缓存）改走独立挂载卷。这承接身份降权，进一步消除“运行时被篡改/持久化恶意文件”的可能，也便于镜像完整性校验和快速回滚。</w:t>
      </w:r>
    </w:p>
    <w:p w14:paraId="78CA0977">
      <w:pPr>
        <w:spacing w:before="40" w:after="40" w:line="300" w:lineRule="auto"/>
        <w:ind w:firstLine="420"/>
        <w:jc w:val="both"/>
        <w:rPr>
          <w:rFonts w:ascii="Calibri" w:hAnsi="Calibri" w:eastAsia="微软雅黑"/>
          <w:b w:val="0"/>
          <w:sz w:val="21"/>
        </w:rPr>
      </w:pPr>
      <w:r>
        <w:rPr>
          <w:rFonts w:ascii="Calibri" w:hAnsi="Calibri" w:eastAsia="微软雅黑"/>
          <w:b w:val="0"/>
          <w:sz w:val="21"/>
        </w:rPr>
        <w:t>4. 能力裁剪：回收 Linux 特权位，逼近最小权限</w:t>
      </w:r>
    </w:p>
    <w:p w14:paraId="0CF1A89B">
      <w:pPr>
        <w:spacing w:before="40" w:after="40" w:line="300" w:lineRule="auto"/>
        <w:ind w:firstLine="420"/>
        <w:jc w:val="both"/>
        <w:rPr>
          <w:rFonts w:ascii="Calibri" w:hAnsi="Calibri" w:eastAsia="微软雅黑"/>
          <w:b w:val="0"/>
          <w:sz w:val="21"/>
        </w:rPr>
      </w:pPr>
      <w:r>
        <w:rPr>
          <w:rFonts w:ascii="Calibri" w:hAnsi="Calibri" w:eastAsia="微软雅黑"/>
          <w:b w:val="0"/>
          <w:sz w:val="21"/>
        </w:rPr>
        <w:t>措施：丢弃所有 Linux Capabilities，按需添加（drop: [ALL]）</w:t>
      </w:r>
    </w:p>
    <w:p w14:paraId="29B0EBCE">
      <w:pPr>
        <w:spacing w:before="40" w:after="40" w:line="300" w:lineRule="auto"/>
        <w:ind w:firstLine="420"/>
        <w:jc w:val="both"/>
        <w:rPr>
          <w:rFonts w:ascii="Calibri" w:hAnsi="Calibri" w:eastAsia="微软雅黑"/>
          <w:b w:val="0"/>
          <w:sz w:val="21"/>
        </w:rPr>
      </w:pPr>
      <w:r>
        <w:rPr>
          <w:rFonts w:ascii="Calibri" w:hAnsi="Calibri" w:eastAsia="微软雅黑"/>
          <w:b w:val="0"/>
          <w:sz w:val="21"/>
        </w:rPr>
        <w:t>Linux Capabilities 把 root 权限拆分成细粒度能力（如 CAP_NET_ADMIN、CAP_SYS_MODULE）。容器默认可能带有一部分能力，即使 UID 非 0，也可能通过保留能力影响网络或系统。先全部丢弃，再按业务显式追加必要项，是从“用户身份”深入到“内核操作权限”的精简，与只读文件系统共同压缩进程可用操作集。</w:t>
      </w:r>
    </w:p>
    <w:p w14:paraId="0C5C593C">
      <w:pPr>
        <w:spacing w:before="40" w:after="40" w:line="300" w:lineRule="auto"/>
        <w:ind w:firstLine="420"/>
        <w:jc w:val="both"/>
        <w:rPr>
          <w:rFonts w:ascii="Calibri" w:hAnsi="Calibri" w:eastAsia="微软雅黑"/>
          <w:b w:val="0"/>
          <w:sz w:val="21"/>
        </w:rPr>
      </w:pPr>
      <w:r>
        <w:rPr>
          <w:rFonts w:ascii="Calibri" w:hAnsi="Calibri" w:eastAsia="微软雅黑"/>
          <w:b w:val="0"/>
          <w:sz w:val="21"/>
        </w:rPr>
        <w:t>5. 敏感挂载：隔离兜底，防止绕过上述控制</w:t>
      </w:r>
    </w:p>
    <w:p w14:paraId="741D9F76">
      <w:pPr>
        <w:spacing w:before="40" w:after="40" w:line="300" w:lineRule="auto"/>
        <w:ind w:firstLine="420"/>
        <w:jc w:val="both"/>
        <w:rPr>
          <w:rFonts w:ascii="Calibri" w:hAnsi="Calibri" w:eastAsia="微软雅黑"/>
          <w:b w:val="0"/>
          <w:sz w:val="21"/>
        </w:rPr>
      </w:pPr>
      <w:r>
        <w:rPr>
          <w:rFonts w:ascii="Calibri" w:hAnsi="Calibri" w:eastAsia="微软雅黑"/>
          <w:b w:val="0"/>
          <w:sz w:val="21"/>
        </w:rPr>
        <w:t>措施：禁止挂载宿主机敏感目录（不挂载 /、/var/run/docker.sock 等）</w:t>
      </w:r>
    </w:p>
    <w:p w14:paraId="33BC5ADF">
      <w:pPr>
        <w:spacing w:before="40" w:after="40" w:line="300" w:lineRule="auto"/>
        <w:ind w:firstLine="420"/>
        <w:jc w:val="both"/>
        <w:rPr>
          <w:rFonts w:ascii="Calibri" w:hAnsi="Calibri" w:eastAsia="微软雅黑"/>
          <w:b w:val="0"/>
          <w:sz w:val="21"/>
        </w:rPr>
      </w:pPr>
      <w:r>
        <w:rPr>
          <w:rFonts w:ascii="Calibri" w:hAnsi="Calibri" w:eastAsia="微软雅黑"/>
          <w:b w:val="0"/>
          <w:sz w:val="21"/>
        </w:rPr>
        <w:t>如果挂载了宿主机根目录或 Docker socket，前面所有权限、文件系统、能力限制都可能被绕过（例如通过 docker.sock 控制宿主机容器引擎，或改写宿主机 /etc）。此项是隔离边界的兜底：确保容器命名空间与宿主机文件系统/控制平面严格分离，避免“逻辑限制被物理挂载穿透”。</w:t>
      </w:r>
    </w:p>
    <w:p w14:paraId="5DEBEA43">
      <w:pPr>
        <w:spacing w:before="40" w:after="40" w:line="300" w:lineRule="auto"/>
        <w:ind w:firstLine="420"/>
        <w:jc w:val="both"/>
        <w:rPr>
          <w:rFonts w:ascii="Calibri" w:hAnsi="Calibri" w:eastAsia="微软雅黑"/>
          <w:b w:val="0"/>
          <w:sz w:val="21"/>
        </w:rPr>
      </w:pPr>
      <w:r>
        <w:rPr>
          <w:rFonts w:ascii="Calibri" w:hAnsi="Calibri" w:eastAsia="微软雅黑"/>
          <w:b w:val="0"/>
          <w:sz w:val="21"/>
        </w:rPr>
        <w:t>6. Seccomp：最后一道内核 syscall 过滤</w:t>
      </w:r>
    </w:p>
    <w:p w14:paraId="32E5CBE9">
      <w:pPr>
        <w:spacing w:before="40" w:after="40" w:line="300" w:lineRule="auto"/>
        <w:ind w:firstLine="420"/>
        <w:jc w:val="both"/>
        <w:rPr>
          <w:rFonts w:ascii="Calibri" w:hAnsi="Calibri" w:eastAsia="微软雅黑"/>
          <w:b w:val="0"/>
          <w:sz w:val="21"/>
        </w:rPr>
      </w:pPr>
      <w:r>
        <w:rPr>
          <w:rFonts w:ascii="Calibri" w:hAnsi="Calibri" w:eastAsia="微软雅黑"/>
          <w:b w:val="0"/>
          <w:sz w:val="21"/>
        </w:rPr>
        <w:t>措施：启用默认 Seccomp Profile（seccompProfile: RuntimeDefault）</w:t>
      </w:r>
    </w:p>
    <w:p w14:paraId="7369C0E6">
      <w:pPr>
        <w:spacing w:before="40" w:after="40" w:line="300" w:lineRule="auto"/>
        <w:ind w:firstLine="420"/>
        <w:jc w:val="both"/>
        <w:rPr>
          <w:rFonts w:ascii="Calibri" w:hAnsi="Calibri" w:eastAsia="微软雅黑"/>
          <w:b w:val="0"/>
          <w:sz w:val="21"/>
        </w:rPr>
      </w:pPr>
      <w:r>
        <w:rPr>
          <w:rFonts w:ascii="Calibri" w:hAnsi="Calibri" w:eastAsia="微软雅黑"/>
          <w:b w:val="0"/>
          <w:sz w:val="21"/>
        </w:rPr>
        <w:t>Capabilities 控制“有哪些特权”，Seccomp 进一步控制“能调用哪些系统调用”。启用 RuntimeDefault 可屏蔽 reboot、bpf、kexec_load 等高危 syscall，防止利用内核漏洞提权或逃逸。它位于整个链条最底层，对用户态权限、文件操作、能力集做最终内核态收口。</w:t>
      </w:r>
    </w:p>
    <w:p w14:paraId="3D7CB34F">
      <w:pPr>
        <w:pStyle w:val="4"/>
        <w:bidi w:val="0"/>
      </w:pPr>
      <w:r>
        <w:t>6.3 资源配额与隔离</w:t>
      </w:r>
    </w:p>
    <w:p w14:paraId="6B7D8A48">
      <w:pPr>
        <w:spacing w:before="40" w:after="40" w:line="300" w:lineRule="auto"/>
        <w:ind w:firstLine="420"/>
        <w:jc w:val="both"/>
      </w:pPr>
      <w:r>
        <w:rPr>
          <w:rFonts w:ascii="Calibri" w:hAnsi="Calibri" w:eastAsia="微软雅黑"/>
          <w:b w:val="0"/>
          <w:sz w:val="21"/>
        </w:rPr>
        <w:t>为每个容器设置CPU/Memory的requests与limits（对应AR-05-04），防止资源耗尽影响节点及其他负载；命名空间级配置ResourceQuota与LimitRange，防止单租户/单服务占用过多资源。结合HPA弹性伸缩（minReplicas=2保证高可用），在突发流量下既保障可用性又防止单点资源耗尽。</w:t>
      </w:r>
    </w:p>
    <w:p w14:paraId="255F8C25">
      <w:pPr>
        <w:pStyle w:val="4"/>
        <w:bidi w:val="0"/>
      </w:pPr>
      <w:r>
        <w:t>6.4 环境隔离</w:t>
      </w:r>
    </w:p>
    <w:p w14:paraId="02C0F9B0">
      <w:pPr>
        <w:spacing w:before="40" w:after="40" w:line="300" w:lineRule="auto"/>
        <w:ind w:firstLine="420"/>
        <w:jc w:val="both"/>
      </w:pPr>
      <w:r>
        <w:rPr>
          <w:rFonts w:ascii="Calibri" w:hAnsi="Calibri" w:eastAsia="微软雅黑"/>
          <w:b w:val="0"/>
          <w:sz w:val="21"/>
        </w:rPr>
        <w:t>通过Kubernetes命名空间实现开发/预发布/生产环境隔离（AR-07-01）：</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781210B9">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06EDDF0">
            <w:pPr>
              <w:spacing w:before="40" w:after="40"/>
              <w:ind w:firstLine="0"/>
              <w:jc w:val="center"/>
            </w:pPr>
            <w:r>
              <w:rPr>
                <w:rFonts w:ascii="Calibri" w:hAnsi="Calibri" w:eastAsia="微软雅黑"/>
                <w:b/>
                <w:color w:val="FFFFFF"/>
                <w:sz w:val="20"/>
              </w:rPr>
              <w:t>命名空间</w:t>
            </w:r>
          </w:p>
        </w:tc>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4327419">
            <w:pPr>
              <w:spacing w:before="40" w:after="40"/>
              <w:ind w:firstLine="0"/>
              <w:jc w:val="center"/>
            </w:pPr>
            <w:r>
              <w:rPr>
                <w:rFonts w:ascii="Calibri" w:hAnsi="Calibri" w:eastAsia="微软雅黑"/>
                <w:b/>
                <w:color w:val="FFFFFF"/>
                <w:sz w:val="20"/>
              </w:rPr>
              <w:t>用途</w:t>
            </w:r>
          </w:p>
        </w:tc>
        <w:tc>
          <w:tcPr>
            <w:tcW w:w="5386"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83FD895">
            <w:pPr>
              <w:spacing w:before="40" w:after="40"/>
              <w:ind w:firstLine="0"/>
              <w:jc w:val="center"/>
            </w:pPr>
            <w:r>
              <w:rPr>
                <w:rFonts w:ascii="Calibri" w:hAnsi="Calibri" w:eastAsia="微软雅黑"/>
                <w:b/>
                <w:color w:val="FFFFFF"/>
                <w:sz w:val="20"/>
              </w:rPr>
              <w:t>隔离措施</w:t>
            </w:r>
          </w:p>
        </w:tc>
      </w:tr>
      <w:tr w14:paraId="25150935">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2D25D1D8">
            <w:pPr>
              <w:spacing w:before="20" w:after="20" w:line="288" w:lineRule="auto"/>
              <w:ind w:firstLine="0"/>
              <w:jc w:val="center"/>
            </w:pPr>
            <w:r>
              <w:rPr>
                <w:rFonts w:ascii="Calibri" w:hAnsi="Calibri" w:eastAsia="微软雅黑"/>
                <w:b w:val="0"/>
                <w:sz w:val="19"/>
              </w:rPr>
              <w:t>hisilicon-dev</w:t>
            </w:r>
          </w:p>
        </w:tc>
        <w:tc>
          <w:tcPr>
            <w:tcW w:w="1701" w:type="dxa"/>
            <w:tcBorders>
              <w:top w:val="single" w:color="999999" w:sz="4" w:space="0"/>
              <w:left w:val="single" w:color="999999" w:sz="4" w:space="0"/>
              <w:bottom w:val="single" w:color="999999" w:sz="4" w:space="0"/>
              <w:right w:val="single" w:color="999999" w:sz="4" w:space="0"/>
            </w:tcBorders>
            <w:vAlign w:val="center"/>
          </w:tcPr>
          <w:p w14:paraId="24DF2F2C">
            <w:pPr>
              <w:spacing w:before="20" w:after="20" w:line="288" w:lineRule="auto"/>
              <w:ind w:firstLine="0"/>
              <w:jc w:val="left"/>
            </w:pPr>
            <w:r>
              <w:rPr>
                <w:rFonts w:ascii="Calibri" w:hAnsi="Calibri" w:eastAsia="微软雅黑"/>
                <w:b w:val="0"/>
                <w:sz w:val="19"/>
              </w:rPr>
              <w:t>开发环境</w:t>
            </w:r>
          </w:p>
        </w:tc>
        <w:tc>
          <w:tcPr>
            <w:tcW w:w="5386" w:type="dxa"/>
            <w:tcBorders>
              <w:top w:val="single" w:color="999999" w:sz="4" w:space="0"/>
              <w:left w:val="single" w:color="999999" w:sz="4" w:space="0"/>
              <w:bottom w:val="single" w:color="999999" w:sz="4" w:space="0"/>
              <w:right w:val="single" w:color="999999" w:sz="4" w:space="0"/>
            </w:tcBorders>
            <w:vAlign w:val="center"/>
          </w:tcPr>
          <w:p w14:paraId="37F8485E">
            <w:pPr>
              <w:spacing w:before="20" w:after="20" w:line="288" w:lineRule="auto"/>
              <w:ind w:firstLine="0"/>
              <w:jc w:val="left"/>
            </w:pPr>
            <w:r>
              <w:rPr>
                <w:rFonts w:ascii="Calibri" w:hAnsi="Calibri" w:eastAsia="微软雅黑"/>
                <w:b w:val="0"/>
                <w:sz w:val="19"/>
              </w:rPr>
              <w:t>独立ResourceQuota、限流、禁止访问生产数据</w:t>
            </w:r>
          </w:p>
        </w:tc>
      </w:tr>
      <w:tr w14:paraId="24E21C2E">
        <w:trPr>
          <w:jc w:val="center"/>
        </w:trPr>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45D2546">
            <w:pPr>
              <w:spacing w:before="20" w:after="20" w:line="288" w:lineRule="auto"/>
              <w:ind w:firstLine="0"/>
              <w:jc w:val="center"/>
            </w:pPr>
            <w:r>
              <w:rPr>
                <w:rFonts w:ascii="Calibri" w:hAnsi="Calibri" w:eastAsia="微软雅黑"/>
                <w:b w:val="0"/>
                <w:sz w:val="19"/>
              </w:rPr>
              <w:t>hisilicon-staging</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A9FF308">
            <w:pPr>
              <w:spacing w:before="20" w:after="20" w:line="288" w:lineRule="auto"/>
              <w:ind w:firstLine="0"/>
              <w:jc w:val="left"/>
            </w:pPr>
            <w:r>
              <w:rPr>
                <w:rFonts w:ascii="Calibri" w:hAnsi="Calibri" w:eastAsia="微软雅黑"/>
                <w:b w:val="0"/>
                <w:sz w:val="19"/>
              </w:rPr>
              <w:t>预发布环境</w:t>
            </w:r>
          </w:p>
        </w:tc>
        <w:tc>
          <w:tcPr>
            <w:tcW w:w="5386"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4A9B9E2">
            <w:pPr>
              <w:spacing w:before="20" w:after="20" w:line="288" w:lineRule="auto"/>
              <w:ind w:firstLine="0"/>
              <w:jc w:val="left"/>
            </w:pPr>
            <w:r>
              <w:rPr>
                <w:rFonts w:ascii="Calibri" w:hAnsi="Calibri" w:eastAsia="微软雅黑"/>
                <w:b w:val="0"/>
                <w:sz w:val="19"/>
              </w:rPr>
              <w:t>严格隔离，避免误连生产；配置与生产近似</w:t>
            </w:r>
          </w:p>
        </w:tc>
      </w:tr>
      <w:tr w14:paraId="26B26F7F">
        <w:trPr>
          <w:jc w:val="center"/>
        </w:trPr>
        <w:tc>
          <w:tcPr>
            <w:tcW w:w="1984" w:type="dxa"/>
            <w:tcBorders>
              <w:top w:val="single" w:color="999999" w:sz="4" w:space="0"/>
              <w:left w:val="single" w:color="999999" w:sz="4" w:space="0"/>
              <w:bottom w:val="single" w:color="999999" w:sz="4" w:space="0"/>
              <w:right w:val="single" w:color="999999" w:sz="4" w:space="0"/>
            </w:tcBorders>
            <w:vAlign w:val="center"/>
          </w:tcPr>
          <w:p w14:paraId="680ADAFC">
            <w:pPr>
              <w:spacing w:before="20" w:after="20" w:line="288" w:lineRule="auto"/>
              <w:ind w:firstLine="0"/>
              <w:jc w:val="center"/>
            </w:pPr>
            <w:r>
              <w:rPr>
                <w:rFonts w:ascii="Calibri" w:hAnsi="Calibri" w:eastAsia="微软雅黑"/>
                <w:b w:val="0"/>
                <w:sz w:val="19"/>
              </w:rPr>
              <w:t>hisilicon-prod</w:t>
            </w:r>
          </w:p>
        </w:tc>
        <w:tc>
          <w:tcPr>
            <w:tcW w:w="1701" w:type="dxa"/>
            <w:tcBorders>
              <w:top w:val="single" w:color="999999" w:sz="4" w:space="0"/>
              <w:left w:val="single" w:color="999999" w:sz="4" w:space="0"/>
              <w:bottom w:val="single" w:color="999999" w:sz="4" w:space="0"/>
              <w:right w:val="single" w:color="999999" w:sz="4" w:space="0"/>
            </w:tcBorders>
            <w:vAlign w:val="center"/>
          </w:tcPr>
          <w:p w14:paraId="695AC8DB">
            <w:pPr>
              <w:spacing w:before="20" w:after="20" w:line="288" w:lineRule="auto"/>
              <w:ind w:firstLine="0"/>
              <w:jc w:val="left"/>
            </w:pPr>
            <w:r>
              <w:rPr>
                <w:rFonts w:ascii="Calibri" w:hAnsi="Calibri" w:eastAsia="微软雅黑"/>
                <w:b w:val="0"/>
                <w:sz w:val="19"/>
              </w:rPr>
              <w:t>生产环境</w:t>
            </w:r>
          </w:p>
        </w:tc>
        <w:tc>
          <w:tcPr>
            <w:tcW w:w="5386" w:type="dxa"/>
            <w:tcBorders>
              <w:top w:val="single" w:color="999999" w:sz="4" w:space="0"/>
              <w:left w:val="single" w:color="999999" w:sz="4" w:space="0"/>
              <w:bottom w:val="single" w:color="999999" w:sz="4" w:space="0"/>
              <w:right w:val="single" w:color="999999" w:sz="4" w:space="0"/>
            </w:tcBorders>
            <w:vAlign w:val="center"/>
          </w:tcPr>
          <w:p w14:paraId="1C0B41C2">
            <w:pPr>
              <w:spacing w:before="20" w:after="20" w:line="288" w:lineRule="auto"/>
              <w:ind w:firstLine="0"/>
              <w:jc w:val="left"/>
            </w:pPr>
            <w:r>
              <w:rPr>
                <w:rFonts w:ascii="Calibri" w:hAnsi="Calibri" w:eastAsia="微软雅黑"/>
                <w:b w:val="0"/>
                <w:sz w:val="19"/>
              </w:rPr>
              <w:t>最高权限管控，仅授权运维/发布账户操作</w:t>
            </w:r>
          </w:p>
        </w:tc>
      </w:tr>
    </w:tbl>
    <w:p w14:paraId="59D043B0">
      <w:pPr>
        <w:spacing w:before="0" w:after="80" w:line="300" w:lineRule="auto"/>
        <w:jc w:val="both"/>
      </w:pPr>
    </w:p>
    <w:p w14:paraId="7457A62A">
      <w:pPr>
        <w:spacing w:before="40" w:after="40" w:line="300" w:lineRule="auto"/>
        <w:ind w:firstLine="420"/>
        <w:jc w:val="both"/>
        <w:rPr>
          <w:rFonts w:ascii="Calibri" w:hAnsi="Calibri" w:eastAsia="微软雅黑"/>
          <w:b w:val="0"/>
          <w:sz w:val="21"/>
        </w:rPr>
      </w:pPr>
      <w:r>
        <w:rPr>
          <w:rFonts w:ascii="Calibri" w:hAnsi="Calibri" w:eastAsia="微软雅黑"/>
          <w:b w:val="0"/>
          <w:sz w:val="21"/>
        </w:rPr>
        <w:t>命名空间（Namespace）是沿着 软件交付生命周期（开发 → 预发 → 生产）​ 构建的一套渐进式隔离与权限收敛体系。其内在逻辑是：越靠近生产，隔离强度、配置保真度、权限管控越严格；同时通过数据/网络/权限边界防止环境间相互污染或越权。</w:t>
      </w:r>
    </w:p>
    <w:p w14:paraId="3C14A5AB">
      <w:pPr>
        <w:spacing w:before="40" w:after="40" w:line="300" w:lineRule="auto"/>
        <w:ind w:firstLine="420"/>
        <w:jc w:val="both"/>
        <w:rPr>
          <w:rFonts w:ascii="Calibri" w:hAnsi="Calibri" w:eastAsia="微软雅黑"/>
          <w:b w:val="0"/>
          <w:sz w:val="21"/>
        </w:rPr>
      </w:pPr>
      <w:r>
        <w:rPr>
          <w:rFonts w:ascii="Calibri" w:hAnsi="Calibri" w:eastAsia="微软雅黑"/>
          <w:b w:val="0"/>
          <w:sz w:val="21"/>
        </w:rPr>
        <w:t>1. hisilicon-dev：开发环境——释放创新，但锁住资源与数据边界</w:t>
      </w:r>
    </w:p>
    <w:p w14:paraId="60494207">
      <w:pPr>
        <w:spacing w:before="40" w:after="40" w:line="300" w:lineRule="auto"/>
        <w:ind w:firstLine="420"/>
        <w:jc w:val="both"/>
        <w:rPr>
          <w:rFonts w:ascii="Calibri" w:hAnsi="Calibri" w:eastAsia="微软雅黑"/>
          <w:b w:val="0"/>
          <w:sz w:val="21"/>
        </w:rPr>
      </w:pPr>
      <w:r>
        <w:rPr>
          <w:rFonts w:ascii="Calibri" w:hAnsi="Calibri" w:eastAsia="微软雅黑"/>
          <w:b w:val="0"/>
          <w:sz w:val="21"/>
        </w:rPr>
        <w:t>定位：算法调试、Notebook 探索、模型原型验证、CI 构建验证。</w:t>
      </w:r>
    </w:p>
    <w:p w14:paraId="4143CCE1">
      <w:pPr>
        <w:spacing w:before="40" w:after="40" w:line="300" w:lineRule="auto"/>
        <w:ind w:firstLine="420"/>
        <w:jc w:val="both"/>
        <w:rPr>
          <w:rFonts w:ascii="Calibri" w:hAnsi="Calibri" w:eastAsia="微软雅黑"/>
          <w:b w:val="0"/>
          <w:sz w:val="21"/>
        </w:rPr>
      </w:pPr>
      <w:r>
        <w:rPr>
          <w:rFonts w:ascii="Calibri" w:hAnsi="Calibri" w:eastAsia="微软雅黑"/>
          <w:b w:val="0"/>
          <w:sz w:val="21"/>
        </w:rPr>
        <w:t>隔离逻辑：</w:t>
      </w:r>
    </w:p>
    <w:p w14:paraId="025CA7B0">
      <w:pPr>
        <w:spacing w:before="40" w:after="40" w:line="300" w:lineRule="auto"/>
        <w:ind w:firstLine="420"/>
        <w:jc w:val="both"/>
        <w:rPr>
          <w:rFonts w:ascii="Calibri" w:hAnsi="Calibri" w:eastAsia="微软雅黑"/>
          <w:b w:val="0"/>
          <w:sz w:val="21"/>
        </w:rPr>
      </w:pPr>
      <w:r>
        <w:rPr>
          <w:rFonts w:ascii="Calibri" w:hAnsi="Calibri" w:eastAsia="微软雅黑"/>
          <w:b w:val="0"/>
          <w:sz w:val="21"/>
        </w:rPr>
        <w:t>资源隔离：独立 ResourceQuota + 限流，避免个人/团队实验无限抢占 GPU、内存、存储，影响其他环境稳定性。</w:t>
      </w:r>
    </w:p>
    <w:p w14:paraId="270A00E1">
      <w:pPr>
        <w:spacing w:before="40" w:after="40" w:line="300" w:lineRule="auto"/>
        <w:ind w:firstLine="420"/>
        <w:jc w:val="both"/>
        <w:rPr>
          <w:rFonts w:ascii="Calibri" w:hAnsi="Calibri" w:eastAsia="微软雅黑"/>
          <w:b w:val="0"/>
          <w:sz w:val="21"/>
        </w:rPr>
      </w:pPr>
      <w:r>
        <w:rPr>
          <w:rFonts w:ascii="Calibri" w:hAnsi="Calibri" w:eastAsia="微软雅黑"/>
          <w:b w:val="0"/>
          <w:sz w:val="21"/>
        </w:rPr>
        <w:t>数据隔离：明确禁止访问生产数据，防止原始业务数据、用户隐私或知识库资产在开发态泄露/被污染；开发应使用脱敏/采样数据。</w:t>
      </w:r>
    </w:p>
    <w:p w14:paraId="15F91395">
      <w:pPr>
        <w:spacing w:before="40" w:after="40" w:line="300" w:lineRule="auto"/>
        <w:ind w:firstLine="420"/>
        <w:jc w:val="both"/>
        <w:rPr>
          <w:rFonts w:ascii="Calibri" w:hAnsi="Calibri" w:eastAsia="微软雅黑"/>
          <w:b w:val="0"/>
          <w:sz w:val="21"/>
        </w:rPr>
      </w:pPr>
      <w:r>
        <w:rPr>
          <w:rFonts w:ascii="Calibri" w:hAnsi="Calibri" w:eastAsia="微软雅黑"/>
          <w:b w:val="0"/>
          <w:sz w:val="21"/>
        </w:rPr>
        <w:t>权限相对宽松：面向开发者，但所有操作被限制在命名空间内，不能横向触达 staging/prod。</w:t>
      </w:r>
    </w:p>
    <w:p w14:paraId="57492F18">
      <w:pPr>
        <w:spacing w:before="40" w:after="40" w:line="300" w:lineRule="auto"/>
        <w:ind w:firstLine="420"/>
        <w:jc w:val="both"/>
        <w:rPr>
          <w:rFonts w:ascii="Calibri" w:hAnsi="Calibri" w:eastAsia="微软雅黑"/>
          <w:b w:val="0"/>
          <w:sz w:val="21"/>
        </w:rPr>
      </w:pPr>
      <w:r>
        <w:rPr>
          <w:rFonts w:ascii="Calibri" w:hAnsi="Calibri" w:eastAsia="微软雅黑"/>
          <w:b w:val="0"/>
          <w:sz w:val="21"/>
        </w:rPr>
        <w:t>在交付链中的作用：作为“沙箱”，承接最频繁的变更，代价是稳定性与数据保真度最低。</w:t>
      </w:r>
    </w:p>
    <w:p w14:paraId="7422E6A5">
      <w:pPr>
        <w:spacing w:before="40" w:after="40" w:line="300" w:lineRule="auto"/>
        <w:ind w:firstLine="420"/>
        <w:jc w:val="both"/>
        <w:rPr>
          <w:rFonts w:ascii="Calibri" w:hAnsi="Calibri" w:eastAsia="微软雅黑"/>
          <w:b w:val="0"/>
          <w:sz w:val="21"/>
        </w:rPr>
      </w:pPr>
      <w:r>
        <w:rPr>
          <w:rFonts w:ascii="Calibri" w:hAnsi="Calibri" w:eastAsia="微软雅黑"/>
          <w:b w:val="0"/>
          <w:sz w:val="21"/>
        </w:rPr>
        <w:t>2. hisilicon-staging：预发布环境——生产“彩排区”，强调配置保真与误连防护</w:t>
      </w:r>
    </w:p>
    <w:p w14:paraId="541FCC81">
      <w:pPr>
        <w:spacing w:before="40" w:after="40" w:line="300" w:lineRule="auto"/>
        <w:ind w:firstLine="420"/>
        <w:jc w:val="both"/>
        <w:rPr>
          <w:rFonts w:ascii="Calibri" w:hAnsi="Calibri" w:eastAsia="微软雅黑"/>
          <w:b w:val="0"/>
          <w:sz w:val="21"/>
        </w:rPr>
      </w:pPr>
      <w:r>
        <w:rPr>
          <w:rFonts w:ascii="Calibri" w:hAnsi="Calibri" w:eastAsia="微软雅黑"/>
          <w:b w:val="0"/>
          <w:sz w:val="21"/>
        </w:rPr>
        <w:t>定位：上线前验证，包括 RAG Pipeline 端到端测试、模型评估、灰度配置校验、SLO 验证。</w:t>
      </w:r>
    </w:p>
    <w:p w14:paraId="0D8BF521">
      <w:pPr>
        <w:spacing w:before="40" w:after="40" w:line="300" w:lineRule="auto"/>
        <w:ind w:firstLine="420"/>
        <w:jc w:val="both"/>
        <w:rPr>
          <w:rFonts w:ascii="Calibri" w:hAnsi="Calibri" w:eastAsia="微软雅黑"/>
          <w:b w:val="0"/>
          <w:sz w:val="21"/>
        </w:rPr>
      </w:pPr>
      <w:r>
        <w:rPr>
          <w:rFonts w:ascii="Calibri" w:hAnsi="Calibri" w:eastAsia="微软雅黑"/>
          <w:b w:val="0"/>
          <w:sz w:val="21"/>
        </w:rPr>
        <w:t>隔离逻辑：</w:t>
      </w:r>
    </w:p>
    <w:p w14:paraId="789BA91C">
      <w:pPr>
        <w:spacing w:before="40" w:after="40" w:line="300" w:lineRule="auto"/>
        <w:ind w:firstLine="420"/>
        <w:jc w:val="both"/>
        <w:rPr>
          <w:rFonts w:ascii="Calibri" w:hAnsi="Calibri" w:eastAsia="微软雅黑"/>
          <w:b w:val="0"/>
          <w:sz w:val="21"/>
        </w:rPr>
      </w:pPr>
      <w:r>
        <w:rPr>
          <w:rFonts w:ascii="Calibri" w:hAnsi="Calibri" w:eastAsia="微软雅黑"/>
          <w:b w:val="0"/>
          <w:sz w:val="21"/>
        </w:rPr>
        <w:t>严格隔离，避免误连生产：网络策略（NetworkPolicy）和服务发现层面切断对 prod 服务的意外调用；即便配置写错，也不能把流量/数据发到生产。</w:t>
      </w:r>
    </w:p>
    <w:p w14:paraId="1C1DAAA4">
      <w:pPr>
        <w:spacing w:before="40" w:after="40" w:line="300" w:lineRule="auto"/>
        <w:ind w:firstLine="420"/>
        <w:jc w:val="both"/>
        <w:rPr>
          <w:rFonts w:ascii="Calibri" w:hAnsi="Calibri" w:eastAsia="微软雅黑"/>
          <w:b w:val="0"/>
          <w:sz w:val="21"/>
        </w:rPr>
      </w:pPr>
      <w:r>
        <w:rPr>
          <w:rFonts w:ascii="Calibri" w:hAnsi="Calibri" w:eastAsia="微软雅黑"/>
          <w:b w:val="0"/>
          <w:sz w:val="21"/>
        </w:rPr>
        <w:t>配置与生产近似：镜像版本、环境变量、Secret 结构、HPA/资源请求、存储类（如 CSS/SFS 挂载方式）尽量对齐生产，目的是暴露“配置漂移”导致的潜在故障。</w:t>
      </w:r>
    </w:p>
    <w:p w14:paraId="4393840D">
      <w:pPr>
        <w:spacing w:before="40" w:after="40" w:line="300" w:lineRule="auto"/>
        <w:ind w:firstLine="420"/>
        <w:jc w:val="both"/>
        <w:rPr>
          <w:rFonts w:ascii="Calibri" w:hAnsi="Calibri" w:eastAsia="微软雅黑"/>
          <w:b w:val="0"/>
          <w:sz w:val="21"/>
        </w:rPr>
      </w:pPr>
      <w:r>
        <w:rPr>
          <w:rFonts w:ascii="Calibri" w:hAnsi="Calibri" w:eastAsia="微软雅黑"/>
          <w:b w:val="0"/>
          <w:sz w:val="21"/>
        </w:rPr>
        <w:t>数据层面：通常使用脱敏/影子数据或经过审批的准生产数据，不直接操作真实用户资产。</w:t>
      </w:r>
    </w:p>
    <w:p w14:paraId="3404F882">
      <w:pPr>
        <w:spacing w:before="40" w:after="40" w:line="300" w:lineRule="auto"/>
        <w:ind w:firstLine="420"/>
        <w:jc w:val="both"/>
        <w:rPr>
          <w:rFonts w:ascii="Calibri" w:hAnsi="Calibri" w:eastAsia="微软雅黑"/>
          <w:b w:val="0"/>
          <w:sz w:val="21"/>
        </w:rPr>
      </w:pPr>
      <w:r>
        <w:rPr>
          <w:rFonts w:ascii="Calibri" w:hAnsi="Calibri" w:eastAsia="微软雅黑"/>
          <w:b w:val="0"/>
          <w:sz w:val="21"/>
        </w:rPr>
        <w:t>在交付链中的作用：是 dev 与 prod 之间的“质量闸门”和“配置一致性校验点”。它不追求开发灵活性，而追求可预测性。</w:t>
      </w:r>
    </w:p>
    <w:p w14:paraId="1CED755C">
      <w:pPr>
        <w:spacing w:before="40" w:after="40" w:line="300" w:lineRule="auto"/>
        <w:ind w:firstLine="420"/>
        <w:jc w:val="both"/>
        <w:rPr>
          <w:rFonts w:ascii="Calibri" w:hAnsi="Calibri" w:eastAsia="微软雅黑"/>
          <w:b w:val="0"/>
          <w:sz w:val="21"/>
        </w:rPr>
      </w:pPr>
      <w:r>
        <w:rPr>
          <w:rFonts w:ascii="Calibri" w:hAnsi="Calibri" w:eastAsia="微软雅黑"/>
          <w:b w:val="0"/>
          <w:sz w:val="21"/>
        </w:rPr>
        <w:t>3. hisilicon-prod：生产环境——最高管控，最小权限与强审计</w:t>
      </w:r>
    </w:p>
    <w:p w14:paraId="31BD563C">
      <w:pPr>
        <w:spacing w:before="40" w:after="40" w:line="300" w:lineRule="auto"/>
        <w:ind w:firstLine="420"/>
        <w:jc w:val="both"/>
        <w:rPr>
          <w:rFonts w:ascii="Calibri" w:hAnsi="Calibri" w:eastAsia="微软雅黑"/>
          <w:b w:val="0"/>
          <w:sz w:val="21"/>
        </w:rPr>
      </w:pPr>
      <w:r>
        <w:rPr>
          <w:rFonts w:ascii="Calibri" w:hAnsi="Calibri" w:eastAsia="微软雅黑"/>
          <w:b w:val="0"/>
          <w:sz w:val="21"/>
        </w:rPr>
        <w:t>定位：对外提供算法/RAG/模型服务，承载真实业务流量与真实数据。</w:t>
      </w:r>
    </w:p>
    <w:p w14:paraId="57C84FFE">
      <w:pPr>
        <w:spacing w:before="40" w:after="40" w:line="300" w:lineRule="auto"/>
        <w:ind w:firstLine="420"/>
        <w:jc w:val="both"/>
        <w:rPr>
          <w:rFonts w:ascii="Calibri" w:hAnsi="Calibri" w:eastAsia="微软雅黑"/>
          <w:b w:val="0"/>
          <w:sz w:val="21"/>
        </w:rPr>
      </w:pPr>
      <w:r>
        <w:rPr>
          <w:rFonts w:ascii="Calibri" w:hAnsi="Calibri" w:eastAsia="微软雅黑"/>
          <w:b w:val="0"/>
          <w:sz w:val="21"/>
        </w:rPr>
        <w:t>隔离逻辑：</w:t>
      </w:r>
    </w:p>
    <w:p w14:paraId="7E44E0A7">
      <w:pPr>
        <w:spacing w:before="40" w:after="40" w:line="300" w:lineRule="auto"/>
        <w:ind w:firstLine="420"/>
        <w:jc w:val="both"/>
        <w:rPr>
          <w:rFonts w:ascii="Calibri" w:hAnsi="Calibri" w:eastAsia="微软雅黑"/>
          <w:b w:val="0"/>
          <w:sz w:val="21"/>
        </w:rPr>
      </w:pPr>
      <w:r>
        <w:rPr>
          <w:rFonts w:ascii="Calibri" w:hAnsi="Calibri" w:eastAsia="微软雅黑"/>
          <w:b w:val="0"/>
          <w:sz w:val="21"/>
        </w:rPr>
        <w:t>最高权限管控：仅授权运维/发布账户（通过 IAM + K8s RBAC + 审计），禁止开发、测试账号直接 kubectl 或 API 操作；变更走 CI/CD 流水线与审批。</w:t>
      </w:r>
    </w:p>
    <w:p w14:paraId="32F008B2">
      <w:pPr>
        <w:spacing w:before="40" w:after="40" w:line="300" w:lineRule="auto"/>
        <w:ind w:firstLine="420"/>
        <w:jc w:val="both"/>
        <w:rPr>
          <w:rFonts w:ascii="Calibri" w:hAnsi="Calibri" w:eastAsia="微软雅黑"/>
          <w:b w:val="0"/>
          <w:sz w:val="21"/>
        </w:rPr>
      </w:pPr>
      <w:r>
        <w:rPr>
          <w:rFonts w:ascii="Calibri" w:hAnsi="Calibri" w:eastAsia="微软雅黑"/>
          <w:b w:val="0"/>
          <w:sz w:val="21"/>
        </w:rPr>
        <w:t>资源与稳定性：无 ResourceQuota“实验性限流”概念，而是保障 QoS（如 Guaranteed/Burstable 策略、PDB、HPA），确保 SLA。</w:t>
      </w:r>
    </w:p>
    <w:p w14:paraId="20E7C779">
      <w:pPr>
        <w:spacing w:before="40" w:after="40" w:line="300" w:lineRule="auto"/>
        <w:ind w:firstLine="420"/>
        <w:jc w:val="both"/>
        <w:rPr>
          <w:rFonts w:ascii="Calibri" w:hAnsi="Calibri" w:eastAsia="微软雅黑"/>
          <w:b w:val="0"/>
          <w:sz w:val="21"/>
        </w:rPr>
      </w:pPr>
      <w:r>
        <w:rPr>
          <w:rFonts w:ascii="Calibri" w:hAnsi="Calibri" w:eastAsia="微软雅黑"/>
          <w:b w:val="0"/>
          <w:sz w:val="21"/>
        </w:rPr>
        <w:t>数据/网络安全：结合前述 VPC 隔离、KMS 加密、TLS、Secret 加密、容器运行时沙箱，形成端到端生产可信域。</w:t>
      </w:r>
    </w:p>
    <w:p w14:paraId="4E6FF605">
      <w:pPr>
        <w:spacing w:before="40" w:after="40" w:line="300" w:lineRule="auto"/>
        <w:ind w:firstLine="420"/>
        <w:jc w:val="both"/>
        <w:rPr>
          <w:rFonts w:ascii="Calibri" w:hAnsi="Calibri" w:eastAsia="微软雅黑"/>
          <w:b w:val="0"/>
          <w:sz w:val="21"/>
        </w:rPr>
      </w:pPr>
      <w:r>
        <w:rPr>
          <w:rFonts w:ascii="Calibri" w:hAnsi="Calibri" w:eastAsia="微软雅黑"/>
          <w:b w:val="0"/>
          <w:sz w:val="21"/>
        </w:rPr>
        <w:t>在交付链中的作用：最终价值交付面，任何进入 prod 的工件都必须经过 dev 验证与 staging 闸门。</w:t>
      </w:r>
    </w:p>
    <w:p w14:paraId="7686F62B">
      <w:pPr>
        <w:pStyle w:val="4"/>
        <w:bidi w:val="0"/>
      </w:pPr>
      <w:r>
        <w:t>6.5 代码与依赖安全</w:t>
      </w:r>
    </w:p>
    <w:p w14:paraId="5465ABA0">
      <w:pPr>
        <w:spacing w:before="40" w:after="40" w:line="300" w:lineRule="auto"/>
        <w:ind w:firstLine="420"/>
        <w:jc w:val="both"/>
      </w:pPr>
      <w:r>
        <w:rPr>
          <w:rFonts w:ascii="Calibri" w:hAnsi="Calibri" w:eastAsia="微软雅黑"/>
          <w:b w:val="0"/>
          <w:sz w:val="21"/>
        </w:rPr>
        <w:t>应用代码与第三方依赖安全措施：</w:t>
      </w:r>
    </w:p>
    <w:p w14:paraId="001D1FA0">
      <w:pPr>
        <w:pStyle w:val="16"/>
        <w:spacing w:before="20" w:after="20" w:line="300" w:lineRule="auto"/>
        <w:ind w:left="425" w:firstLine="0"/>
        <w:jc w:val="both"/>
      </w:pPr>
      <w:r>
        <w:rPr>
          <w:rFonts w:ascii="Calibri" w:hAnsi="Calibri" w:eastAsia="微软雅黑"/>
          <w:b w:val="0"/>
          <w:sz w:val="21"/>
        </w:rPr>
        <w:t>依赖扫描：CI流水线集成SCA工具（如Trivy/Dependabot），扫描第三方依赖CVE漏洞，高危禁止合入。</w:t>
      </w:r>
    </w:p>
    <w:p w14:paraId="30692291">
      <w:pPr>
        <w:pStyle w:val="16"/>
        <w:spacing w:before="20" w:after="20" w:line="300" w:lineRule="auto"/>
        <w:ind w:left="425" w:firstLine="0"/>
        <w:jc w:val="both"/>
      </w:pPr>
      <w:r>
        <w:rPr>
          <w:rFonts w:ascii="Calibri" w:hAnsi="Calibri" w:eastAsia="微软雅黑"/>
          <w:b w:val="0"/>
          <w:sz w:val="21"/>
        </w:rPr>
        <w:t>开源合规：IR-100-9要求，第三方和开源软件、模型满足海思商用要求，具有可获得性，选型与海思对齐，模型优先国产；建立开源组件清单与许可证审查流程。</w:t>
      </w:r>
    </w:p>
    <w:p w14:paraId="7CCDA3E0">
      <w:pPr>
        <w:pStyle w:val="16"/>
        <w:spacing w:before="20" w:after="20" w:line="300" w:lineRule="auto"/>
        <w:ind w:left="425" w:firstLine="0"/>
        <w:jc w:val="both"/>
      </w:pPr>
      <w:r>
        <w:rPr>
          <w:rFonts w:ascii="Calibri" w:hAnsi="Calibri" w:eastAsia="微软雅黑"/>
          <w:b w:val="0"/>
          <w:sz w:val="21"/>
        </w:rPr>
        <w:t>SAST/DAST：代码静态扫描（SAST）+ 动态扫描（DAST），覆盖OWASP Top10漏洞。</w:t>
      </w:r>
    </w:p>
    <w:p w14:paraId="5AA39645">
      <w:pPr>
        <w:pStyle w:val="16"/>
        <w:spacing w:before="20" w:after="20" w:line="300" w:lineRule="auto"/>
        <w:ind w:left="425" w:firstLine="0"/>
        <w:jc w:val="both"/>
      </w:pPr>
      <w:r>
        <w:rPr>
          <w:rFonts w:ascii="Calibri" w:hAnsi="Calibri" w:eastAsia="微软雅黑"/>
          <w:b w:val="0"/>
          <w:sz w:val="21"/>
        </w:rPr>
        <w:t>密钥不入码：CI阶段扫描代码与镜像中的硬编码密钥（如gitleaks），发现即阻断。</w:t>
      </w:r>
    </w:p>
    <w:p w14:paraId="2BB9CC51">
      <w:pPr>
        <w:pStyle w:val="16"/>
        <w:spacing w:before="20" w:after="20" w:line="300" w:lineRule="auto"/>
        <w:ind w:left="425" w:firstLine="0"/>
        <w:jc w:val="both"/>
      </w:pPr>
      <w:r>
        <w:rPr>
          <w:rFonts w:ascii="Calibri" w:hAnsi="Calibri" w:eastAsia="微软雅黑"/>
          <w:b w:val="0"/>
          <w:sz w:val="21"/>
        </w:rPr>
        <w:t>安全编码规范：输入校验、参数化查询、防注入、最小化暴露错误信息。</w:t>
      </w:r>
    </w:p>
    <w:p w14:paraId="168BCCAB">
      <w:r>
        <w:br w:type="page"/>
      </w:r>
    </w:p>
    <w:p w14:paraId="06A07980">
      <w:pPr>
        <w:pStyle w:val="3"/>
        <w:bidi w:val="0"/>
      </w:pPr>
      <w:r>
        <w:t>7 API与模型服务安全</w:t>
      </w:r>
    </w:p>
    <w:p w14:paraId="73B926B9">
      <w:pPr>
        <w:pStyle w:val="4"/>
        <w:bidi w:val="0"/>
      </w:pPr>
      <w:r>
        <w:t>7.1 APIG鉴权与限流</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74B76E98">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05C4297">
            <w:pPr>
              <w:spacing w:before="40" w:after="40"/>
              <w:ind w:firstLine="0"/>
              <w:jc w:val="center"/>
            </w:pPr>
            <w:r>
              <w:rPr>
                <w:rFonts w:ascii="Calibri" w:hAnsi="Calibri" w:eastAsia="微软雅黑"/>
                <w:b/>
                <w:color w:val="FFFFFF"/>
                <w:sz w:val="20"/>
              </w:rPr>
              <w:t>配置项</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C794EEB">
            <w:pPr>
              <w:spacing w:before="40" w:after="40"/>
              <w:ind w:firstLine="0"/>
              <w:jc w:val="center"/>
            </w:pPr>
            <w:r>
              <w:rPr>
                <w:rFonts w:ascii="Calibri" w:hAnsi="Calibri" w:eastAsia="微软雅黑"/>
                <w:b/>
                <w:color w:val="FFFFFF"/>
                <w:sz w:val="20"/>
              </w:rPr>
              <w:t>值/策略</w:t>
            </w:r>
          </w:p>
        </w:tc>
        <w:tc>
          <w:tcPr>
            <w:tcW w:w="45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6588F63">
            <w:pPr>
              <w:spacing w:before="40" w:after="40"/>
              <w:ind w:firstLine="0"/>
              <w:jc w:val="center"/>
            </w:pPr>
            <w:r>
              <w:rPr>
                <w:rFonts w:ascii="Calibri" w:hAnsi="Calibri" w:eastAsia="微软雅黑"/>
                <w:b/>
                <w:color w:val="FFFFFF"/>
                <w:sz w:val="20"/>
              </w:rPr>
              <w:t>安全说明</w:t>
            </w:r>
          </w:p>
        </w:tc>
      </w:tr>
      <w:tr w14:paraId="1F6BD5BC">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89FE440">
            <w:pPr>
              <w:spacing w:before="20" w:after="20" w:line="288" w:lineRule="auto"/>
              <w:ind w:firstLine="0"/>
              <w:jc w:val="center"/>
            </w:pPr>
            <w:r>
              <w:rPr>
                <w:rFonts w:ascii="Calibri" w:hAnsi="Calibri" w:eastAsia="微软雅黑"/>
                <w:b w:val="0"/>
                <w:sz w:val="19"/>
              </w:rPr>
              <w:t>入口协议</w:t>
            </w:r>
          </w:p>
        </w:tc>
        <w:tc>
          <w:tcPr>
            <w:tcW w:w="2835" w:type="dxa"/>
            <w:tcBorders>
              <w:top w:val="single" w:color="999999" w:sz="4" w:space="0"/>
              <w:left w:val="single" w:color="999999" w:sz="4" w:space="0"/>
              <w:bottom w:val="single" w:color="999999" w:sz="4" w:space="0"/>
              <w:right w:val="single" w:color="999999" w:sz="4" w:space="0"/>
            </w:tcBorders>
            <w:vAlign w:val="center"/>
          </w:tcPr>
          <w:p w14:paraId="54E21E50">
            <w:pPr>
              <w:spacing w:before="20" w:after="20" w:line="288" w:lineRule="auto"/>
              <w:ind w:firstLine="0"/>
              <w:jc w:val="left"/>
            </w:pPr>
            <w:r>
              <w:rPr>
                <w:rFonts w:ascii="Calibri" w:hAnsi="Calibri" w:eastAsia="微软雅黑"/>
                <w:b w:val="0"/>
                <w:sz w:val="19"/>
              </w:rPr>
              <w:t>HTTPS(TLS1.2+)</w:t>
            </w:r>
          </w:p>
        </w:tc>
        <w:tc>
          <w:tcPr>
            <w:tcW w:w="4535" w:type="dxa"/>
            <w:tcBorders>
              <w:top w:val="single" w:color="999999" w:sz="4" w:space="0"/>
              <w:left w:val="single" w:color="999999" w:sz="4" w:space="0"/>
              <w:bottom w:val="single" w:color="999999" w:sz="4" w:space="0"/>
              <w:right w:val="single" w:color="999999" w:sz="4" w:space="0"/>
            </w:tcBorders>
            <w:vAlign w:val="center"/>
          </w:tcPr>
          <w:p w14:paraId="3A810DF2">
            <w:pPr>
              <w:spacing w:before="20" w:after="20" w:line="288" w:lineRule="auto"/>
              <w:ind w:firstLine="0"/>
              <w:jc w:val="left"/>
            </w:pPr>
            <w:r>
              <w:rPr>
                <w:rFonts w:ascii="Calibri" w:hAnsi="Calibri" w:eastAsia="微软雅黑"/>
                <w:b w:val="0"/>
                <w:sz w:val="19"/>
              </w:rPr>
              <w:t>强制HTTPS，禁用弱套件</w:t>
            </w:r>
          </w:p>
        </w:tc>
      </w:tr>
      <w:tr w14:paraId="52A4FC1E">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4E8D04A">
            <w:pPr>
              <w:spacing w:before="20" w:after="20" w:line="288" w:lineRule="auto"/>
              <w:ind w:firstLine="0"/>
              <w:jc w:val="center"/>
            </w:pPr>
            <w:r>
              <w:rPr>
                <w:rFonts w:ascii="Calibri" w:hAnsi="Calibri" w:eastAsia="微软雅黑"/>
                <w:b w:val="0"/>
                <w:sz w:val="19"/>
              </w:rPr>
              <w:t>后端协议</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970859F">
            <w:pPr>
              <w:spacing w:before="20" w:after="20" w:line="288" w:lineRule="auto"/>
              <w:ind w:firstLine="0"/>
              <w:jc w:val="left"/>
            </w:pPr>
            <w:r>
              <w:rPr>
                <w:rFonts w:ascii="Calibri" w:hAnsi="Calibri" w:eastAsia="微软雅黑"/>
                <w:b w:val="0"/>
                <w:sz w:val="19"/>
              </w:rPr>
              <w:t>HTTP(VPC内网)</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786CEF">
            <w:pPr>
              <w:spacing w:before="20" w:after="20" w:line="288" w:lineRule="auto"/>
              <w:ind w:firstLine="0"/>
              <w:jc w:val="left"/>
            </w:pPr>
            <w:r>
              <w:rPr>
                <w:rFonts w:ascii="Calibri" w:hAnsi="Calibri" w:eastAsia="微软雅黑"/>
                <w:b w:val="0"/>
                <w:sz w:val="19"/>
              </w:rPr>
              <w:t>内外协议分离</w:t>
            </w:r>
          </w:p>
        </w:tc>
      </w:tr>
      <w:tr w14:paraId="6577B59E">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06B8D532">
            <w:pPr>
              <w:spacing w:before="20" w:after="20" w:line="288" w:lineRule="auto"/>
              <w:ind w:firstLine="0"/>
              <w:jc w:val="center"/>
            </w:pPr>
            <w:r>
              <w:rPr>
                <w:rFonts w:ascii="Calibri" w:hAnsi="Calibri" w:eastAsia="微软雅黑"/>
                <w:b w:val="0"/>
                <w:sz w:val="19"/>
              </w:rPr>
              <w:t>入口鉴权</w:t>
            </w:r>
          </w:p>
        </w:tc>
        <w:tc>
          <w:tcPr>
            <w:tcW w:w="2835" w:type="dxa"/>
            <w:tcBorders>
              <w:top w:val="single" w:color="999999" w:sz="4" w:space="0"/>
              <w:left w:val="single" w:color="999999" w:sz="4" w:space="0"/>
              <w:bottom w:val="single" w:color="999999" w:sz="4" w:space="0"/>
              <w:right w:val="single" w:color="999999" w:sz="4" w:space="0"/>
            </w:tcBorders>
            <w:vAlign w:val="center"/>
          </w:tcPr>
          <w:p w14:paraId="363684D7">
            <w:pPr>
              <w:spacing w:before="20" w:after="20" w:line="288" w:lineRule="auto"/>
              <w:ind w:firstLine="0"/>
              <w:jc w:val="left"/>
            </w:pPr>
            <w:r>
              <w:rPr>
                <w:rFonts w:ascii="Calibri" w:hAnsi="Calibri" w:eastAsia="微软雅黑"/>
                <w:b w:val="0"/>
                <w:sz w:val="19"/>
              </w:rPr>
              <w:t>IP白名单 + API-Key + 第三方认证</w:t>
            </w:r>
          </w:p>
        </w:tc>
        <w:tc>
          <w:tcPr>
            <w:tcW w:w="4535" w:type="dxa"/>
            <w:tcBorders>
              <w:top w:val="single" w:color="999999" w:sz="4" w:space="0"/>
              <w:left w:val="single" w:color="999999" w:sz="4" w:space="0"/>
              <w:bottom w:val="single" w:color="999999" w:sz="4" w:space="0"/>
              <w:right w:val="single" w:color="999999" w:sz="4" w:space="0"/>
            </w:tcBorders>
            <w:vAlign w:val="center"/>
          </w:tcPr>
          <w:p w14:paraId="40A6D067">
            <w:pPr>
              <w:spacing w:before="20" w:after="20" w:line="288" w:lineRule="auto"/>
              <w:ind w:firstLine="0"/>
              <w:jc w:val="left"/>
            </w:pPr>
            <w:r>
              <w:rPr>
                <w:rFonts w:ascii="Calibri" w:hAnsi="Calibri" w:eastAsia="微软雅黑"/>
                <w:b w:val="0"/>
                <w:sz w:val="19"/>
              </w:rPr>
              <w:t>多策略鉴权，灵活场景后端二次鉴权</w:t>
            </w:r>
          </w:p>
        </w:tc>
      </w:tr>
      <w:tr w14:paraId="1C4482D1">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5344FC1">
            <w:pPr>
              <w:spacing w:before="20" w:after="20" w:line="288" w:lineRule="auto"/>
              <w:ind w:firstLine="0"/>
              <w:jc w:val="center"/>
            </w:pPr>
            <w:r>
              <w:rPr>
                <w:rFonts w:ascii="Calibri" w:hAnsi="Calibri" w:eastAsia="微软雅黑"/>
                <w:b w:val="0"/>
                <w:sz w:val="19"/>
              </w:rPr>
              <w:t>Token机制</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E9659A6">
            <w:pPr>
              <w:spacing w:before="20" w:after="20" w:line="288" w:lineRule="auto"/>
              <w:ind w:firstLine="0"/>
              <w:jc w:val="left"/>
            </w:pPr>
            <w:r>
              <w:rPr>
                <w:rFonts w:ascii="Calibri" w:hAnsi="Calibri" w:eastAsia="微软雅黑"/>
                <w:b w:val="0"/>
                <w:sz w:val="19"/>
              </w:rPr>
              <w:t>JWT Token透传，应用侧校验</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DE843D">
            <w:pPr>
              <w:spacing w:before="20" w:after="20" w:line="288" w:lineRule="auto"/>
              <w:ind w:firstLine="0"/>
              <w:jc w:val="left"/>
            </w:pPr>
            <w:r>
              <w:rPr>
                <w:rFonts w:ascii="Calibri" w:hAnsi="Calibri" w:eastAsia="微软雅黑"/>
                <w:b w:val="0"/>
                <w:sz w:val="19"/>
              </w:rPr>
              <w:t>网关聚焦路由与访问控制</w:t>
            </w:r>
          </w:p>
        </w:tc>
      </w:tr>
      <w:tr w14:paraId="5AE2AE05">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0A723698">
            <w:pPr>
              <w:spacing w:before="20" w:after="20" w:line="288" w:lineRule="auto"/>
              <w:ind w:firstLine="0"/>
              <w:jc w:val="center"/>
            </w:pPr>
            <w:r>
              <w:rPr>
                <w:rFonts w:ascii="Calibri" w:hAnsi="Calibri" w:eastAsia="微软雅黑"/>
                <w:b w:val="0"/>
                <w:sz w:val="19"/>
              </w:rPr>
              <w:t>限流策略</w:t>
            </w:r>
          </w:p>
        </w:tc>
        <w:tc>
          <w:tcPr>
            <w:tcW w:w="2835" w:type="dxa"/>
            <w:tcBorders>
              <w:top w:val="single" w:color="999999" w:sz="4" w:space="0"/>
              <w:left w:val="single" w:color="999999" w:sz="4" w:space="0"/>
              <w:bottom w:val="single" w:color="999999" w:sz="4" w:space="0"/>
              <w:right w:val="single" w:color="999999" w:sz="4" w:space="0"/>
            </w:tcBorders>
            <w:vAlign w:val="center"/>
          </w:tcPr>
          <w:p w14:paraId="02EBDF60">
            <w:pPr>
              <w:spacing w:before="20" w:after="20" w:line="288" w:lineRule="auto"/>
              <w:ind w:firstLine="0"/>
              <w:jc w:val="left"/>
            </w:pPr>
            <w:r>
              <w:rPr>
                <w:rFonts w:ascii="Calibri" w:hAnsi="Calibri" w:eastAsia="微软雅黑"/>
                <w:b w:val="0"/>
                <w:sz w:val="19"/>
              </w:rPr>
              <w:t>1000 QPS/实例</w:t>
            </w:r>
          </w:p>
        </w:tc>
        <w:tc>
          <w:tcPr>
            <w:tcW w:w="4535" w:type="dxa"/>
            <w:tcBorders>
              <w:top w:val="single" w:color="999999" w:sz="4" w:space="0"/>
              <w:left w:val="single" w:color="999999" w:sz="4" w:space="0"/>
              <w:bottom w:val="single" w:color="999999" w:sz="4" w:space="0"/>
              <w:right w:val="single" w:color="999999" w:sz="4" w:space="0"/>
            </w:tcBorders>
            <w:vAlign w:val="center"/>
          </w:tcPr>
          <w:p w14:paraId="288E57E8">
            <w:pPr>
              <w:spacing w:before="20" w:after="20" w:line="288" w:lineRule="auto"/>
              <w:ind w:firstLine="0"/>
              <w:jc w:val="left"/>
            </w:pPr>
            <w:r>
              <w:rPr>
                <w:rFonts w:ascii="Calibri" w:hAnsi="Calibri" w:eastAsia="微软雅黑"/>
                <w:b w:val="0"/>
                <w:sz w:val="19"/>
              </w:rPr>
              <w:t>防止突发流量击穿后端</w:t>
            </w:r>
          </w:p>
        </w:tc>
      </w:tr>
      <w:tr w14:paraId="3EB320A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650A7FA">
            <w:pPr>
              <w:spacing w:before="20" w:after="20" w:line="288" w:lineRule="auto"/>
              <w:ind w:firstLine="0"/>
              <w:jc w:val="center"/>
            </w:pPr>
            <w:r>
              <w:rPr>
                <w:rFonts w:ascii="Calibri" w:hAnsi="Calibri" w:eastAsia="微软雅黑"/>
                <w:b w:val="0"/>
                <w:sz w:val="19"/>
              </w:rPr>
              <w:t>CORS</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48D1D57">
            <w:pPr>
              <w:spacing w:before="20" w:after="20" w:line="288" w:lineRule="auto"/>
              <w:ind w:firstLine="0"/>
              <w:jc w:val="left"/>
            </w:pPr>
            <w:r>
              <w:rPr>
                <w:rFonts w:ascii="Calibri" w:hAnsi="Calibri" w:eastAsia="微软雅黑"/>
                <w:b w:val="0"/>
                <w:sz w:val="19"/>
              </w:rPr>
              <w:t>仅允许受信前端域名</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0C9C8EB">
            <w:pPr>
              <w:spacing w:before="20" w:after="20" w:line="288" w:lineRule="auto"/>
              <w:ind w:firstLine="0"/>
              <w:jc w:val="left"/>
            </w:pPr>
            <w:r>
              <w:rPr>
                <w:rFonts w:ascii="Calibri" w:hAnsi="Calibri" w:eastAsia="微软雅黑"/>
                <w:b w:val="0"/>
                <w:sz w:val="19"/>
              </w:rPr>
              <w:t>防止跨站滥用</w:t>
            </w:r>
          </w:p>
        </w:tc>
      </w:tr>
      <w:tr w14:paraId="116EFC52">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889A1D7">
            <w:pPr>
              <w:spacing w:before="20" w:after="20" w:line="288" w:lineRule="auto"/>
              <w:ind w:firstLine="0"/>
              <w:jc w:val="center"/>
            </w:pPr>
            <w:r>
              <w:rPr>
                <w:rFonts w:ascii="Calibri" w:hAnsi="Calibri" w:eastAsia="微软雅黑"/>
                <w:b w:val="0"/>
                <w:sz w:val="19"/>
              </w:rPr>
              <w:t>WAF(建议)</w:t>
            </w:r>
          </w:p>
        </w:tc>
        <w:tc>
          <w:tcPr>
            <w:tcW w:w="2835" w:type="dxa"/>
            <w:tcBorders>
              <w:top w:val="single" w:color="999999" w:sz="4" w:space="0"/>
              <w:left w:val="single" w:color="999999" w:sz="4" w:space="0"/>
              <w:bottom w:val="single" w:color="999999" w:sz="4" w:space="0"/>
              <w:right w:val="single" w:color="999999" w:sz="4" w:space="0"/>
            </w:tcBorders>
            <w:vAlign w:val="center"/>
          </w:tcPr>
          <w:p w14:paraId="50765C84">
            <w:pPr>
              <w:spacing w:before="20" w:after="20" w:line="288" w:lineRule="auto"/>
              <w:ind w:firstLine="0"/>
              <w:jc w:val="left"/>
            </w:pPr>
            <w:r>
              <w:rPr>
                <w:rFonts w:ascii="Calibri" w:hAnsi="Calibri" w:eastAsia="微软雅黑"/>
                <w:b w:val="0"/>
                <w:sz w:val="19"/>
              </w:rPr>
              <w:t>SQL注入/XSS/CC防护</w:t>
            </w:r>
          </w:p>
        </w:tc>
        <w:tc>
          <w:tcPr>
            <w:tcW w:w="4535" w:type="dxa"/>
            <w:tcBorders>
              <w:top w:val="single" w:color="999999" w:sz="4" w:space="0"/>
              <w:left w:val="single" w:color="999999" w:sz="4" w:space="0"/>
              <w:bottom w:val="single" w:color="999999" w:sz="4" w:space="0"/>
              <w:right w:val="single" w:color="999999" w:sz="4" w:space="0"/>
            </w:tcBorders>
            <w:vAlign w:val="center"/>
          </w:tcPr>
          <w:p w14:paraId="5C66E134">
            <w:pPr>
              <w:spacing w:before="20" w:after="20" w:line="288" w:lineRule="auto"/>
              <w:ind w:firstLine="0"/>
              <w:jc w:val="left"/>
            </w:pPr>
            <w:r>
              <w:rPr>
                <w:rFonts w:ascii="Calibri" w:hAnsi="Calibri" w:eastAsia="微软雅黑"/>
                <w:b w:val="0"/>
                <w:sz w:val="19"/>
              </w:rPr>
              <w:t>前置Web攻击防护</w:t>
            </w:r>
          </w:p>
        </w:tc>
      </w:tr>
      <w:tr w14:paraId="2E5DF7E3">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E80AE3C">
            <w:pPr>
              <w:spacing w:before="20" w:after="20" w:line="288" w:lineRule="auto"/>
              <w:ind w:firstLine="0"/>
              <w:jc w:val="center"/>
            </w:pPr>
            <w:r>
              <w:rPr>
                <w:rFonts w:ascii="Calibri" w:hAnsi="Calibri" w:eastAsia="微软雅黑"/>
                <w:b w:val="0"/>
                <w:sz w:val="19"/>
              </w:rPr>
              <w:t>审计</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51B8F31">
            <w:pPr>
              <w:spacing w:before="20" w:after="20" w:line="288" w:lineRule="auto"/>
              <w:ind w:firstLine="0"/>
              <w:jc w:val="left"/>
            </w:pPr>
            <w:r>
              <w:rPr>
                <w:rFonts w:ascii="Calibri" w:hAnsi="Calibri" w:eastAsia="微软雅黑"/>
                <w:b w:val="0"/>
                <w:sz w:val="19"/>
              </w:rPr>
              <w:t>API调用日志上送LTS</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577997B">
            <w:pPr>
              <w:spacing w:before="20" w:after="20" w:line="288" w:lineRule="auto"/>
              <w:ind w:firstLine="0"/>
              <w:jc w:val="left"/>
            </w:pPr>
            <w:r>
              <w:rPr>
                <w:rFonts w:ascii="Calibri" w:hAnsi="Calibri" w:eastAsia="微软雅黑"/>
                <w:b w:val="0"/>
                <w:sz w:val="19"/>
              </w:rPr>
              <w:t>全链路可追溯</w:t>
            </w:r>
          </w:p>
        </w:tc>
      </w:tr>
    </w:tbl>
    <w:p w14:paraId="50A81A71">
      <w:pPr>
        <w:spacing w:before="40" w:after="40" w:line="300" w:lineRule="auto"/>
        <w:ind w:firstLine="420"/>
        <w:jc w:val="both"/>
        <w:rPr>
          <w:rFonts w:ascii="Calibri" w:hAnsi="Calibri" w:eastAsia="微软雅黑"/>
          <w:b w:val="0"/>
          <w:sz w:val="21"/>
        </w:rPr>
      </w:pPr>
      <w:r>
        <w:rPr>
          <w:rFonts w:ascii="Calibri" w:hAnsi="Calibri" w:eastAsia="微软雅黑"/>
          <w:b w:val="0"/>
          <w:sz w:val="21"/>
        </w:rPr>
        <w:t>该 API 网关/接入层配置遵循“边界加密 → 身份鉴权 → 流量防护 → 攻击过滤 → 可追溯”的纵深逻辑，将不可信公网与受控 VPC 后端解耦，同时把网关职责限定为路由、访问控制与基础防护，业务态校验下沉到应用侧，避免网关过重并保留灵活扩展空间。</w:t>
      </w:r>
    </w:p>
    <w:p w14:paraId="4ADF5881">
      <w:pPr>
        <w:spacing w:before="40" w:after="40" w:line="300" w:lineRule="auto"/>
        <w:ind w:firstLine="420"/>
        <w:jc w:val="both"/>
        <w:rPr>
          <w:rFonts w:ascii="Calibri" w:hAnsi="Calibri" w:eastAsia="微软雅黑"/>
          <w:b w:val="0"/>
          <w:sz w:val="21"/>
        </w:rPr>
      </w:pPr>
      <w:r>
        <w:rPr>
          <w:rFonts w:ascii="Calibri" w:hAnsi="Calibri" w:eastAsia="微软雅黑"/>
          <w:b w:val="0"/>
          <w:sz w:val="21"/>
        </w:rPr>
        <w:t>1. 传输层：内外协议分离，公网强加密、内网可信直通</w:t>
      </w:r>
    </w:p>
    <w:p w14:paraId="417A0A09">
      <w:pPr>
        <w:spacing w:before="40" w:after="40" w:line="300" w:lineRule="auto"/>
        <w:ind w:firstLine="420"/>
        <w:jc w:val="both"/>
        <w:rPr>
          <w:rFonts w:ascii="Calibri" w:hAnsi="Calibri" w:eastAsia="微软雅黑"/>
          <w:b w:val="0"/>
          <w:sz w:val="21"/>
        </w:rPr>
      </w:pPr>
      <w:r>
        <w:rPr>
          <w:rFonts w:ascii="Calibri" w:hAnsi="Calibri" w:eastAsia="微软雅黑"/>
          <w:b w:val="0"/>
          <w:sz w:val="21"/>
        </w:rPr>
        <w:t>入口协议：HTTPS（TLS 1.2+）​</w:t>
      </w:r>
      <w:r>
        <w:rPr>
          <w:rFonts w:ascii="Calibri" w:hAnsi="Calibri" w:eastAsia="微软雅黑"/>
          <w:b w:val="0"/>
          <w:sz w:val="21"/>
        </w:rPr>
        <w:br w:type="textWrapping"/>
      </w:r>
      <w:r>
        <w:rPr>
          <w:rFonts w:ascii="Calibri" w:hAnsi="Calibri" w:eastAsia="微软雅黑"/>
          <w:b w:val="0"/>
          <w:sz w:val="21"/>
        </w:rPr>
        <w:t>对外强制 HTTPS，禁用弱套件，保证客户端到网关的传输机密性、完整性与防中间人。这是公网暴露面的第一道安全基线。</w:t>
      </w:r>
    </w:p>
    <w:p w14:paraId="5A34CF3A">
      <w:pPr>
        <w:spacing w:before="40" w:after="40" w:line="300" w:lineRule="auto"/>
        <w:ind w:firstLine="420"/>
        <w:jc w:val="both"/>
        <w:rPr>
          <w:rFonts w:ascii="Calibri" w:hAnsi="Calibri" w:eastAsia="微软雅黑"/>
          <w:b w:val="0"/>
          <w:sz w:val="21"/>
        </w:rPr>
      </w:pPr>
      <w:r>
        <w:rPr>
          <w:rFonts w:ascii="Calibri" w:hAnsi="Calibri" w:eastAsia="微软雅黑"/>
          <w:b w:val="0"/>
          <w:sz w:val="21"/>
        </w:rPr>
        <w:t>后端协议：HTTP（VPC 内网）​</w:t>
      </w:r>
      <w:r>
        <w:rPr>
          <w:rFonts w:ascii="Calibri" w:hAnsi="Calibri" w:eastAsia="微软雅黑"/>
          <w:b w:val="0"/>
          <w:sz w:val="21"/>
        </w:rPr>
        <w:br w:type="textWrapping"/>
      </w:r>
      <w:r>
        <w:rPr>
          <w:rFonts w:ascii="Calibri" w:hAnsi="Calibri" w:eastAsia="微软雅黑"/>
          <w:b w:val="0"/>
          <w:sz w:val="21"/>
        </w:rPr>
        <w:t>网关到后端服务走 VPC 内网，依托网络隔离（结合前文 GES/VPC/白名单、命名空间隔离）形成可信平面，实现“内外协议分离”：公网侧承担加密终结，内网侧降低服务间握手开销，同时后端不直连公网，缩小攻击面。</w:t>
      </w:r>
    </w:p>
    <w:p w14:paraId="06F7180C">
      <w:pPr>
        <w:spacing w:before="40" w:after="40" w:line="300" w:lineRule="auto"/>
        <w:ind w:firstLine="420"/>
        <w:jc w:val="both"/>
        <w:rPr>
          <w:rFonts w:ascii="Calibri" w:hAnsi="Calibri" w:eastAsia="微软雅黑"/>
          <w:b w:val="0"/>
          <w:sz w:val="21"/>
        </w:rPr>
      </w:pPr>
      <w:r>
        <w:rPr>
          <w:rFonts w:ascii="Calibri" w:hAnsi="Calibri" w:eastAsia="微软雅黑"/>
          <w:b w:val="0"/>
          <w:sz w:val="21"/>
        </w:rPr>
        <w:t>2. 鉴权层：网关做粗粒度准入，应用做业务态校验</w:t>
      </w:r>
    </w:p>
    <w:p w14:paraId="48F5ED87">
      <w:pPr>
        <w:spacing w:before="40" w:after="40" w:line="300" w:lineRule="auto"/>
        <w:ind w:firstLine="420"/>
        <w:jc w:val="both"/>
        <w:rPr>
          <w:rFonts w:ascii="Calibri" w:hAnsi="Calibri" w:eastAsia="微软雅黑"/>
          <w:b w:val="0"/>
          <w:sz w:val="21"/>
        </w:rPr>
      </w:pPr>
      <w:r>
        <w:rPr>
          <w:rFonts w:ascii="Calibri" w:hAnsi="Calibri" w:eastAsia="微软雅黑"/>
          <w:b w:val="0"/>
          <w:sz w:val="21"/>
        </w:rPr>
        <w:t>入口鉴权：IP 白名单 + API-Key + 第三方认证​</w:t>
      </w:r>
      <w:r>
        <w:rPr>
          <w:rFonts w:ascii="Calibri" w:hAnsi="Calibri" w:eastAsia="微软雅黑"/>
          <w:b w:val="0"/>
          <w:sz w:val="21"/>
        </w:rPr>
        <w:br w:type="textWrapping"/>
      </w:r>
      <w:r>
        <w:rPr>
          <w:rFonts w:ascii="Calibri" w:hAnsi="Calibri" w:eastAsia="微软雅黑"/>
          <w:b w:val="0"/>
          <w:sz w:val="21"/>
        </w:rPr>
        <w:t>在网关边缘叠加网络层（IP）、凭证层（API-Key）与身份提供方（第三方认证）多重策略，拦截明显非法来源与未授权调用；对复杂业务场景允许后端二次鉴权，保持策略弹性。</w:t>
      </w:r>
    </w:p>
    <w:p w14:paraId="4BEE5D7B">
      <w:pPr>
        <w:spacing w:before="40" w:after="40" w:line="300" w:lineRule="auto"/>
        <w:ind w:firstLine="420"/>
        <w:jc w:val="both"/>
        <w:rPr>
          <w:rFonts w:ascii="Calibri" w:hAnsi="Calibri" w:eastAsia="微软雅黑"/>
          <w:b w:val="0"/>
          <w:sz w:val="21"/>
        </w:rPr>
      </w:pPr>
      <w:r>
        <w:rPr>
          <w:rFonts w:ascii="Calibri" w:hAnsi="Calibri" w:eastAsia="微软雅黑"/>
          <w:b w:val="0"/>
          <w:sz w:val="21"/>
        </w:rPr>
        <w:t>Token 机制：JWT Token 透传，应用侧校验​</w:t>
      </w:r>
      <w:r>
        <w:rPr>
          <w:rFonts w:ascii="Calibri" w:hAnsi="Calibri" w:eastAsia="微软雅黑"/>
          <w:b w:val="0"/>
          <w:sz w:val="21"/>
        </w:rPr>
        <w:br w:type="textWrapping"/>
      </w:r>
      <w:r>
        <w:rPr>
          <w:rFonts w:ascii="Calibri" w:hAnsi="Calibri" w:eastAsia="微软雅黑"/>
          <w:b w:val="0"/>
          <w:sz w:val="21"/>
        </w:rPr>
        <w:t>网关不解析/不强制校验 JWT 业务声明，仅做路由与访问控制（如黑白名单、限流关联），将身份声明、权限范围、有效期等语义校验交给应用侧。这样网关保持高性能和通用性，应用可基于 JWT 做 ABAC/细粒度授权，并与前文 KMS 托管的 JWT 签名密钥体系衔接，确保签名可验、可轮换。</w:t>
      </w:r>
    </w:p>
    <w:p w14:paraId="380391B8">
      <w:pPr>
        <w:spacing w:before="40" w:after="40" w:line="300" w:lineRule="auto"/>
        <w:ind w:firstLine="420"/>
        <w:jc w:val="both"/>
        <w:rPr>
          <w:rFonts w:ascii="Calibri" w:hAnsi="Calibri" w:eastAsia="微软雅黑"/>
          <w:b w:val="0"/>
          <w:sz w:val="21"/>
        </w:rPr>
      </w:pPr>
      <w:r>
        <w:rPr>
          <w:rFonts w:ascii="Calibri" w:hAnsi="Calibri" w:eastAsia="微软雅黑"/>
          <w:b w:val="0"/>
          <w:sz w:val="21"/>
        </w:rPr>
        <w:t>3. 流量与前端边界：限流 + CORS，防止滥用与跨站调用</w:t>
      </w:r>
    </w:p>
    <w:p w14:paraId="13DC4BE0">
      <w:pPr>
        <w:spacing w:before="40" w:after="40" w:line="300" w:lineRule="auto"/>
        <w:ind w:firstLine="420"/>
        <w:jc w:val="both"/>
        <w:rPr>
          <w:rFonts w:ascii="Calibri" w:hAnsi="Calibri" w:eastAsia="微软雅黑"/>
          <w:b w:val="0"/>
          <w:sz w:val="21"/>
        </w:rPr>
      </w:pPr>
      <w:r>
        <w:rPr>
          <w:rFonts w:ascii="Calibri" w:hAnsi="Calibri" w:eastAsia="微软雅黑"/>
          <w:b w:val="0"/>
          <w:sz w:val="21"/>
        </w:rPr>
        <w:t>限流策略：1000 QPS/实例​</w:t>
      </w:r>
      <w:r>
        <w:rPr>
          <w:rFonts w:ascii="Calibri" w:hAnsi="Calibri" w:eastAsia="微软雅黑"/>
          <w:b w:val="0"/>
          <w:sz w:val="21"/>
        </w:rPr>
        <w:br w:type="textWrapping"/>
      </w:r>
      <w:r>
        <w:rPr>
          <w:rFonts w:ascii="Calibri" w:hAnsi="Calibri" w:eastAsia="微软雅黑"/>
          <w:b w:val="0"/>
          <w:sz w:val="21"/>
        </w:rPr>
        <w:t>在入口处削峰，防止突发流量或恶意刷接口击穿后端推理/数据库/向量检索链路（RDS、DCS、CSS 等），保障多租户与生产命名空间稳定性。</w:t>
      </w:r>
    </w:p>
    <w:p w14:paraId="7A73A69A">
      <w:pPr>
        <w:spacing w:before="40" w:after="40" w:line="300" w:lineRule="auto"/>
        <w:ind w:firstLine="420"/>
        <w:jc w:val="both"/>
        <w:rPr>
          <w:rFonts w:ascii="Calibri" w:hAnsi="Calibri" w:eastAsia="微软雅黑"/>
          <w:b w:val="0"/>
          <w:sz w:val="21"/>
        </w:rPr>
      </w:pPr>
      <w:r>
        <w:rPr>
          <w:rFonts w:ascii="Calibri" w:hAnsi="Calibri" w:eastAsia="微软雅黑"/>
          <w:b w:val="0"/>
          <w:sz w:val="21"/>
        </w:rPr>
        <w:t>CORS：仅允许受信前端域名​</w:t>
      </w:r>
      <w:r>
        <w:rPr>
          <w:rFonts w:ascii="Calibri" w:hAnsi="Calibri" w:eastAsia="微软雅黑"/>
          <w:b w:val="0"/>
          <w:sz w:val="21"/>
        </w:rPr>
        <w:br w:type="textWrapping"/>
      </w:r>
      <w:r>
        <w:rPr>
          <w:rFonts w:ascii="Calibri" w:hAnsi="Calibri" w:eastAsia="微软雅黑"/>
          <w:b w:val="0"/>
          <w:sz w:val="21"/>
        </w:rPr>
        <w:t>精确限定跨域来源，避免浏览器侧跨站请求滥用 API，降低 CSRF/反射型攻击面；与入口鉴权形成“网络+浏览器上下文”双重约束。</w:t>
      </w:r>
    </w:p>
    <w:p w14:paraId="11B0EB8A">
      <w:pPr>
        <w:spacing w:before="40" w:after="40" w:line="300" w:lineRule="auto"/>
        <w:ind w:firstLine="420"/>
        <w:jc w:val="both"/>
        <w:rPr>
          <w:rFonts w:ascii="Calibri" w:hAnsi="Calibri" w:eastAsia="微软雅黑"/>
          <w:b w:val="0"/>
          <w:sz w:val="21"/>
        </w:rPr>
      </w:pPr>
      <w:r>
        <w:rPr>
          <w:rFonts w:ascii="Calibri" w:hAnsi="Calibri" w:eastAsia="微软雅黑"/>
          <w:b w:val="0"/>
          <w:sz w:val="21"/>
        </w:rPr>
        <w:t>4. 攻击防护：WAF 前置过滤 Web 常见漏洞利用</w:t>
      </w:r>
    </w:p>
    <w:p w14:paraId="3B975028">
      <w:pPr>
        <w:spacing w:before="40" w:after="40" w:line="300" w:lineRule="auto"/>
        <w:ind w:firstLine="420"/>
        <w:jc w:val="both"/>
        <w:rPr>
          <w:rFonts w:ascii="Calibri" w:hAnsi="Calibri" w:eastAsia="微软雅黑"/>
          <w:b w:val="0"/>
          <w:sz w:val="21"/>
        </w:rPr>
      </w:pPr>
      <w:r>
        <w:rPr>
          <w:rFonts w:ascii="Calibri" w:hAnsi="Calibri" w:eastAsia="微软雅黑"/>
          <w:b w:val="0"/>
          <w:sz w:val="21"/>
        </w:rPr>
        <w:t>WAF（建议）：SQL 注入 / XSS / CC 防护​</w:t>
      </w:r>
      <w:r>
        <w:rPr>
          <w:rFonts w:ascii="Calibri" w:hAnsi="Calibri" w:eastAsia="微软雅黑"/>
          <w:b w:val="0"/>
          <w:sz w:val="21"/>
        </w:rPr>
        <w:br w:type="textWrapping"/>
      </w:r>
      <w:r>
        <w:rPr>
          <w:rFonts w:ascii="Calibri" w:hAnsi="Calibri" w:eastAsia="微软雅黑"/>
          <w:b w:val="0"/>
          <w:sz w:val="21"/>
        </w:rPr>
        <w:t>在网关前/网关层做攻击特征拦截，阻挡注入、脚本注入和应用层 CC 攻击，保护后端服务及底层存储（呼应前文 RDS PostgreSQL、CSS 向量库、SFS 文件存储等数据面安全）。WAF 与网关限流、鉴权互为补充：WAF 看载荷特征，网关看身份与速率，应用看业务语义。</w:t>
      </w:r>
    </w:p>
    <w:p w14:paraId="3A4C469D">
      <w:pPr>
        <w:spacing w:before="40" w:after="40" w:line="300" w:lineRule="auto"/>
        <w:ind w:firstLine="420"/>
        <w:jc w:val="both"/>
        <w:rPr>
          <w:rFonts w:ascii="Calibri" w:hAnsi="Calibri" w:eastAsia="微软雅黑"/>
          <w:b w:val="0"/>
          <w:sz w:val="21"/>
        </w:rPr>
      </w:pPr>
      <w:r>
        <w:rPr>
          <w:rFonts w:ascii="Calibri" w:hAnsi="Calibri" w:eastAsia="微软雅黑"/>
          <w:b w:val="0"/>
          <w:sz w:val="21"/>
        </w:rPr>
        <w:t>5. 审计与可追溯：API 调用日志上送 LTS</w:t>
      </w:r>
    </w:p>
    <w:p w14:paraId="5ECAA7ED">
      <w:pPr>
        <w:spacing w:before="40" w:after="40" w:line="300" w:lineRule="auto"/>
        <w:ind w:firstLine="420"/>
        <w:jc w:val="both"/>
        <w:rPr>
          <w:rFonts w:ascii="Calibri" w:hAnsi="Calibri" w:eastAsia="微软雅黑"/>
          <w:b w:val="0"/>
          <w:sz w:val="21"/>
        </w:rPr>
      </w:pPr>
      <w:r>
        <w:rPr>
          <w:rFonts w:ascii="Calibri" w:hAnsi="Calibri" w:eastAsia="微软雅黑"/>
          <w:b w:val="0"/>
          <w:sz w:val="21"/>
        </w:rPr>
        <w:t>审计：API 调用日志上送 LTS​</w:t>
      </w:r>
      <w:r>
        <w:rPr>
          <w:rFonts w:ascii="Calibri" w:hAnsi="Calibri" w:eastAsia="微软雅黑"/>
          <w:b w:val="0"/>
          <w:sz w:val="21"/>
        </w:rPr>
        <w:br w:type="textWrapping"/>
      </w:r>
      <w:r>
        <w:rPr>
          <w:rFonts w:ascii="Calibri" w:hAnsi="Calibri" w:eastAsia="微软雅黑"/>
          <w:b w:val="0"/>
          <w:sz w:val="21"/>
        </w:rPr>
        <w:t>记录调用方、时间、端点、结果等元数据，形成全链路追溯能力，支撑安全事件复盘、合规审计与异常行为分析（如第三方 APIKey、AK/SK 异常调用审计闭环）。与前文 K8s Secret 审计、IAM 权限管控共同构成可追责体系。</w:t>
      </w:r>
    </w:p>
    <w:p w14:paraId="12121746">
      <w:pPr>
        <w:pStyle w:val="4"/>
        <w:bidi w:val="0"/>
      </w:pPr>
      <w:r>
        <w:t>7.2 模型服务AK/SK安全调用</w:t>
      </w:r>
    </w:p>
    <w:p w14:paraId="0E3F1C97">
      <w:pPr>
        <w:spacing w:before="40" w:after="40" w:line="300" w:lineRule="auto"/>
        <w:ind w:firstLine="420"/>
        <w:jc w:val="both"/>
      </w:pPr>
      <w:r>
        <w:rPr>
          <w:rFonts w:ascii="Calibri" w:hAnsi="Calibri" w:eastAsia="微软雅黑"/>
          <w:b w:val="0"/>
          <w:sz w:val="21"/>
        </w:rPr>
        <w:t>Embedding/Reranker/LLM模型服务的AK/SK通过K8s Secret注入，启用KMS加密etcd，IAM策略限制仅必要ServiceAccount读取（AR-05-02）；调用统一通过HTTPS API（优先内网），LLM支持SSE流式返回。针对模型服务超时等异常，配置合理超时+重试+降级返回提示，避免下游异常导致请求堆积。模型服务Pod配置就绪探针（readinessProbe）延迟注册，确保模型权重加载完成后才接流。</w:t>
      </w:r>
    </w:p>
    <w:p w14:paraId="223D2B7F">
      <w:pPr>
        <w:pStyle w:val="4"/>
        <w:bidi w:val="0"/>
      </w:pPr>
      <w:r>
        <w:t>7.3 RAG全链路安全</w:t>
      </w:r>
    </w:p>
    <w:p w14:paraId="08697C59">
      <w:pPr>
        <w:spacing w:before="40" w:after="40" w:line="300" w:lineRule="auto"/>
        <w:ind w:firstLine="420"/>
        <w:jc w:val="both"/>
      </w:pPr>
      <w:r>
        <w:rPr>
          <w:rFonts w:ascii="Calibri" w:hAnsi="Calibri" w:eastAsia="微软雅黑"/>
          <w:b w:val="0"/>
          <w:sz w:val="21"/>
        </w:rPr>
        <w:t>RAG全链路（向量化→检索→重排→生成）安全控制点：</w:t>
      </w:r>
    </w:p>
    <w:tbl>
      <w:tblPr>
        <w:tblStyle w:val="33"/>
        <w:tblW w:w="0" w:type="auto"/>
        <w:jc w:val="center"/>
        <w:tblLayout w:type="fixed"/>
        <w:tblCellMar>
          <w:top w:w="0" w:type="dxa"/>
          <w:left w:w="108" w:type="dxa"/>
          <w:bottom w:w="0" w:type="dxa"/>
          <w:right w:w="108" w:type="dxa"/>
        </w:tblCellMar>
      </w:tblPr>
      <w:tblGrid>
        <w:gridCol w:w="4703"/>
        <w:gridCol w:w="4703"/>
      </w:tblGrid>
      <w:tr w14:paraId="73F4A60A">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78799F5">
            <w:pPr>
              <w:spacing w:before="40" w:after="40"/>
              <w:ind w:firstLine="0"/>
              <w:jc w:val="center"/>
            </w:pPr>
            <w:r>
              <w:rPr>
                <w:rFonts w:ascii="Calibri" w:hAnsi="Calibri" w:eastAsia="微软雅黑"/>
                <w:b/>
                <w:color w:val="FFFFFF"/>
                <w:sz w:val="20"/>
              </w:rPr>
              <w:t>环节</w:t>
            </w:r>
          </w:p>
        </w:tc>
        <w:tc>
          <w:tcPr>
            <w:tcW w:w="7370"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1541C1F">
            <w:pPr>
              <w:spacing w:before="40" w:after="40"/>
              <w:ind w:firstLine="0"/>
              <w:jc w:val="center"/>
            </w:pPr>
            <w:r>
              <w:rPr>
                <w:rFonts w:ascii="Calibri" w:hAnsi="Calibri" w:eastAsia="微软雅黑"/>
                <w:b/>
                <w:color w:val="FFFFFF"/>
                <w:sz w:val="20"/>
              </w:rPr>
              <w:t>安全控制点</w:t>
            </w:r>
          </w:p>
        </w:tc>
      </w:tr>
      <w:tr w14:paraId="2CBC3A60">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1ED9F457">
            <w:pPr>
              <w:spacing w:before="20" w:after="20" w:line="288" w:lineRule="auto"/>
              <w:ind w:firstLine="0"/>
              <w:jc w:val="center"/>
            </w:pPr>
            <w:r>
              <w:rPr>
                <w:rFonts w:ascii="Calibri" w:hAnsi="Calibri" w:eastAsia="微软雅黑"/>
                <w:b w:val="0"/>
                <w:sz w:val="19"/>
              </w:rPr>
              <w:t>文档接入</w:t>
            </w:r>
          </w:p>
        </w:tc>
        <w:tc>
          <w:tcPr>
            <w:tcW w:w="7370" w:type="dxa"/>
            <w:tcBorders>
              <w:top w:val="single" w:color="999999" w:sz="4" w:space="0"/>
              <w:left w:val="single" w:color="999999" w:sz="4" w:space="0"/>
              <w:bottom w:val="single" w:color="999999" w:sz="4" w:space="0"/>
              <w:right w:val="single" w:color="999999" w:sz="4" w:space="0"/>
            </w:tcBorders>
            <w:vAlign w:val="center"/>
          </w:tcPr>
          <w:p w14:paraId="2B582F14">
            <w:pPr>
              <w:spacing w:before="20" w:after="20" w:line="288" w:lineRule="auto"/>
              <w:ind w:firstLine="0"/>
              <w:jc w:val="left"/>
            </w:pPr>
            <w:r>
              <w:rPr>
                <w:rFonts w:ascii="Calibri" w:hAnsi="Calibri" w:eastAsia="微软雅黑"/>
                <w:b w:val="0"/>
                <w:sz w:val="19"/>
              </w:rPr>
              <w:t>文档来源校验、敏感词扫描、数据分级标注、ABAC准入</w:t>
            </w:r>
          </w:p>
        </w:tc>
      </w:tr>
      <w:tr w14:paraId="00E6EF28">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EAB3726">
            <w:pPr>
              <w:spacing w:before="20" w:after="20" w:line="288" w:lineRule="auto"/>
              <w:ind w:firstLine="0"/>
              <w:jc w:val="center"/>
            </w:pPr>
            <w:r>
              <w:rPr>
                <w:rFonts w:ascii="Calibri" w:hAnsi="Calibri" w:eastAsia="微软雅黑"/>
                <w:b w:val="0"/>
                <w:sz w:val="19"/>
              </w:rPr>
              <w:t>切片/向量化</w:t>
            </w:r>
          </w:p>
        </w:tc>
        <w:tc>
          <w:tcPr>
            <w:tcW w:w="737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811279D">
            <w:pPr>
              <w:spacing w:before="20" w:after="20" w:line="288" w:lineRule="auto"/>
              <w:ind w:firstLine="0"/>
              <w:jc w:val="left"/>
            </w:pPr>
            <w:r>
              <w:rPr>
                <w:rFonts w:ascii="Calibri" w:hAnsi="Calibri" w:eastAsia="微软雅黑"/>
                <w:b w:val="0"/>
                <w:sz w:val="19"/>
              </w:rPr>
              <w:t>切片结果后台可显性查看（IR-100-10）、去重无效过滤、向量库加密</w:t>
            </w:r>
          </w:p>
        </w:tc>
      </w:tr>
      <w:tr w14:paraId="2B5A98BA">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5301DB02">
            <w:pPr>
              <w:spacing w:before="20" w:after="20" w:line="288" w:lineRule="auto"/>
              <w:ind w:firstLine="0"/>
              <w:jc w:val="center"/>
            </w:pPr>
            <w:r>
              <w:rPr>
                <w:rFonts w:ascii="Calibri" w:hAnsi="Calibri" w:eastAsia="微软雅黑"/>
                <w:b w:val="0"/>
                <w:sz w:val="19"/>
              </w:rPr>
              <w:t>检索召回</w:t>
            </w:r>
          </w:p>
        </w:tc>
        <w:tc>
          <w:tcPr>
            <w:tcW w:w="7370" w:type="dxa"/>
            <w:tcBorders>
              <w:top w:val="single" w:color="999999" w:sz="4" w:space="0"/>
              <w:left w:val="single" w:color="999999" w:sz="4" w:space="0"/>
              <w:bottom w:val="single" w:color="999999" w:sz="4" w:space="0"/>
              <w:right w:val="single" w:color="999999" w:sz="4" w:space="0"/>
            </w:tcBorders>
            <w:vAlign w:val="center"/>
          </w:tcPr>
          <w:p w14:paraId="52982864">
            <w:pPr>
              <w:spacing w:before="20" w:after="20" w:line="288" w:lineRule="auto"/>
              <w:ind w:firstLine="0"/>
              <w:jc w:val="left"/>
            </w:pPr>
            <w:r>
              <w:rPr>
                <w:rFonts w:ascii="Calibri" w:hAnsi="Calibri" w:eastAsia="微软雅黑"/>
                <w:b w:val="0"/>
                <w:sz w:val="19"/>
              </w:rPr>
              <w:t>JWT鉴权+RBAC/ABAC过滤、未授权切片不召回、检索日志审计（IR-125召回评测）</w:t>
            </w:r>
          </w:p>
        </w:tc>
      </w:tr>
      <w:tr w14:paraId="637B73E8">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73A87D8">
            <w:pPr>
              <w:spacing w:before="20" w:after="20" w:line="288" w:lineRule="auto"/>
              <w:ind w:firstLine="0"/>
              <w:jc w:val="center"/>
            </w:pPr>
            <w:r>
              <w:rPr>
                <w:rFonts w:ascii="Calibri" w:hAnsi="Calibri" w:eastAsia="微软雅黑"/>
                <w:b w:val="0"/>
                <w:sz w:val="19"/>
              </w:rPr>
              <w:t>重排序</w:t>
            </w:r>
          </w:p>
        </w:tc>
        <w:tc>
          <w:tcPr>
            <w:tcW w:w="737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025CB9F">
            <w:pPr>
              <w:spacing w:before="20" w:after="20" w:line="288" w:lineRule="auto"/>
              <w:ind w:firstLine="0"/>
              <w:jc w:val="left"/>
            </w:pPr>
            <w:r>
              <w:rPr>
                <w:rFonts w:ascii="Calibri" w:hAnsi="Calibri" w:eastAsia="微软雅黑"/>
                <w:b w:val="0"/>
                <w:sz w:val="19"/>
              </w:rPr>
              <w:t>Reranker服务AK/SK鉴权、超时降级</w:t>
            </w:r>
          </w:p>
        </w:tc>
      </w:tr>
      <w:tr w14:paraId="76BB9000">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64678723">
            <w:pPr>
              <w:spacing w:before="20" w:after="20" w:line="288" w:lineRule="auto"/>
              <w:ind w:firstLine="0"/>
              <w:jc w:val="center"/>
            </w:pPr>
            <w:r>
              <w:rPr>
                <w:rFonts w:ascii="Calibri" w:hAnsi="Calibri" w:eastAsia="微软雅黑"/>
                <w:b w:val="0"/>
                <w:sz w:val="19"/>
              </w:rPr>
              <w:t>生成</w:t>
            </w:r>
          </w:p>
        </w:tc>
        <w:tc>
          <w:tcPr>
            <w:tcW w:w="7370" w:type="dxa"/>
            <w:tcBorders>
              <w:top w:val="single" w:color="999999" w:sz="4" w:space="0"/>
              <w:left w:val="single" w:color="999999" w:sz="4" w:space="0"/>
              <w:bottom w:val="single" w:color="999999" w:sz="4" w:space="0"/>
              <w:right w:val="single" w:color="999999" w:sz="4" w:space="0"/>
            </w:tcBorders>
            <w:vAlign w:val="center"/>
          </w:tcPr>
          <w:p w14:paraId="3C2ABCCD">
            <w:pPr>
              <w:spacing w:before="20" w:after="20" w:line="288" w:lineRule="auto"/>
              <w:ind w:firstLine="0"/>
              <w:jc w:val="left"/>
            </w:pPr>
            <w:r>
              <w:rPr>
                <w:rFonts w:ascii="Calibri" w:hAnsi="Calibri" w:eastAsia="微软雅黑"/>
                <w:b w:val="0"/>
                <w:sz w:val="19"/>
              </w:rPr>
              <w:t>上下文权限二次过滤、敏感词拒答、输出脱敏、水印溯源</w:t>
            </w:r>
          </w:p>
        </w:tc>
      </w:tr>
      <w:tr w14:paraId="2379DED3">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959DC67">
            <w:pPr>
              <w:spacing w:before="20" w:after="20" w:line="288" w:lineRule="auto"/>
              <w:ind w:firstLine="0"/>
              <w:jc w:val="center"/>
            </w:pPr>
            <w:r>
              <w:rPr>
                <w:rFonts w:ascii="Calibri" w:hAnsi="Calibri" w:eastAsia="微软雅黑"/>
                <w:b w:val="0"/>
                <w:sz w:val="19"/>
              </w:rPr>
              <w:t>返回</w:t>
            </w:r>
          </w:p>
        </w:tc>
        <w:tc>
          <w:tcPr>
            <w:tcW w:w="737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1E5139E">
            <w:pPr>
              <w:spacing w:before="20" w:after="20" w:line="288" w:lineRule="auto"/>
              <w:ind w:firstLine="0"/>
              <w:jc w:val="left"/>
            </w:pPr>
            <w:r>
              <w:rPr>
                <w:rFonts w:ascii="Calibri" w:hAnsi="Calibri" w:eastAsia="微软雅黑"/>
                <w:b w:val="0"/>
                <w:sz w:val="19"/>
              </w:rPr>
              <w:t>结构化返回、流式SSE、响应日志审计</w:t>
            </w:r>
          </w:p>
        </w:tc>
      </w:tr>
    </w:tbl>
    <w:p w14:paraId="7F8E69E1">
      <w:pPr>
        <w:spacing w:before="0" w:after="80" w:line="300" w:lineRule="auto"/>
        <w:jc w:val="both"/>
      </w:pPr>
    </w:p>
    <w:p w14:paraId="25BC0FBE">
      <w:pPr>
        <w:spacing w:before="40" w:after="40" w:line="300" w:lineRule="auto"/>
        <w:ind w:firstLine="420"/>
        <w:jc w:val="both"/>
        <w:rPr>
          <w:rFonts w:ascii="Calibri" w:hAnsi="Calibri" w:eastAsia="微软雅黑"/>
          <w:b w:val="0"/>
          <w:sz w:val="21"/>
        </w:rPr>
      </w:pPr>
      <w:r>
        <w:rPr>
          <w:rFonts w:ascii="Calibri" w:hAnsi="Calibri" w:eastAsia="微软雅黑"/>
          <w:b w:val="0"/>
          <w:sz w:val="21"/>
        </w:rPr>
        <w:t>该表覆盖的是 RAG/知识库链路从“文档进入系统”到“答案返回用户”的全流程安全控制。逻辑上不是单点防护，而是按数据流向形成 接入防污染 → 处理可观测/可加密 → 召回按权限过滤 → 排序服务受控 → 生成侧防泄露/防幻觉滥用 → 返回可审计​ 的闭环。</w:t>
      </w:r>
    </w:p>
    <w:p w14:paraId="11DE94EC">
      <w:pPr>
        <w:spacing w:before="40" w:after="40" w:line="300" w:lineRule="auto"/>
        <w:ind w:firstLine="420"/>
        <w:jc w:val="both"/>
        <w:rPr>
          <w:rFonts w:ascii="Calibri" w:hAnsi="Calibri" w:eastAsia="微软雅黑"/>
          <w:b w:val="0"/>
          <w:sz w:val="21"/>
        </w:rPr>
      </w:pPr>
      <w:r>
        <w:rPr>
          <w:rFonts w:ascii="Calibri" w:hAnsi="Calibri" w:eastAsia="微软雅黑"/>
          <w:b w:val="0"/>
          <w:sz w:val="21"/>
        </w:rPr>
        <w:t>1. 文档接入：先判断“能不能进系统”</w:t>
      </w:r>
    </w:p>
    <w:p w14:paraId="659018AC">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安全控制点：文档来源校验、敏感词扫描、数据分级标注、ABAC 准入</w:t>
      </w:r>
    </w:p>
    <w:p w14:paraId="101497FB">
      <w:pPr>
        <w:spacing w:before="40" w:after="40" w:line="300" w:lineRule="auto"/>
        <w:ind w:firstLine="420"/>
        <w:jc w:val="both"/>
        <w:rPr>
          <w:rFonts w:ascii="Calibri" w:hAnsi="Calibri" w:eastAsia="微软雅黑"/>
          <w:b w:val="0"/>
          <w:sz w:val="21"/>
        </w:rPr>
      </w:pPr>
      <w:r>
        <w:rPr>
          <w:rFonts w:ascii="Calibri" w:hAnsi="Calibri" w:eastAsia="微软雅黑"/>
          <w:b w:val="0"/>
          <w:sz w:val="21"/>
        </w:rPr>
        <w:t>这是数据信任链的起点。只有来源可信、内容合规、分级明确、访问策略可绑定的文档才允许进入后续处理。</w:t>
      </w:r>
    </w:p>
    <w:p w14:paraId="57421B98">
      <w:pPr>
        <w:spacing w:before="40" w:after="40" w:line="300" w:lineRule="auto"/>
        <w:ind w:firstLine="420"/>
        <w:jc w:val="both"/>
        <w:rPr>
          <w:rFonts w:ascii="Calibri" w:hAnsi="Calibri" w:eastAsia="微软雅黑"/>
          <w:b w:val="0"/>
          <w:sz w:val="21"/>
        </w:rPr>
      </w:pPr>
      <w:r>
        <w:rPr>
          <w:rFonts w:ascii="Calibri" w:hAnsi="Calibri" w:eastAsia="微软雅黑"/>
          <w:b w:val="0"/>
          <w:sz w:val="21"/>
        </w:rPr>
        <w:t>文档来源校验：防止伪造、未授权爬取、外部不可控文件直接进入知识库。</w:t>
      </w:r>
    </w:p>
    <w:p w14:paraId="29230B1F">
      <w:pPr>
        <w:spacing w:before="40" w:after="40" w:line="300" w:lineRule="auto"/>
        <w:ind w:firstLine="420"/>
        <w:jc w:val="both"/>
        <w:rPr>
          <w:rFonts w:ascii="Calibri" w:hAnsi="Calibri" w:eastAsia="微软雅黑"/>
          <w:b w:val="0"/>
          <w:sz w:val="21"/>
        </w:rPr>
      </w:pPr>
      <w:r>
        <w:rPr>
          <w:rFonts w:ascii="Calibri" w:hAnsi="Calibri" w:eastAsia="微软雅黑"/>
          <w:b w:val="0"/>
          <w:sz w:val="21"/>
        </w:rPr>
        <w:t>敏感词/敏感内容扫描：在入库前识别个人信息、内部机密、合规受限内容。</w:t>
      </w:r>
    </w:p>
    <w:p w14:paraId="254054A3">
      <w:pPr>
        <w:spacing w:before="40" w:after="40" w:line="300" w:lineRule="auto"/>
        <w:ind w:firstLine="420"/>
        <w:jc w:val="both"/>
        <w:rPr>
          <w:rFonts w:ascii="Calibri" w:hAnsi="Calibri" w:eastAsia="微软雅黑"/>
          <w:b w:val="0"/>
          <w:sz w:val="21"/>
        </w:rPr>
      </w:pPr>
      <w:r>
        <w:rPr>
          <w:rFonts w:ascii="Calibri" w:hAnsi="Calibri" w:eastAsia="微软雅黑"/>
          <w:b w:val="0"/>
          <w:sz w:val="21"/>
        </w:rPr>
        <w:t>数据分级标注：为后续 ABAC/RBAC 过滤、加密、审计、保留策略提供元数据结构。</w:t>
      </w:r>
    </w:p>
    <w:p w14:paraId="19F77B6D">
      <w:pPr>
        <w:spacing w:before="40" w:after="40" w:line="300" w:lineRule="auto"/>
        <w:ind w:firstLine="420"/>
        <w:jc w:val="both"/>
        <w:rPr>
          <w:rFonts w:ascii="Calibri" w:hAnsi="Calibri" w:eastAsia="微软雅黑"/>
          <w:b w:val="0"/>
          <w:sz w:val="21"/>
        </w:rPr>
      </w:pPr>
      <w:r>
        <w:rPr>
          <w:rFonts w:ascii="Calibri" w:hAnsi="Calibri" w:eastAsia="微软雅黑"/>
          <w:b w:val="0"/>
          <w:sz w:val="21"/>
        </w:rPr>
        <w:t>ABAC 准入：结合用户/系统身份、环境、数据属性、操作类型决定是否允许接入。</w:t>
      </w:r>
    </w:p>
    <w:p w14:paraId="6FB82EEB">
      <w:pPr>
        <w:spacing w:before="40" w:after="40" w:line="300" w:lineRule="auto"/>
        <w:ind w:firstLine="420"/>
        <w:jc w:val="both"/>
        <w:rPr>
          <w:rFonts w:ascii="Calibri" w:hAnsi="Calibri" w:eastAsia="微软雅黑"/>
          <w:b w:val="0"/>
          <w:sz w:val="21"/>
        </w:rPr>
      </w:pPr>
      <w:r>
        <w:rPr>
          <w:rFonts w:ascii="Calibri" w:hAnsi="Calibri" w:eastAsia="微软雅黑"/>
          <w:b w:val="0"/>
          <w:sz w:val="21"/>
        </w:rPr>
        <w:t>它承接前文命名空间/生产数据隔离、KMS/Secret/TLS 等基础安全，确保进入 RAG 管道的原始材料本身可控、可分级、可追责。</w:t>
      </w:r>
    </w:p>
    <w:p w14:paraId="77832A8D">
      <w:pPr>
        <w:spacing w:before="40" w:after="40" w:line="300" w:lineRule="auto"/>
        <w:ind w:firstLine="420"/>
        <w:jc w:val="both"/>
        <w:rPr>
          <w:rFonts w:ascii="Calibri" w:hAnsi="Calibri" w:eastAsia="微软雅黑"/>
          <w:b w:val="0"/>
          <w:sz w:val="21"/>
        </w:rPr>
      </w:pPr>
      <w:r>
        <w:rPr>
          <w:rFonts w:ascii="Calibri" w:hAnsi="Calibri" w:eastAsia="微软雅黑"/>
          <w:b w:val="0"/>
          <w:sz w:val="21"/>
        </w:rPr>
        <w:t>2. 切片/向量化：保证中间产物可检查、无冗余、静态安全</w:t>
      </w:r>
    </w:p>
    <w:p w14:paraId="74604F22">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安全控制点：切片结果后台可显性查看（IR-100-10）、去重无效过滤、向量库加密</w:t>
      </w:r>
    </w:p>
    <w:p w14:paraId="2B4B9CFF">
      <w:pPr>
        <w:spacing w:before="40" w:after="40" w:line="300" w:lineRule="auto"/>
        <w:ind w:firstLine="420"/>
        <w:jc w:val="both"/>
        <w:rPr>
          <w:rFonts w:ascii="Calibri" w:hAnsi="Calibri" w:eastAsia="微软雅黑"/>
          <w:b w:val="0"/>
          <w:sz w:val="21"/>
        </w:rPr>
      </w:pPr>
      <w:r>
        <w:rPr>
          <w:rFonts w:ascii="Calibri" w:hAnsi="Calibri" w:eastAsia="微软雅黑"/>
          <w:b w:val="0"/>
          <w:sz w:val="21"/>
        </w:rPr>
        <w:t>文档进入后会被切分和向量化，这一步要把“不可见的中间知识资产”变成可治理对象。</w:t>
      </w:r>
    </w:p>
    <w:p w14:paraId="2A24C9EC">
      <w:pPr>
        <w:spacing w:before="40" w:after="40" w:line="300" w:lineRule="auto"/>
        <w:ind w:firstLine="420"/>
        <w:jc w:val="both"/>
        <w:rPr>
          <w:rFonts w:ascii="Calibri" w:hAnsi="Calibri" w:eastAsia="微软雅黑"/>
          <w:b w:val="0"/>
          <w:sz w:val="21"/>
        </w:rPr>
      </w:pPr>
      <w:r>
        <w:rPr>
          <w:rFonts w:ascii="Calibri" w:hAnsi="Calibri" w:eastAsia="微软雅黑"/>
          <w:b w:val="0"/>
          <w:sz w:val="21"/>
        </w:rPr>
        <w:t>切片结果可显性查看：用于验证切片边界、上下文完整性、是否夹带敏感片段，支持 IR-100-10 类质量/安全审查。</w:t>
      </w:r>
    </w:p>
    <w:p w14:paraId="511A0467">
      <w:pPr>
        <w:spacing w:before="40" w:after="40" w:line="300" w:lineRule="auto"/>
        <w:ind w:firstLine="420"/>
        <w:jc w:val="both"/>
        <w:rPr>
          <w:rFonts w:ascii="Calibri" w:hAnsi="Calibri" w:eastAsia="微软雅黑"/>
          <w:b w:val="0"/>
          <w:sz w:val="21"/>
        </w:rPr>
      </w:pPr>
      <w:r>
        <w:rPr>
          <w:rFonts w:ascii="Calibri" w:hAnsi="Calibri" w:eastAsia="微软雅黑"/>
          <w:b w:val="0"/>
          <w:sz w:val="21"/>
        </w:rPr>
        <w:t>去重无效过滤：减少噪声、降低存储与检索污染，也避免重复敏感内容扩散到向量空间。</w:t>
      </w:r>
    </w:p>
    <w:p w14:paraId="35E7A60B">
      <w:pPr>
        <w:spacing w:before="40" w:after="40" w:line="300" w:lineRule="auto"/>
        <w:ind w:firstLine="420"/>
        <w:jc w:val="both"/>
        <w:rPr>
          <w:rFonts w:ascii="Calibri" w:hAnsi="Calibri" w:eastAsia="微软雅黑"/>
          <w:b w:val="0"/>
          <w:sz w:val="21"/>
        </w:rPr>
      </w:pPr>
      <w:r>
        <w:rPr>
          <w:rFonts w:ascii="Calibri" w:hAnsi="Calibri" w:eastAsia="微软雅黑"/>
          <w:b w:val="0"/>
          <w:sz w:val="21"/>
        </w:rPr>
        <w:t>向量库加密：向量与关联原文/元数据在存储侧受保护，呼应前文 CSS/存储加密、KMS、访问控制策略；即使底层存储被接触，也不能直接还原可用知识资产。</w:t>
      </w:r>
    </w:p>
    <w:p w14:paraId="237313B8">
      <w:pPr>
        <w:spacing w:before="40" w:after="40" w:line="300" w:lineRule="auto"/>
        <w:ind w:firstLine="420"/>
        <w:jc w:val="both"/>
        <w:rPr>
          <w:rFonts w:ascii="Calibri" w:hAnsi="Calibri" w:eastAsia="微软雅黑"/>
          <w:b w:val="0"/>
          <w:sz w:val="21"/>
        </w:rPr>
      </w:pPr>
      <w:r>
        <w:rPr>
          <w:rFonts w:ascii="Calibri" w:hAnsi="Calibri" w:eastAsia="微软雅黑"/>
          <w:b w:val="0"/>
          <w:sz w:val="21"/>
        </w:rPr>
        <w:t>这一步的逻辑是：接入层解决“能不能进”，切片/向量化解决“进去之后怎么被安全地表示和保存”。</w:t>
      </w:r>
    </w:p>
    <w:p w14:paraId="34AAFA50">
      <w:pPr>
        <w:spacing w:before="40" w:after="40" w:line="300" w:lineRule="auto"/>
        <w:ind w:firstLine="420"/>
        <w:jc w:val="both"/>
        <w:rPr>
          <w:rFonts w:ascii="Calibri" w:hAnsi="Calibri" w:eastAsia="微软雅黑"/>
          <w:b w:val="0"/>
          <w:sz w:val="21"/>
        </w:rPr>
      </w:pPr>
      <w:r>
        <w:rPr>
          <w:rFonts w:ascii="Calibri" w:hAnsi="Calibri" w:eastAsia="微软雅黑"/>
          <w:b w:val="0"/>
          <w:sz w:val="21"/>
        </w:rPr>
        <w:t>3. 检索召回：权限下推到知识片段级</w:t>
      </w:r>
    </w:p>
    <w:p w14:paraId="2D38CBCB">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安全控制点：JWT 鉴权 + RBAC/ABAC 过滤、未授权切片不召回、检索日志审计（IR-125 召回评测）</w:t>
      </w:r>
    </w:p>
    <w:p w14:paraId="0B65A0C7">
      <w:pPr>
        <w:spacing w:before="40" w:after="40" w:line="300" w:lineRule="auto"/>
        <w:ind w:firstLine="420"/>
        <w:jc w:val="both"/>
        <w:rPr>
          <w:rFonts w:ascii="Calibri" w:hAnsi="Calibri" w:eastAsia="微软雅黑"/>
          <w:b w:val="0"/>
          <w:sz w:val="21"/>
        </w:rPr>
      </w:pPr>
      <w:r>
        <w:rPr>
          <w:rFonts w:ascii="Calibri" w:hAnsi="Calibri" w:eastAsia="微软雅黑"/>
          <w:b w:val="0"/>
          <w:sz w:val="21"/>
        </w:rPr>
        <w:t>召回不是简单按相似度取 TopK，而要在向量检索阶段嵌入权限判断。</w:t>
      </w:r>
    </w:p>
    <w:p w14:paraId="0AE5D6D6">
      <w:pPr>
        <w:spacing w:before="40" w:after="40" w:line="300" w:lineRule="auto"/>
        <w:ind w:firstLine="420"/>
        <w:jc w:val="both"/>
        <w:rPr>
          <w:rFonts w:ascii="Calibri" w:hAnsi="Calibri" w:eastAsia="微软雅黑"/>
          <w:b w:val="0"/>
          <w:sz w:val="21"/>
        </w:rPr>
      </w:pPr>
      <w:r>
        <w:rPr>
          <w:rFonts w:ascii="Calibri" w:hAnsi="Calibri" w:eastAsia="微软雅黑"/>
          <w:b w:val="0"/>
          <w:sz w:val="21"/>
        </w:rPr>
        <w:t>JWT 鉴权：延续接入层身份体系，确认请求者身份与令牌有效性。</w:t>
      </w:r>
    </w:p>
    <w:p w14:paraId="0135ED58">
      <w:pPr>
        <w:spacing w:before="40" w:after="40" w:line="300" w:lineRule="auto"/>
        <w:ind w:firstLine="420"/>
        <w:jc w:val="both"/>
        <w:rPr>
          <w:rFonts w:ascii="Calibri" w:hAnsi="Calibri" w:eastAsia="微软雅黑"/>
          <w:b w:val="0"/>
          <w:sz w:val="21"/>
        </w:rPr>
      </w:pPr>
      <w:r>
        <w:rPr>
          <w:rFonts w:ascii="Calibri" w:hAnsi="Calibri" w:eastAsia="微软雅黑"/>
          <w:b w:val="0"/>
          <w:sz w:val="21"/>
        </w:rPr>
        <w:t>RBAC/ABAC 过滤：按角色/属性过滤可召回切片，例如部门、项目、数据分级、租户、合规标签。</w:t>
      </w:r>
    </w:p>
    <w:p w14:paraId="45140EAE">
      <w:pPr>
        <w:spacing w:before="40" w:after="40" w:line="300" w:lineRule="auto"/>
        <w:ind w:firstLine="420"/>
        <w:jc w:val="both"/>
        <w:rPr>
          <w:rFonts w:ascii="Calibri" w:hAnsi="Calibri" w:eastAsia="微软雅黑"/>
          <w:b w:val="0"/>
          <w:sz w:val="21"/>
        </w:rPr>
      </w:pPr>
      <w:r>
        <w:rPr>
          <w:rFonts w:ascii="Calibri" w:hAnsi="Calibri" w:eastAsia="微软雅黑"/>
          <w:b w:val="0"/>
          <w:sz w:val="21"/>
        </w:rPr>
        <w:t>未授权切片不召回：从机制上避免越权知识泄露，而不是靠生成侧事后遮挡。</w:t>
      </w:r>
    </w:p>
    <w:p w14:paraId="2D84CA78">
      <w:pPr>
        <w:spacing w:before="40" w:after="40" w:line="300" w:lineRule="auto"/>
        <w:ind w:firstLine="420"/>
        <w:jc w:val="both"/>
        <w:rPr>
          <w:rFonts w:ascii="Calibri" w:hAnsi="Calibri" w:eastAsia="微软雅黑"/>
          <w:b w:val="0"/>
          <w:sz w:val="21"/>
        </w:rPr>
      </w:pPr>
      <w:r>
        <w:rPr>
          <w:rFonts w:ascii="Calibri" w:hAnsi="Calibri" w:eastAsia="微软雅黑"/>
          <w:b w:val="0"/>
          <w:sz w:val="21"/>
        </w:rPr>
        <w:t>检索日志审计 / IR-125 召回评测：记录召回了什么、为什么能召回、效果与合规是否一致，支持回溯和评测。</w:t>
      </w:r>
    </w:p>
    <w:p w14:paraId="2D98396B">
      <w:pPr>
        <w:spacing w:before="40" w:after="40" w:line="300" w:lineRule="auto"/>
        <w:ind w:firstLine="420"/>
        <w:jc w:val="both"/>
        <w:rPr>
          <w:rFonts w:ascii="Calibri" w:hAnsi="Calibri" w:eastAsia="微软雅黑"/>
          <w:b w:val="0"/>
          <w:sz w:val="21"/>
        </w:rPr>
      </w:pPr>
      <w:r>
        <w:rPr>
          <w:rFonts w:ascii="Calibri" w:hAnsi="Calibri" w:eastAsia="微软雅黑"/>
          <w:b w:val="0"/>
          <w:sz w:val="21"/>
        </w:rPr>
        <w:t>这是 RAG 安全的核心环节：把权限控制从“接口层”推进到“知识片段层”。</w:t>
      </w:r>
    </w:p>
    <w:p w14:paraId="131F3B90">
      <w:pPr>
        <w:spacing w:before="40" w:after="40" w:line="300" w:lineRule="auto"/>
        <w:ind w:firstLine="420"/>
        <w:jc w:val="both"/>
        <w:rPr>
          <w:rFonts w:ascii="Calibri" w:hAnsi="Calibri" w:eastAsia="微软雅黑"/>
          <w:b w:val="0"/>
          <w:sz w:val="21"/>
        </w:rPr>
      </w:pPr>
      <w:r>
        <w:rPr>
          <w:rFonts w:ascii="Calibri" w:hAnsi="Calibri" w:eastAsia="微软雅黑"/>
          <w:b w:val="0"/>
          <w:sz w:val="21"/>
        </w:rPr>
        <w:t>4. 重排序：保护模型服务调用边界与可用性</w:t>
      </w:r>
    </w:p>
    <w:p w14:paraId="42FD21C4">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安全控制点：Reranker 服务 AK/SK 鉴权、超时降级</w:t>
      </w:r>
    </w:p>
    <w:p w14:paraId="08686B45">
      <w:pPr>
        <w:spacing w:before="40" w:after="40" w:line="300" w:lineRule="auto"/>
        <w:ind w:firstLine="420"/>
        <w:jc w:val="both"/>
        <w:rPr>
          <w:rFonts w:ascii="Calibri" w:hAnsi="Calibri" w:eastAsia="微软雅黑"/>
          <w:b w:val="0"/>
          <w:sz w:val="21"/>
        </w:rPr>
      </w:pPr>
      <w:r>
        <w:rPr>
          <w:rFonts w:ascii="Calibri" w:hAnsi="Calibri" w:eastAsia="微软雅黑"/>
          <w:b w:val="0"/>
          <w:sz w:val="21"/>
        </w:rPr>
        <w:t>Reranker 是召回后的增强服务，通常涉及模型服务调用和额外计算资源。</w:t>
      </w:r>
    </w:p>
    <w:p w14:paraId="0514DC86">
      <w:pPr>
        <w:spacing w:before="40" w:after="40" w:line="300" w:lineRule="auto"/>
        <w:ind w:firstLine="420"/>
        <w:jc w:val="both"/>
        <w:rPr>
          <w:rFonts w:ascii="Calibri" w:hAnsi="Calibri" w:eastAsia="微软雅黑"/>
          <w:b w:val="0"/>
          <w:sz w:val="21"/>
        </w:rPr>
      </w:pPr>
      <w:r>
        <w:rPr>
          <w:rFonts w:ascii="Calibri" w:hAnsi="Calibri" w:eastAsia="微软雅黑"/>
          <w:b w:val="0"/>
          <w:sz w:val="21"/>
        </w:rPr>
        <w:t>AK/SK 鉴权：服务间调用受控，呼应前文模型服务 AK/SK 通过 K8s Secret + KMS + IAM/ServiceAccount 最小授权管理。</w:t>
      </w:r>
    </w:p>
    <w:p w14:paraId="49824BAC">
      <w:pPr>
        <w:spacing w:before="40" w:after="40" w:line="300" w:lineRule="auto"/>
        <w:ind w:firstLine="420"/>
        <w:jc w:val="both"/>
        <w:rPr>
          <w:rFonts w:ascii="Calibri" w:hAnsi="Calibri" w:eastAsia="微软雅黑"/>
          <w:b w:val="0"/>
          <w:sz w:val="21"/>
        </w:rPr>
      </w:pPr>
      <w:r>
        <w:rPr>
          <w:rFonts w:ascii="Calibri" w:hAnsi="Calibri" w:eastAsia="微软雅黑"/>
          <w:b w:val="0"/>
          <w:sz w:val="21"/>
        </w:rPr>
        <w:t>超时降级：防止 Rerank 阶段拖垮整体链路或成为拒绝服务放大点；在异常时退回粗召回结果或安全降级策略，保障可用性与稳定性。</w:t>
      </w:r>
    </w:p>
    <w:p w14:paraId="5E7EA287">
      <w:pPr>
        <w:spacing w:before="40" w:after="40" w:line="300" w:lineRule="auto"/>
        <w:ind w:firstLine="420"/>
        <w:jc w:val="both"/>
        <w:rPr>
          <w:rFonts w:ascii="Calibri" w:hAnsi="Calibri" w:eastAsia="微软雅黑"/>
          <w:b w:val="0"/>
          <w:sz w:val="21"/>
        </w:rPr>
      </w:pPr>
      <w:r>
        <w:rPr>
          <w:rFonts w:ascii="Calibri" w:hAnsi="Calibri" w:eastAsia="微软雅黑"/>
          <w:b w:val="0"/>
          <w:sz w:val="21"/>
        </w:rPr>
        <w:t>逻辑上，检索召回负责“找得准且授权”，重排序负责“在受控服务边界内优化结果”。</w:t>
      </w:r>
    </w:p>
    <w:p w14:paraId="084999C2">
      <w:pPr>
        <w:spacing w:before="40" w:after="40" w:line="300" w:lineRule="auto"/>
        <w:ind w:firstLine="420"/>
        <w:jc w:val="both"/>
        <w:rPr>
          <w:rFonts w:ascii="Calibri" w:hAnsi="Calibri" w:eastAsia="微软雅黑"/>
          <w:b w:val="0"/>
          <w:sz w:val="21"/>
        </w:rPr>
      </w:pPr>
      <w:r>
        <w:rPr>
          <w:rFonts w:ascii="Calibri" w:hAnsi="Calibri" w:eastAsia="微软雅黑"/>
          <w:b w:val="0"/>
          <w:sz w:val="21"/>
        </w:rPr>
        <w:t>5. 生成：防止模型把受限知识“说出去”</w:t>
      </w:r>
    </w:p>
    <w:p w14:paraId="16A85B32">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安全控制点：上下文权限二次过滤、敏感词拒答、输出脱敏、水印溯源</w:t>
      </w:r>
    </w:p>
    <w:p w14:paraId="389A28C3">
      <w:pPr>
        <w:spacing w:before="40" w:after="40" w:line="300" w:lineRule="auto"/>
        <w:ind w:firstLine="420"/>
        <w:jc w:val="both"/>
        <w:rPr>
          <w:rFonts w:ascii="Calibri" w:hAnsi="Calibri" w:eastAsia="微软雅黑"/>
          <w:b w:val="0"/>
          <w:sz w:val="21"/>
        </w:rPr>
      </w:pPr>
      <w:r>
        <w:rPr>
          <w:rFonts w:ascii="Calibri" w:hAnsi="Calibri" w:eastAsia="微软雅黑"/>
          <w:b w:val="0"/>
          <w:sz w:val="21"/>
        </w:rPr>
        <w:t>即使召回阶段已做权限过滤，生成前/生成中仍需最后一道内容安全闸。</w:t>
      </w:r>
    </w:p>
    <w:p w14:paraId="4A236A7F">
      <w:pPr>
        <w:spacing w:before="40" w:after="40" w:line="300" w:lineRule="auto"/>
        <w:ind w:firstLine="420"/>
        <w:jc w:val="both"/>
        <w:rPr>
          <w:rFonts w:ascii="Calibri" w:hAnsi="Calibri" w:eastAsia="微软雅黑"/>
          <w:b w:val="0"/>
          <w:sz w:val="21"/>
        </w:rPr>
      </w:pPr>
      <w:r>
        <w:rPr>
          <w:rFonts w:ascii="Calibri" w:hAnsi="Calibri" w:eastAsia="微软雅黑"/>
          <w:b w:val="0"/>
          <w:sz w:val="21"/>
        </w:rPr>
        <w:t>上下文权限二次过滤：对送入 LLM 的上下文再做一次授权/分级检查，防止拼接、缓存、历史会话或工具调用引入越权片段。</w:t>
      </w:r>
    </w:p>
    <w:p w14:paraId="5870F228">
      <w:pPr>
        <w:spacing w:before="40" w:after="40" w:line="300" w:lineRule="auto"/>
        <w:ind w:firstLine="420"/>
        <w:jc w:val="both"/>
        <w:rPr>
          <w:rFonts w:ascii="Calibri" w:hAnsi="Calibri" w:eastAsia="微软雅黑"/>
          <w:b w:val="0"/>
          <w:sz w:val="21"/>
        </w:rPr>
      </w:pPr>
      <w:r>
        <w:rPr>
          <w:rFonts w:ascii="Calibri" w:hAnsi="Calibri" w:eastAsia="微软雅黑"/>
          <w:b w:val="0"/>
          <w:sz w:val="21"/>
        </w:rPr>
        <w:t>敏感词拒答：识别待生成/已生成内容中的敏感或合规风险点，必要时拒绝回答或改写。</w:t>
      </w:r>
    </w:p>
    <w:p w14:paraId="2914E570">
      <w:pPr>
        <w:spacing w:before="40" w:after="40" w:line="300" w:lineRule="auto"/>
        <w:ind w:firstLine="420"/>
        <w:jc w:val="both"/>
        <w:rPr>
          <w:rFonts w:ascii="Calibri" w:hAnsi="Calibri" w:eastAsia="微软雅黑"/>
          <w:b w:val="0"/>
          <w:sz w:val="21"/>
        </w:rPr>
      </w:pPr>
      <w:r>
        <w:rPr>
          <w:rFonts w:ascii="Calibri" w:hAnsi="Calibri" w:eastAsia="微软雅黑"/>
          <w:b w:val="0"/>
          <w:sz w:val="21"/>
        </w:rPr>
        <w:t>输出脱敏：对可能泄漏的标识、内部路径、密钥痕迹、个人信息进行脱敏。</w:t>
      </w:r>
    </w:p>
    <w:p w14:paraId="0718898E">
      <w:pPr>
        <w:spacing w:before="40" w:after="40" w:line="300" w:lineRule="auto"/>
        <w:ind w:firstLine="420"/>
        <w:jc w:val="both"/>
        <w:rPr>
          <w:rFonts w:ascii="Calibri" w:hAnsi="Calibri" w:eastAsia="微软雅黑"/>
          <w:b w:val="0"/>
          <w:sz w:val="21"/>
        </w:rPr>
      </w:pPr>
      <w:r>
        <w:rPr>
          <w:rFonts w:ascii="Calibri" w:hAnsi="Calibri" w:eastAsia="微软雅黑"/>
          <w:b w:val="0"/>
          <w:sz w:val="21"/>
        </w:rPr>
        <w:t>水印溯源：对生成内容加可审计溯源信息，便于后续追踪泄露源、评估模型输出责任边界。</w:t>
      </w:r>
    </w:p>
    <w:p w14:paraId="1DDFEC50">
      <w:pPr>
        <w:spacing w:before="40" w:after="40" w:line="300" w:lineRule="auto"/>
        <w:ind w:firstLine="420"/>
        <w:jc w:val="both"/>
        <w:rPr>
          <w:rFonts w:ascii="Calibri" w:hAnsi="Calibri" w:eastAsia="微软雅黑"/>
          <w:b w:val="0"/>
          <w:sz w:val="21"/>
        </w:rPr>
      </w:pPr>
      <w:r>
        <w:rPr>
          <w:rFonts w:ascii="Calibri" w:hAnsi="Calibri" w:eastAsia="微软雅黑"/>
          <w:b w:val="0"/>
          <w:sz w:val="21"/>
        </w:rPr>
        <w:t>这一步对应“数据出口控制”：RAG 的风险不仅是检索错，还包括把受控知识通过自然语言流畅输出。</w:t>
      </w:r>
    </w:p>
    <w:p w14:paraId="68FFFFEE">
      <w:pPr>
        <w:spacing w:before="40" w:after="40" w:line="300" w:lineRule="auto"/>
        <w:ind w:firstLine="420"/>
        <w:jc w:val="both"/>
        <w:rPr>
          <w:rFonts w:ascii="Calibri" w:hAnsi="Calibri" w:eastAsia="微软雅黑"/>
          <w:b w:val="0"/>
          <w:sz w:val="21"/>
        </w:rPr>
      </w:pPr>
      <w:r>
        <w:rPr>
          <w:rFonts w:ascii="Calibri" w:hAnsi="Calibri" w:eastAsia="微软雅黑"/>
          <w:b w:val="0"/>
          <w:sz w:val="21"/>
        </w:rPr>
        <w:t>6. 返回：结构化、流式可控、响应可审计</w:t>
      </w:r>
    </w:p>
    <w:p w14:paraId="525742C0">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安全控制点：结构化返回、流式 SSE、响应日志审计</w:t>
      </w:r>
    </w:p>
    <w:p w14:paraId="188C0836">
      <w:pPr>
        <w:spacing w:before="40" w:after="40" w:line="300" w:lineRule="auto"/>
        <w:ind w:firstLine="420"/>
        <w:jc w:val="both"/>
        <w:rPr>
          <w:rFonts w:ascii="Calibri" w:hAnsi="Calibri" w:eastAsia="微软雅黑"/>
          <w:b w:val="0"/>
          <w:sz w:val="21"/>
        </w:rPr>
      </w:pPr>
      <w:r>
        <w:rPr>
          <w:rFonts w:ascii="Calibri" w:hAnsi="Calibri" w:eastAsia="微软雅黑"/>
          <w:b w:val="0"/>
          <w:sz w:val="21"/>
        </w:rPr>
        <w:t>最终响应层关注输出形态、传输方式和留痕。</w:t>
      </w:r>
    </w:p>
    <w:p w14:paraId="6624DEC9">
      <w:pPr>
        <w:spacing w:before="40" w:after="40" w:line="300" w:lineRule="auto"/>
        <w:ind w:firstLine="420"/>
        <w:jc w:val="both"/>
        <w:rPr>
          <w:rFonts w:ascii="Calibri" w:hAnsi="Calibri" w:eastAsia="微软雅黑"/>
          <w:b w:val="0"/>
          <w:sz w:val="21"/>
        </w:rPr>
      </w:pPr>
      <w:r>
        <w:rPr>
          <w:rFonts w:ascii="Calibri" w:hAnsi="Calibri" w:eastAsia="微软雅黑"/>
          <w:b w:val="0"/>
          <w:sz w:val="21"/>
        </w:rPr>
        <w:t>结构化返回：便于前端/调用方安全消费，也便于附带溯源、引用、权限范围、脱敏标记等元信息。</w:t>
      </w:r>
    </w:p>
    <w:p w14:paraId="7D1F0A49">
      <w:pPr>
        <w:spacing w:before="40" w:after="40" w:line="300" w:lineRule="auto"/>
        <w:ind w:firstLine="420"/>
        <w:jc w:val="both"/>
        <w:rPr>
          <w:rFonts w:ascii="Calibri" w:hAnsi="Calibri" w:eastAsia="微软雅黑"/>
          <w:b w:val="0"/>
          <w:sz w:val="21"/>
        </w:rPr>
      </w:pPr>
      <w:r>
        <w:rPr>
          <w:rFonts w:ascii="Calibri" w:hAnsi="Calibri" w:eastAsia="微软雅黑"/>
          <w:b w:val="0"/>
          <w:sz w:val="21"/>
        </w:rPr>
        <w:t>流式 SSE：支持生成式体验，同时应在传输层依赖前文 HTTPS/TLS，配合网关限流、CORS、WAF、API 日志上送 LTS。</w:t>
      </w:r>
    </w:p>
    <w:p w14:paraId="22DE4370">
      <w:pPr>
        <w:spacing w:before="40" w:after="40" w:line="300" w:lineRule="auto"/>
        <w:ind w:firstLine="420"/>
        <w:jc w:val="both"/>
        <w:rPr>
          <w:rFonts w:ascii="Calibri" w:hAnsi="Calibri" w:eastAsia="微软雅黑"/>
          <w:b w:val="0"/>
          <w:sz w:val="21"/>
        </w:rPr>
      </w:pPr>
      <w:r>
        <w:rPr>
          <w:rFonts w:ascii="Calibri" w:hAnsi="Calibri" w:eastAsia="微软雅黑"/>
          <w:b w:val="0"/>
          <w:sz w:val="21"/>
        </w:rPr>
        <w:t>响应日志审计：记录输出结果/摘要、请求关联 ID、用户/应用身份、引用片段审计信息，形成从请求到回答的闭环追溯。</w:t>
      </w:r>
    </w:p>
    <w:p w14:paraId="620E04C5">
      <w:pPr>
        <w:spacing w:before="40" w:after="40" w:line="300" w:lineRule="auto"/>
        <w:ind w:firstLine="420"/>
        <w:jc w:val="both"/>
        <w:rPr>
          <w:rFonts w:ascii="Calibri" w:hAnsi="Calibri" w:eastAsia="微软雅黑"/>
          <w:b w:val="0"/>
          <w:sz w:val="21"/>
        </w:rPr>
      </w:pPr>
      <w:r>
        <w:rPr>
          <w:rFonts w:ascii="Calibri" w:hAnsi="Calibri" w:eastAsia="微软雅黑"/>
          <w:b w:val="0"/>
          <w:sz w:val="21"/>
        </w:rPr>
        <w:t>它与接入网关审计、检索审计、K8s/IAM/凭据审计一起构成全链路可追溯。</w:t>
      </w:r>
    </w:p>
    <w:p w14:paraId="090B0D9D">
      <w:pPr>
        <w:pStyle w:val="4"/>
        <w:bidi w:val="0"/>
      </w:pPr>
      <w:r>
        <w:t>7.4 MCP服务安全</w:t>
      </w:r>
    </w:p>
    <w:p w14:paraId="4D20600A">
      <w:pPr>
        <w:spacing w:before="40" w:after="40" w:line="300" w:lineRule="auto"/>
        <w:ind w:firstLine="420"/>
        <w:jc w:val="both"/>
      </w:pPr>
      <w:r>
        <w:rPr>
          <w:rFonts w:ascii="Calibri" w:hAnsi="Calibri" w:eastAsia="微软雅黑"/>
          <w:b w:val="0"/>
          <w:sz w:val="21"/>
        </w:rPr>
        <w:t>MCP（Model Context Protocol）服务承载AI Coding Agent工具调用编排，安全措施：</w:t>
      </w:r>
    </w:p>
    <w:p w14:paraId="3A22BB71">
      <w:pPr>
        <w:pStyle w:val="16"/>
        <w:spacing w:before="20" w:after="20" w:line="300" w:lineRule="auto"/>
        <w:ind w:left="425" w:firstLine="0"/>
        <w:jc w:val="both"/>
      </w:pPr>
      <w:r>
        <w:rPr>
          <w:rFonts w:ascii="Calibri" w:hAnsi="Calibri" w:eastAsia="微软雅黑"/>
          <w:b w:val="0"/>
          <w:sz w:val="21"/>
        </w:rPr>
        <w:t>鉴权：MCP服务在APIG鉴权通过后对外提供能力，工具调用需经JWT/Agent身份校验。</w:t>
      </w:r>
    </w:p>
    <w:p w14:paraId="03BEB542">
      <w:pPr>
        <w:pStyle w:val="16"/>
        <w:spacing w:before="20" w:after="20" w:line="300" w:lineRule="auto"/>
        <w:ind w:left="425" w:firstLine="0"/>
        <w:jc w:val="both"/>
      </w:pPr>
      <w:r>
        <w:rPr>
          <w:rFonts w:ascii="Calibri" w:hAnsi="Calibri" w:eastAsia="微软雅黑"/>
          <w:b w:val="0"/>
          <w:sz w:val="21"/>
        </w:rPr>
        <w:t>最小化工具集：按Agent租户/角色暴露最小工具集，禁止越权工具调用。</w:t>
      </w:r>
    </w:p>
    <w:p w14:paraId="348ECD71">
      <w:pPr>
        <w:pStyle w:val="16"/>
        <w:spacing w:before="20" w:after="20" w:line="300" w:lineRule="auto"/>
        <w:ind w:left="425" w:firstLine="0"/>
        <w:jc w:val="both"/>
      </w:pPr>
      <w:r>
        <w:rPr>
          <w:rFonts w:ascii="Calibri" w:hAnsi="Calibri" w:eastAsia="微软雅黑"/>
          <w:b w:val="0"/>
          <w:sz w:val="21"/>
        </w:rPr>
        <w:t>调用审计：工具调用参数、结果、耗时上送LTS审计，支持badcase回溯（IR-120）。</w:t>
      </w:r>
    </w:p>
    <w:p w14:paraId="5F0815E5">
      <w:pPr>
        <w:pStyle w:val="16"/>
        <w:spacing w:before="20" w:after="20" w:line="300" w:lineRule="auto"/>
        <w:ind w:left="425" w:firstLine="0"/>
        <w:jc w:val="both"/>
      </w:pPr>
      <w:r>
        <w:rPr>
          <w:rFonts w:ascii="Calibri" w:hAnsi="Calibri" w:eastAsia="微软雅黑"/>
          <w:b w:val="0"/>
          <w:sz w:val="21"/>
        </w:rPr>
        <w:t>限流与隔离：MCP服务独立Deployment，CPU/连接数密集场景通过HPA弹性扩容，防止资源争抢。</w:t>
      </w:r>
    </w:p>
    <w:p w14:paraId="7F096A7D">
      <w:pPr>
        <w:pStyle w:val="16"/>
        <w:spacing w:before="20" w:after="20" w:line="300" w:lineRule="auto"/>
        <w:ind w:left="425" w:firstLine="0"/>
        <w:jc w:val="both"/>
      </w:pPr>
      <w:r>
        <w:rPr>
          <w:rFonts w:ascii="Calibri" w:hAnsi="Calibri" w:eastAsia="微软雅黑"/>
          <w:b w:val="0"/>
          <w:sz w:val="21"/>
        </w:rPr>
        <w:t>敏感操作防护：涉及知识库写删管的工具调用叠加ABAC与审批流。</w:t>
      </w:r>
    </w:p>
    <w:p w14:paraId="0F756162">
      <w:r>
        <w:br w:type="page"/>
      </w:r>
    </w:p>
    <w:p w14:paraId="2E5CCB01">
      <w:pPr>
        <w:pStyle w:val="3"/>
        <w:bidi w:val="0"/>
      </w:pPr>
      <w:r>
        <w:t>8 审计与可观测安全</w:t>
      </w:r>
    </w:p>
    <w:p w14:paraId="3F3260FB">
      <w:pPr>
        <w:pStyle w:val="4"/>
        <w:bidi w:val="0"/>
      </w:pPr>
      <w:r>
        <w:t>8.1 全链路日志与审计</w:t>
      </w:r>
    </w:p>
    <w:p w14:paraId="016DF833">
      <w:pPr>
        <w:spacing w:before="40" w:after="40" w:line="300" w:lineRule="auto"/>
        <w:ind w:firstLine="420"/>
        <w:jc w:val="both"/>
      </w:pPr>
      <w:r>
        <w:rPr>
          <w:rFonts w:ascii="Calibri" w:hAnsi="Calibri" w:eastAsia="微软雅黑"/>
          <w:b w:val="0"/>
          <w:sz w:val="21"/>
        </w:rPr>
        <w:t>满足IR-125-1全链路日志与审计要求，日志体系统一接入华为云LTS。日志组命名为hisilicon-knowledge，按环境划分日志流（prod/staging/dev）；ICAgent以DaemonSet方式采集容器标准输出与文件日志，保留90天热存储+180天冷存储，用于审计追溯与合规分析。安全审计日志类别如下：</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3983DB27">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B1864D4">
            <w:pPr>
              <w:spacing w:before="40" w:after="40"/>
              <w:ind w:firstLine="0"/>
              <w:jc w:val="center"/>
            </w:pPr>
            <w:r>
              <w:rPr>
                <w:rFonts w:ascii="Calibri" w:hAnsi="Calibri" w:eastAsia="微软雅黑"/>
                <w:b/>
                <w:color w:val="FFFFFF"/>
                <w:sz w:val="20"/>
              </w:rPr>
              <w:t>审计类别</w:t>
            </w:r>
          </w:p>
        </w:tc>
        <w:tc>
          <w:tcPr>
            <w:tcW w:w="51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F6684EF">
            <w:pPr>
              <w:spacing w:before="40" w:after="40"/>
              <w:ind w:firstLine="0"/>
              <w:jc w:val="center"/>
            </w:pPr>
            <w:r>
              <w:rPr>
                <w:rFonts w:ascii="Calibri" w:hAnsi="Calibri" w:eastAsia="微软雅黑"/>
                <w:b/>
                <w:color w:val="FFFFFF"/>
                <w:sz w:val="20"/>
              </w:rPr>
              <w:t>记录内容</w:t>
            </w:r>
          </w:p>
        </w:tc>
        <w:tc>
          <w:tcPr>
            <w:tcW w:w="226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4F57E01">
            <w:pPr>
              <w:spacing w:before="40" w:after="40"/>
              <w:ind w:firstLine="0"/>
              <w:jc w:val="center"/>
            </w:pPr>
            <w:r>
              <w:rPr>
                <w:rFonts w:ascii="Calibri" w:hAnsi="Calibri" w:eastAsia="微软雅黑"/>
                <w:b/>
                <w:color w:val="FFFFFF"/>
                <w:sz w:val="20"/>
              </w:rPr>
              <w:t>保留策略</w:t>
            </w:r>
          </w:p>
        </w:tc>
      </w:tr>
      <w:tr w14:paraId="32F521F3">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5004D33D">
            <w:pPr>
              <w:spacing w:before="20" w:after="20" w:line="288" w:lineRule="auto"/>
              <w:ind w:firstLine="0"/>
              <w:jc w:val="center"/>
            </w:pPr>
            <w:r>
              <w:rPr>
                <w:rFonts w:ascii="Calibri" w:hAnsi="Calibri" w:eastAsia="微软雅黑"/>
                <w:b w:val="0"/>
                <w:sz w:val="19"/>
              </w:rPr>
              <w:t>鉴权审计</w:t>
            </w:r>
          </w:p>
        </w:tc>
        <w:tc>
          <w:tcPr>
            <w:tcW w:w="5102" w:type="dxa"/>
            <w:tcBorders>
              <w:top w:val="single" w:color="999999" w:sz="4" w:space="0"/>
              <w:left w:val="single" w:color="999999" w:sz="4" w:space="0"/>
              <w:bottom w:val="single" w:color="999999" w:sz="4" w:space="0"/>
              <w:right w:val="single" w:color="999999" w:sz="4" w:space="0"/>
            </w:tcBorders>
            <w:vAlign w:val="center"/>
          </w:tcPr>
          <w:p w14:paraId="141B075E">
            <w:pPr>
              <w:spacing w:before="20" w:after="20" w:line="288" w:lineRule="auto"/>
              <w:ind w:firstLine="0"/>
              <w:jc w:val="left"/>
            </w:pPr>
            <w:r>
              <w:rPr>
                <w:rFonts w:ascii="Calibri" w:hAnsi="Calibri" w:eastAsia="微软雅黑"/>
                <w:b w:val="0"/>
                <w:sz w:val="19"/>
              </w:rPr>
              <w:t>登录、Token签发/校验、API-Key调用、鉴权通过/拒绝、策略命中</w:t>
            </w:r>
          </w:p>
        </w:tc>
        <w:tc>
          <w:tcPr>
            <w:tcW w:w="2268" w:type="dxa"/>
            <w:tcBorders>
              <w:top w:val="single" w:color="999999" w:sz="4" w:space="0"/>
              <w:left w:val="single" w:color="999999" w:sz="4" w:space="0"/>
              <w:bottom w:val="single" w:color="999999" w:sz="4" w:space="0"/>
              <w:right w:val="single" w:color="999999" w:sz="4" w:space="0"/>
            </w:tcBorders>
            <w:vAlign w:val="center"/>
          </w:tcPr>
          <w:p w14:paraId="3A9ABC26">
            <w:pPr>
              <w:spacing w:before="20" w:after="20" w:line="288" w:lineRule="auto"/>
              <w:ind w:firstLine="0"/>
              <w:jc w:val="left"/>
            </w:pPr>
            <w:r>
              <w:rPr>
                <w:rFonts w:ascii="Calibri" w:hAnsi="Calibri" w:eastAsia="微软雅黑"/>
                <w:b w:val="0"/>
                <w:sz w:val="19"/>
              </w:rPr>
              <w:t>180天冷存储</w:t>
            </w:r>
          </w:p>
        </w:tc>
      </w:tr>
      <w:tr w14:paraId="65418A88">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8E5593D">
            <w:pPr>
              <w:spacing w:before="20" w:after="20" w:line="288" w:lineRule="auto"/>
              <w:ind w:firstLine="0"/>
              <w:jc w:val="center"/>
            </w:pPr>
            <w:r>
              <w:rPr>
                <w:rFonts w:ascii="Calibri" w:hAnsi="Calibri" w:eastAsia="微软雅黑"/>
                <w:b w:val="0"/>
                <w:sz w:val="19"/>
              </w:rPr>
              <w:t>访问审计</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15BBFD5">
            <w:pPr>
              <w:spacing w:before="20" w:after="20" w:line="288" w:lineRule="auto"/>
              <w:ind w:firstLine="0"/>
              <w:jc w:val="left"/>
            </w:pPr>
            <w:r>
              <w:rPr>
                <w:rFonts w:ascii="Calibri" w:hAnsi="Calibri" w:eastAsia="微软雅黑"/>
                <w:b w:val="0"/>
                <w:sz w:val="19"/>
              </w:rPr>
              <w:t>用户/Agent对知识库、文档、切片、图谱的访问行为</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8FFEB65">
            <w:pPr>
              <w:spacing w:before="20" w:after="20" w:line="288" w:lineRule="auto"/>
              <w:ind w:firstLine="0"/>
              <w:jc w:val="left"/>
            </w:pPr>
            <w:r>
              <w:rPr>
                <w:rFonts w:ascii="Calibri" w:hAnsi="Calibri" w:eastAsia="微软雅黑"/>
                <w:b w:val="0"/>
                <w:sz w:val="19"/>
              </w:rPr>
              <w:t>180天冷存储</w:t>
            </w:r>
          </w:p>
        </w:tc>
      </w:tr>
      <w:tr w14:paraId="708FDE32">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7EB903E5">
            <w:pPr>
              <w:spacing w:before="20" w:after="20" w:line="288" w:lineRule="auto"/>
              <w:ind w:firstLine="0"/>
              <w:jc w:val="center"/>
            </w:pPr>
            <w:r>
              <w:rPr>
                <w:rFonts w:ascii="Calibri" w:hAnsi="Calibri" w:eastAsia="微软雅黑"/>
                <w:b w:val="0"/>
                <w:sz w:val="19"/>
              </w:rPr>
              <w:t>操作审计</w:t>
            </w:r>
          </w:p>
        </w:tc>
        <w:tc>
          <w:tcPr>
            <w:tcW w:w="5102" w:type="dxa"/>
            <w:tcBorders>
              <w:top w:val="single" w:color="999999" w:sz="4" w:space="0"/>
              <w:left w:val="single" w:color="999999" w:sz="4" w:space="0"/>
              <w:bottom w:val="single" w:color="999999" w:sz="4" w:space="0"/>
              <w:right w:val="single" w:color="999999" w:sz="4" w:space="0"/>
            </w:tcBorders>
            <w:vAlign w:val="center"/>
          </w:tcPr>
          <w:p w14:paraId="4FD1DB54">
            <w:pPr>
              <w:spacing w:before="20" w:after="20" w:line="288" w:lineRule="auto"/>
              <w:ind w:firstLine="0"/>
              <w:jc w:val="left"/>
            </w:pPr>
            <w:r>
              <w:rPr>
                <w:rFonts w:ascii="Calibri" w:hAnsi="Calibri" w:eastAsia="微软雅黑"/>
                <w:b w:val="0"/>
                <w:sz w:val="19"/>
              </w:rPr>
              <w:t>增删改查、发布、灰度、配置变更、权限分配</w:t>
            </w:r>
          </w:p>
        </w:tc>
        <w:tc>
          <w:tcPr>
            <w:tcW w:w="2268" w:type="dxa"/>
            <w:tcBorders>
              <w:top w:val="single" w:color="999999" w:sz="4" w:space="0"/>
              <w:left w:val="single" w:color="999999" w:sz="4" w:space="0"/>
              <w:bottom w:val="single" w:color="999999" w:sz="4" w:space="0"/>
              <w:right w:val="single" w:color="999999" w:sz="4" w:space="0"/>
            </w:tcBorders>
            <w:vAlign w:val="center"/>
          </w:tcPr>
          <w:p w14:paraId="5C868E98">
            <w:pPr>
              <w:spacing w:before="20" w:after="20" w:line="288" w:lineRule="auto"/>
              <w:ind w:firstLine="0"/>
              <w:jc w:val="left"/>
            </w:pPr>
            <w:r>
              <w:rPr>
                <w:rFonts w:ascii="Calibri" w:hAnsi="Calibri" w:eastAsia="微软雅黑"/>
                <w:b w:val="0"/>
                <w:sz w:val="19"/>
              </w:rPr>
              <w:t>180天冷存储</w:t>
            </w:r>
          </w:p>
        </w:tc>
      </w:tr>
      <w:tr w14:paraId="7E4112B5">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05CFE45">
            <w:pPr>
              <w:spacing w:before="20" w:after="20" w:line="288" w:lineRule="auto"/>
              <w:ind w:firstLine="0"/>
              <w:jc w:val="center"/>
            </w:pPr>
            <w:r>
              <w:rPr>
                <w:rFonts w:ascii="Calibri" w:hAnsi="Calibri" w:eastAsia="微软雅黑"/>
                <w:b w:val="0"/>
                <w:sz w:val="19"/>
              </w:rPr>
              <w:t>模型调用审计</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EBDD93">
            <w:pPr>
              <w:spacing w:before="20" w:after="20" w:line="288" w:lineRule="auto"/>
              <w:ind w:firstLine="0"/>
              <w:jc w:val="left"/>
            </w:pPr>
            <w:r>
              <w:rPr>
                <w:rFonts w:ascii="Calibri" w:hAnsi="Calibri" w:eastAsia="微软雅黑"/>
                <w:b w:val="0"/>
                <w:sz w:val="19"/>
              </w:rPr>
              <w:t>Embedding/Reranker/LLM调用、耗时、召回结果</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851EEED">
            <w:pPr>
              <w:spacing w:before="20" w:after="20" w:line="288" w:lineRule="auto"/>
              <w:ind w:firstLine="0"/>
              <w:jc w:val="left"/>
            </w:pPr>
            <w:r>
              <w:rPr>
                <w:rFonts w:ascii="Calibri" w:hAnsi="Calibri" w:eastAsia="微软雅黑"/>
                <w:b w:val="0"/>
                <w:sz w:val="19"/>
              </w:rPr>
              <w:t>90天热+180天冷</w:t>
            </w:r>
          </w:p>
        </w:tc>
      </w:tr>
      <w:tr w14:paraId="7D1EC577">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4D90023A">
            <w:pPr>
              <w:spacing w:before="20" w:after="20" w:line="288" w:lineRule="auto"/>
              <w:ind w:firstLine="0"/>
              <w:jc w:val="center"/>
            </w:pPr>
            <w:r>
              <w:rPr>
                <w:rFonts w:ascii="Calibri" w:hAnsi="Calibri" w:eastAsia="微软雅黑"/>
                <w:b w:val="0"/>
                <w:sz w:val="19"/>
              </w:rPr>
              <w:t>数据访问审计</w:t>
            </w:r>
          </w:p>
        </w:tc>
        <w:tc>
          <w:tcPr>
            <w:tcW w:w="5102" w:type="dxa"/>
            <w:tcBorders>
              <w:top w:val="single" w:color="999999" w:sz="4" w:space="0"/>
              <w:left w:val="single" w:color="999999" w:sz="4" w:space="0"/>
              <w:bottom w:val="single" w:color="999999" w:sz="4" w:space="0"/>
              <w:right w:val="single" w:color="999999" w:sz="4" w:space="0"/>
            </w:tcBorders>
            <w:vAlign w:val="center"/>
          </w:tcPr>
          <w:p w14:paraId="65EA11A0">
            <w:pPr>
              <w:spacing w:before="20" w:after="20" w:line="288" w:lineRule="auto"/>
              <w:ind w:firstLine="0"/>
              <w:jc w:val="left"/>
            </w:pPr>
            <w:r>
              <w:rPr>
                <w:rFonts w:ascii="Calibri" w:hAnsi="Calibri" w:eastAsia="微软雅黑"/>
                <w:b w:val="0"/>
                <w:sz w:val="19"/>
              </w:rPr>
              <w:t>RDS/Redis/CSS/GES关键访问、导出、批量操作</w:t>
            </w:r>
          </w:p>
        </w:tc>
        <w:tc>
          <w:tcPr>
            <w:tcW w:w="2268" w:type="dxa"/>
            <w:tcBorders>
              <w:top w:val="single" w:color="999999" w:sz="4" w:space="0"/>
              <w:left w:val="single" w:color="999999" w:sz="4" w:space="0"/>
              <w:bottom w:val="single" w:color="999999" w:sz="4" w:space="0"/>
              <w:right w:val="single" w:color="999999" w:sz="4" w:space="0"/>
            </w:tcBorders>
            <w:vAlign w:val="center"/>
          </w:tcPr>
          <w:p w14:paraId="3D5F7A44">
            <w:pPr>
              <w:spacing w:before="20" w:after="20" w:line="288" w:lineRule="auto"/>
              <w:ind w:firstLine="0"/>
              <w:jc w:val="left"/>
            </w:pPr>
            <w:r>
              <w:rPr>
                <w:rFonts w:ascii="Calibri" w:hAnsi="Calibri" w:eastAsia="微软雅黑"/>
                <w:b w:val="0"/>
                <w:sz w:val="19"/>
              </w:rPr>
              <w:t>180天冷存储</w:t>
            </w:r>
          </w:p>
        </w:tc>
      </w:tr>
      <w:tr w14:paraId="3E59543B">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989FD60">
            <w:pPr>
              <w:spacing w:before="20" w:after="20" w:line="288" w:lineRule="auto"/>
              <w:ind w:firstLine="0"/>
              <w:jc w:val="center"/>
            </w:pPr>
            <w:r>
              <w:rPr>
                <w:rFonts w:ascii="Calibri" w:hAnsi="Calibri" w:eastAsia="微软雅黑"/>
                <w:b w:val="0"/>
                <w:sz w:val="19"/>
              </w:rPr>
              <w:t>管理员审计</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B2B2628">
            <w:pPr>
              <w:spacing w:before="20" w:after="20" w:line="288" w:lineRule="auto"/>
              <w:ind w:firstLine="0"/>
              <w:jc w:val="left"/>
            </w:pPr>
            <w:r>
              <w:rPr>
                <w:rFonts w:ascii="Calibri" w:hAnsi="Calibri" w:eastAsia="微软雅黑"/>
                <w:b w:val="0"/>
                <w:sz w:val="19"/>
              </w:rPr>
              <w:t>运维/管理员操作、密钥轮换、变更</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B8C5ADD">
            <w:pPr>
              <w:spacing w:before="20" w:after="20" w:line="288" w:lineRule="auto"/>
              <w:ind w:firstLine="0"/>
              <w:jc w:val="left"/>
            </w:pPr>
            <w:r>
              <w:rPr>
                <w:rFonts w:ascii="Calibri" w:hAnsi="Calibri" w:eastAsia="微软雅黑"/>
                <w:b w:val="0"/>
                <w:sz w:val="19"/>
              </w:rPr>
              <w:t>180天冷存储</w:t>
            </w:r>
          </w:p>
        </w:tc>
      </w:tr>
    </w:tbl>
    <w:p w14:paraId="7CF63588">
      <w:pPr>
        <w:spacing w:before="0" w:after="80" w:line="300" w:lineRule="auto"/>
        <w:jc w:val="both"/>
      </w:pPr>
    </w:p>
    <w:p w14:paraId="7235AD21">
      <w:pPr>
        <w:spacing w:before="40" w:after="40" w:line="300" w:lineRule="auto"/>
        <w:ind w:firstLine="420"/>
        <w:jc w:val="both"/>
        <w:rPr>
          <w:rFonts w:ascii="Calibri" w:hAnsi="Calibri" w:eastAsia="微软雅黑"/>
          <w:b w:val="0"/>
          <w:sz w:val="21"/>
        </w:rPr>
      </w:pPr>
      <w:r>
        <w:rPr>
          <w:rFonts w:ascii="Calibri" w:hAnsi="Calibri" w:eastAsia="微软雅黑"/>
          <w:b w:val="0"/>
          <w:sz w:val="21"/>
        </w:rPr>
        <w:t>审计体系的设计遵循“身份可信 → 行为可溯 → 数据可查 → 模型可观 → 特权可控”的递进逻辑，覆盖从请求入口到后端存储、从用户行为到管理员操作、从业务调用到模型推理的全链路。所有日志建议上送 LTS（日志服务），并配合冷存储策略降低成本、满足合规留存要求。</w:t>
      </w:r>
    </w:p>
    <w:p w14:paraId="73D9D38B">
      <w:pPr>
        <w:spacing w:before="40" w:after="40" w:line="300" w:lineRule="auto"/>
        <w:ind w:firstLine="420"/>
        <w:jc w:val="both"/>
        <w:rPr>
          <w:rFonts w:ascii="Calibri" w:hAnsi="Calibri" w:eastAsia="微软雅黑"/>
          <w:b w:val="0"/>
          <w:sz w:val="21"/>
        </w:rPr>
      </w:pPr>
      <w:r>
        <w:rPr>
          <w:rFonts w:ascii="Calibri" w:hAnsi="Calibri" w:eastAsia="微软雅黑"/>
          <w:b w:val="0"/>
          <w:sz w:val="21"/>
        </w:rPr>
        <w:t>1. 鉴权审计：信任链的起点</w:t>
      </w:r>
    </w:p>
    <w:p w14:paraId="4F900E85">
      <w:pPr>
        <w:spacing w:before="40" w:after="40" w:line="300" w:lineRule="auto"/>
        <w:ind w:firstLine="420"/>
        <w:jc w:val="both"/>
        <w:rPr>
          <w:rFonts w:ascii="Calibri" w:hAnsi="Calibri" w:eastAsia="微软雅黑"/>
          <w:b w:val="0"/>
          <w:sz w:val="21"/>
        </w:rPr>
      </w:pPr>
      <w:r>
        <w:rPr>
          <w:rFonts w:ascii="Calibri" w:hAnsi="Calibri" w:eastAsia="微软雅黑"/>
          <w:b w:val="0"/>
          <w:sz w:val="21"/>
        </w:rPr>
        <w:t>记录内容：登录、Token 签发/校验、API-Key 调用、鉴权通过/拒绝、策略命中。</w:t>
      </w:r>
    </w:p>
    <w:p w14:paraId="263D58CB">
      <w:pPr>
        <w:spacing w:before="40" w:after="40" w:line="300" w:lineRule="auto"/>
        <w:ind w:firstLine="420"/>
        <w:jc w:val="both"/>
        <w:rPr>
          <w:rFonts w:ascii="Calibri" w:hAnsi="Calibri" w:eastAsia="微软雅黑"/>
          <w:b w:val="0"/>
          <w:sz w:val="21"/>
        </w:rPr>
      </w:pPr>
      <w:r>
        <w:rPr>
          <w:rFonts w:ascii="Calibri" w:hAnsi="Calibri" w:eastAsia="微软雅黑"/>
          <w:b w:val="0"/>
          <w:sz w:val="21"/>
        </w:rPr>
        <w:t>保留策略：180 天冷存储。</w:t>
      </w:r>
    </w:p>
    <w:p w14:paraId="6152548D">
      <w:pPr>
        <w:spacing w:before="40" w:after="40" w:line="300" w:lineRule="auto"/>
        <w:ind w:firstLine="420"/>
        <w:jc w:val="both"/>
        <w:rPr>
          <w:rFonts w:ascii="Calibri" w:hAnsi="Calibri" w:eastAsia="微软雅黑"/>
          <w:b w:val="0"/>
          <w:sz w:val="21"/>
        </w:rPr>
      </w:pPr>
      <w:r>
        <w:rPr>
          <w:rFonts w:ascii="Calibri" w:hAnsi="Calibri" w:eastAsia="微软雅黑"/>
          <w:b w:val="0"/>
          <w:sz w:val="21"/>
        </w:rPr>
        <w:t>作为第一层审计，它对应前文入口鉴权（IP 白名单 + API-Key + 第三方认证、JWT 透传/应用侧校验）与 IAM/RBAC/ABAC 体系。记录“谁以何种凭证、在何时通过了哪条策略（或被拒绝）”，为后续所有访问与操作提供身份锚点。若 JWT、API-Key 或 KMS 托管密钥出现异常，可据此回溯签发与调用链路。</w:t>
      </w:r>
    </w:p>
    <w:p w14:paraId="442F0A74">
      <w:pPr>
        <w:spacing w:before="40" w:after="40" w:line="300" w:lineRule="auto"/>
        <w:ind w:firstLine="420"/>
        <w:jc w:val="both"/>
        <w:rPr>
          <w:rFonts w:ascii="Calibri" w:hAnsi="Calibri" w:eastAsia="微软雅黑"/>
          <w:b w:val="0"/>
          <w:sz w:val="21"/>
        </w:rPr>
      </w:pPr>
      <w:r>
        <w:rPr>
          <w:rFonts w:ascii="Calibri" w:hAnsi="Calibri" w:eastAsia="微软雅黑"/>
          <w:b w:val="0"/>
          <w:sz w:val="21"/>
        </w:rPr>
        <w:t>2. 访问审计：业务对象层面的行为追踪</w:t>
      </w:r>
    </w:p>
    <w:p w14:paraId="132DA4B1">
      <w:pPr>
        <w:spacing w:before="40" w:after="40" w:line="300" w:lineRule="auto"/>
        <w:ind w:firstLine="420"/>
        <w:jc w:val="both"/>
        <w:rPr>
          <w:rFonts w:ascii="Calibri" w:hAnsi="Calibri" w:eastAsia="微软雅黑"/>
          <w:b w:val="0"/>
          <w:sz w:val="21"/>
        </w:rPr>
      </w:pPr>
      <w:r>
        <w:rPr>
          <w:rFonts w:ascii="Calibri" w:hAnsi="Calibri" w:eastAsia="微软雅黑"/>
          <w:b w:val="0"/>
          <w:sz w:val="21"/>
        </w:rPr>
        <w:t>记录内容：用户/Agent 对知识库、文档、切片、图谱的访问行为。</w:t>
      </w:r>
    </w:p>
    <w:p w14:paraId="0A5E9750">
      <w:pPr>
        <w:spacing w:before="40" w:after="40" w:line="300" w:lineRule="auto"/>
        <w:ind w:firstLine="420"/>
        <w:jc w:val="both"/>
        <w:rPr>
          <w:rFonts w:ascii="Calibri" w:hAnsi="Calibri" w:eastAsia="微软雅黑"/>
          <w:b w:val="0"/>
          <w:sz w:val="21"/>
        </w:rPr>
      </w:pPr>
      <w:r>
        <w:rPr>
          <w:rFonts w:ascii="Calibri" w:hAnsi="Calibri" w:eastAsia="微软雅黑"/>
          <w:b w:val="0"/>
          <w:sz w:val="21"/>
        </w:rPr>
        <w:t>保留策略：180 天冷存储。</w:t>
      </w:r>
    </w:p>
    <w:p w14:paraId="5671EA15">
      <w:pPr>
        <w:spacing w:before="40" w:after="40" w:line="300" w:lineRule="auto"/>
        <w:ind w:firstLine="420"/>
        <w:jc w:val="both"/>
        <w:rPr>
          <w:rFonts w:ascii="Calibri" w:hAnsi="Calibri" w:eastAsia="微软雅黑"/>
          <w:b w:val="0"/>
          <w:sz w:val="21"/>
        </w:rPr>
      </w:pPr>
      <w:r>
        <w:rPr>
          <w:rFonts w:ascii="Calibri" w:hAnsi="Calibri" w:eastAsia="微软雅黑"/>
          <w:b w:val="0"/>
          <w:sz w:val="21"/>
        </w:rPr>
        <w:t>在身份被确认后，进一步记录“访问了什么知识资产”。这与 RAG 流程中的文档接入、切片/向量化、检索召回（未授权切片不召回、IR-125 召回评测）直接对应，重点捕捉知识片段级、图谱级的读取与关联访问，支撑数据分级（如敏感/内部/公开）和 ABAC 策略的有效性验证。</w:t>
      </w:r>
    </w:p>
    <w:p w14:paraId="5F434940">
      <w:pPr>
        <w:spacing w:before="40" w:after="40" w:line="300" w:lineRule="auto"/>
        <w:ind w:firstLine="420"/>
        <w:jc w:val="both"/>
        <w:rPr>
          <w:rFonts w:ascii="Calibri" w:hAnsi="Calibri" w:eastAsia="微软雅黑"/>
          <w:b w:val="0"/>
          <w:sz w:val="21"/>
        </w:rPr>
      </w:pPr>
      <w:r>
        <w:rPr>
          <w:rFonts w:ascii="Calibri" w:hAnsi="Calibri" w:eastAsia="微软雅黑"/>
          <w:b w:val="0"/>
          <w:sz w:val="21"/>
        </w:rPr>
        <w:t>3. 操作审计：变更与配置的可追责性</w:t>
      </w:r>
    </w:p>
    <w:p w14:paraId="07BBBFB0">
      <w:pPr>
        <w:spacing w:before="40" w:after="40" w:line="300" w:lineRule="auto"/>
        <w:ind w:firstLine="420"/>
        <w:jc w:val="both"/>
        <w:rPr>
          <w:rFonts w:ascii="Calibri" w:hAnsi="Calibri" w:eastAsia="微软雅黑"/>
          <w:b w:val="0"/>
          <w:sz w:val="21"/>
        </w:rPr>
      </w:pPr>
      <w:r>
        <w:rPr>
          <w:rFonts w:ascii="Calibri" w:hAnsi="Calibri" w:eastAsia="微软雅黑"/>
          <w:b w:val="0"/>
          <w:sz w:val="21"/>
        </w:rPr>
        <w:t>记录内容：增删改查、发布、灰度、配置变更、权限分配。</w:t>
      </w:r>
    </w:p>
    <w:p w14:paraId="76E45156">
      <w:pPr>
        <w:spacing w:before="40" w:after="40" w:line="300" w:lineRule="auto"/>
        <w:ind w:firstLine="420"/>
        <w:jc w:val="both"/>
        <w:rPr>
          <w:rFonts w:ascii="Calibri" w:hAnsi="Calibri" w:eastAsia="微软雅黑"/>
          <w:b w:val="0"/>
          <w:sz w:val="21"/>
        </w:rPr>
      </w:pPr>
      <w:r>
        <w:rPr>
          <w:rFonts w:ascii="Calibri" w:hAnsi="Calibri" w:eastAsia="微软雅黑"/>
          <w:b w:val="0"/>
          <w:sz w:val="21"/>
        </w:rPr>
        <w:t>保留策略：180 天冷存储。</w:t>
      </w:r>
    </w:p>
    <w:p w14:paraId="41DF5913">
      <w:pPr>
        <w:spacing w:before="40" w:after="40" w:line="300" w:lineRule="auto"/>
        <w:ind w:firstLine="420"/>
        <w:jc w:val="both"/>
        <w:rPr>
          <w:rFonts w:ascii="Calibri" w:hAnsi="Calibri" w:eastAsia="微软雅黑"/>
          <w:b w:val="0"/>
          <w:sz w:val="21"/>
        </w:rPr>
      </w:pPr>
      <w:r>
        <w:rPr>
          <w:rFonts w:ascii="Calibri" w:hAnsi="Calibri" w:eastAsia="微软雅黑"/>
          <w:b w:val="0"/>
          <w:sz w:val="21"/>
        </w:rPr>
        <w:t>访问审计关注“读”，操作审计关注“写/变更”。它覆盖知识库内容变更、Pipeline 发布、灰度策略、系统配置及权限分配动作，与前文命名空间隔离（dev/staging/prod）和 prod 仅授权运维/发布账户操作形成闭环：任何进入生产环境的变更都应有日志可查，防止配置漂移和越权赋权。</w:t>
      </w:r>
    </w:p>
    <w:p w14:paraId="21241FB3">
      <w:pPr>
        <w:spacing w:before="40" w:after="40" w:line="300" w:lineRule="auto"/>
        <w:ind w:firstLine="420"/>
        <w:jc w:val="both"/>
        <w:rPr>
          <w:rFonts w:ascii="Calibri" w:hAnsi="Calibri" w:eastAsia="微软雅黑"/>
          <w:b w:val="0"/>
          <w:sz w:val="21"/>
        </w:rPr>
      </w:pPr>
      <w:r>
        <w:rPr>
          <w:rFonts w:ascii="Calibri" w:hAnsi="Calibri" w:eastAsia="微软雅黑"/>
          <w:b w:val="0"/>
          <w:sz w:val="21"/>
        </w:rPr>
        <w:t>4. 模型调用审计：AI 推理链路的专项可观性</w:t>
      </w:r>
    </w:p>
    <w:p w14:paraId="57A55AEB">
      <w:pPr>
        <w:spacing w:before="40" w:after="40" w:line="300" w:lineRule="auto"/>
        <w:ind w:firstLine="420"/>
        <w:jc w:val="both"/>
        <w:rPr>
          <w:rFonts w:ascii="Calibri" w:hAnsi="Calibri" w:eastAsia="微软雅黑"/>
          <w:b w:val="0"/>
          <w:sz w:val="21"/>
        </w:rPr>
      </w:pPr>
      <w:r>
        <w:rPr>
          <w:rFonts w:ascii="Calibri" w:hAnsi="Calibri" w:eastAsia="微软雅黑"/>
          <w:b w:val="0"/>
          <w:sz w:val="21"/>
        </w:rPr>
        <w:t>记录内容：Embedding/Reranker/LLM 调用、耗时、召回结果。</w:t>
      </w:r>
    </w:p>
    <w:p w14:paraId="49484D15">
      <w:pPr>
        <w:spacing w:before="40" w:after="40" w:line="300" w:lineRule="auto"/>
        <w:ind w:firstLine="420"/>
        <w:jc w:val="both"/>
        <w:rPr>
          <w:rFonts w:ascii="Calibri" w:hAnsi="Calibri" w:eastAsia="微软雅黑"/>
          <w:b w:val="0"/>
          <w:sz w:val="21"/>
        </w:rPr>
      </w:pPr>
      <w:r>
        <w:rPr>
          <w:rFonts w:ascii="Calibri" w:hAnsi="Calibri" w:eastAsia="微软雅黑"/>
          <w:b w:val="0"/>
          <w:sz w:val="21"/>
        </w:rPr>
        <w:t>保留策略：90 天热 + 180 天冷。</w:t>
      </w:r>
    </w:p>
    <w:p w14:paraId="1654550D">
      <w:pPr>
        <w:spacing w:before="40" w:after="40" w:line="300" w:lineRule="auto"/>
        <w:ind w:firstLine="420"/>
        <w:jc w:val="both"/>
        <w:rPr>
          <w:rFonts w:ascii="Calibri" w:hAnsi="Calibri" w:eastAsia="微软雅黑"/>
          <w:b w:val="0"/>
          <w:sz w:val="21"/>
        </w:rPr>
      </w:pPr>
      <w:r>
        <w:rPr>
          <w:rFonts w:ascii="Calibri" w:hAnsi="Calibri" w:eastAsia="微软雅黑"/>
          <w:b w:val="0"/>
          <w:sz w:val="21"/>
        </w:rPr>
        <w:t>RAG 特有环节，承上启下：既关联检索召回/重排序/生成阶段，也记录模型服务（Embedding/Reranker/LLM）的调用与性能（耗时）及召回结果摘要。采用“热+冷”分层是因为近期数据常用于调优、排障和 IR-100/IR-125 评测复盘，长期冷存满足合规与争议追溯。AK/SK 鉴权（如 Reranker 服务）和超时降级事件也可在此关联分析。</w:t>
      </w:r>
    </w:p>
    <w:p w14:paraId="4DA313D7">
      <w:pPr>
        <w:spacing w:before="40" w:after="40" w:line="300" w:lineRule="auto"/>
        <w:ind w:firstLine="420"/>
        <w:jc w:val="both"/>
        <w:rPr>
          <w:rFonts w:ascii="Calibri" w:hAnsi="Calibri" w:eastAsia="微软雅黑"/>
          <w:b w:val="0"/>
          <w:sz w:val="21"/>
        </w:rPr>
      </w:pPr>
      <w:r>
        <w:rPr>
          <w:rFonts w:ascii="Calibri" w:hAnsi="Calibri" w:eastAsia="微软雅黑"/>
          <w:b w:val="0"/>
          <w:sz w:val="21"/>
        </w:rPr>
        <w:t>5. 数据访问审计：底层存储与导出风险监控</w:t>
      </w:r>
    </w:p>
    <w:p w14:paraId="53E12512">
      <w:pPr>
        <w:spacing w:before="40" w:after="40" w:line="300" w:lineRule="auto"/>
        <w:ind w:firstLine="420"/>
        <w:jc w:val="both"/>
        <w:rPr>
          <w:rFonts w:ascii="Calibri" w:hAnsi="Calibri" w:eastAsia="微软雅黑"/>
          <w:b w:val="0"/>
          <w:sz w:val="21"/>
        </w:rPr>
      </w:pPr>
      <w:r>
        <w:rPr>
          <w:rFonts w:ascii="Calibri" w:hAnsi="Calibri" w:eastAsia="微软雅黑"/>
          <w:b w:val="0"/>
          <w:sz w:val="21"/>
        </w:rPr>
        <w:t>记录内容：RDS/Redis/CSS/GES 关键访问、导出、批量操作。</w:t>
      </w:r>
    </w:p>
    <w:p w14:paraId="0BF8BC27">
      <w:pPr>
        <w:spacing w:before="40" w:after="40" w:line="300" w:lineRule="auto"/>
        <w:ind w:firstLine="420"/>
        <w:jc w:val="both"/>
        <w:rPr>
          <w:rFonts w:ascii="Calibri" w:hAnsi="Calibri" w:eastAsia="微软雅黑"/>
          <w:b w:val="0"/>
          <w:sz w:val="21"/>
        </w:rPr>
      </w:pPr>
      <w:r>
        <w:rPr>
          <w:rFonts w:ascii="Calibri" w:hAnsi="Calibri" w:eastAsia="微软雅黑"/>
          <w:b w:val="0"/>
          <w:sz w:val="21"/>
        </w:rPr>
        <w:t>保留策略：180 天冷存储。</w:t>
      </w:r>
    </w:p>
    <w:p w14:paraId="4D46DE7F">
      <w:pPr>
        <w:spacing w:before="40" w:after="40" w:line="300" w:lineRule="auto"/>
        <w:ind w:firstLine="420"/>
        <w:jc w:val="both"/>
        <w:rPr>
          <w:rFonts w:ascii="Calibri" w:hAnsi="Calibri" w:eastAsia="微软雅黑"/>
          <w:b w:val="0"/>
          <w:sz w:val="21"/>
        </w:rPr>
      </w:pPr>
      <w:r>
        <w:rPr>
          <w:rFonts w:ascii="Calibri" w:hAnsi="Calibri" w:eastAsia="微软雅黑"/>
          <w:b w:val="0"/>
          <w:sz w:val="21"/>
        </w:rPr>
        <w:t>对应前文存储安全（RDS PostgreSQL、DCS Redis、CSS 向量库、GES 图谱、SFS 文件存储、KMS 加密、向量库加密）。即使上层有鉴权和应用过滤，也要在数据层记录关键读、导出、批量操作，防止拖库、批量拉取向量/图谱数据或通过备份/导出绕过业务权限。它是“数据出口和底层访问”的最后账本。</w:t>
      </w:r>
    </w:p>
    <w:p w14:paraId="58D951C6">
      <w:pPr>
        <w:spacing w:before="40" w:after="40" w:line="300" w:lineRule="auto"/>
        <w:ind w:firstLine="420"/>
        <w:jc w:val="both"/>
        <w:rPr>
          <w:rFonts w:ascii="Calibri" w:hAnsi="Calibri" w:eastAsia="微软雅黑"/>
          <w:b w:val="0"/>
          <w:sz w:val="21"/>
        </w:rPr>
      </w:pPr>
      <w:r>
        <w:rPr>
          <w:rFonts w:ascii="Calibri" w:hAnsi="Calibri" w:eastAsia="微软雅黑"/>
          <w:b w:val="0"/>
          <w:sz w:val="21"/>
        </w:rPr>
        <w:t>6. 管理员审计：特权与密钥管理的闭环</w:t>
      </w:r>
    </w:p>
    <w:p w14:paraId="2EBAD7F2">
      <w:pPr>
        <w:spacing w:before="40" w:after="40" w:line="300" w:lineRule="auto"/>
        <w:ind w:firstLine="420"/>
        <w:jc w:val="both"/>
        <w:rPr>
          <w:rFonts w:ascii="Calibri" w:hAnsi="Calibri" w:eastAsia="微软雅黑"/>
          <w:b w:val="0"/>
          <w:sz w:val="21"/>
        </w:rPr>
      </w:pPr>
      <w:r>
        <w:rPr>
          <w:rFonts w:ascii="Calibri" w:hAnsi="Calibri" w:eastAsia="微软雅黑"/>
          <w:b w:val="0"/>
          <w:sz w:val="21"/>
        </w:rPr>
        <w:t>记录内容：运维/管理员操作、密钥轮换、变更。</w:t>
      </w:r>
    </w:p>
    <w:p w14:paraId="22A88733">
      <w:pPr>
        <w:spacing w:before="40" w:after="40" w:line="300" w:lineRule="auto"/>
        <w:ind w:firstLine="420"/>
        <w:jc w:val="both"/>
        <w:rPr>
          <w:rFonts w:ascii="Calibri" w:hAnsi="Calibri" w:eastAsia="微软雅黑"/>
          <w:b w:val="0"/>
          <w:sz w:val="21"/>
        </w:rPr>
      </w:pPr>
      <w:r>
        <w:rPr>
          <w:rFonts w:ascii="Calibri" w:hAnsi="Calibri" w:eastAsia="微软雅黑"/>
          <w:b w:val="0"/>
          <w:sz w:val="21"/>
        </w:rPr>
        <w:t>保留策略：180 天冷存储。</w:t>
      </w:r>
    </w:p>
    <w:p w14:paraId="1181C89E">
      <w:pPr>
        <w:spacing w:before="40" w:after="40" w:line="300" w:lineRule="auto"/>
        <w:ind w:firstLine="420"/>
        <w:jc w:val="both"/>
        <w:rPr>
          <w:rFonts w:ascii="Calibri" w:hAnsi="Calibri" w:eastAsia="微软雅黑"/>
          <w:b w:val="0"/>
          <w:sz w:val="21"/>
        </w:rPr>
      </w:pPr>
      <w:r>
        <w:rPr>
          <w:rFonts w:ascii="Calibri" w:hAnsi="Calibri" w:eastAsia="微软雅黑"/>
          <w:b w:val="0"/>
          <w:sz w:val="21"/>
        </w:rPr>
        <w:t>对应生产环境最高权限管控、KMS 凭据/Secret 管理、密钥轮换、容器运行时与命名空间管控。管理员/运维拥有最高破坏力，必须单独审计其与普通用户/API 调用区分开，确保“权限最小化”和“特权操作可审计”。密钥轮换、证书/TLS 配置、K8s Secret 变更等均需留痕。</w:t>
      </w:r>
    </w:p>
    <w:p w14:paraId="2B195A34">
      <w:pPr>
        <w:pStyle w:val="4"/>
        <w:bidi w:val="0"/>
      </w:pPr>
      <w:r>
        <w:t>8.2 安全监控指标体系</w:t>
      </w:r>
    </w:p>
    <w:p w14:paraId="2C4BFBB3">
      <w:pPr>
        <w:spacing w:before="40" w:after="40" w:line="300" w:lineRule="auto"/>
        <w:ind w:firstLine="420"/>
        <w:jc w:val="both"/>
      </w:pPr>
      <w:r>
        <w:rPr>
          <w:rFonts w:ascii="Calibri" w:hAnsi="Calibri" w:eastAsia="微软雅黑"/>
          <w:b w:val="0"/>
          <w:sz w:val="21"/>
        </w:rPr>
        <w:t>在部署设计监控指标体系基础上，补充安全相关监控指标：</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5E26D5A7">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2102202">
            <w:pPr>
              <w:spacing w:before="40" w:after="40"/>
              <w:ind w:firstLine="0"/>
              <w:jc w:val="center"/>
            </w:pPr>
            <w:r>
              <w:rPr>
                <w:rFonts w:ascii="Calibri" w:hAnsi="Calibri" w:eastAsia="微软雅黑"/>
                <w:b/>
                <w:color w:val="FFFFFF"/>
                <w:sz w:val="20"/>
              </w:rPr>
              <w:t>类别</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87FEF90">
            <w:pPr>
              <w:spacing w:before="40" w:after="40"/>
              <w:ind w:firstLine="0"/>
              <w:jc w:val="center"/>
            </w:pPr>
            <w:r>
              <w:rPr>
                <w:rFonts w:ascii="Calibri" w:hAnsi="Calibri" w:eastAsia="微软雅黑"/>
                <w:b/>
                <w:color w:val="FFFFFF"/>
                <w:sz w:val="20"/>
              </w:rPr>
              <w:t>安全指标</w:t>
            </w:r>
          </w:p>
        </w:tc>
        <w:tc>
          <w:tcPr>
            <w:tcW w:w="226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27C5206">
            <w:pPr>
              <w:spacing w:before="40" w:after="40"/>
              <w:ind w:firstLine="0"/>
              <w:jc w:val="center"/>
            </w:pPr>
            <w:r>
              <w:rPr>
                <w:rFonts w:ascii="Calibri" w:hAnsi="Calibri" w:eastAsia="微软雅黑"/>
                <w:b/>
                <w:color w:val="FFFFFF"/>
                <w:sz w:val="20"/>
              </w:rPr>
              <w:t>采集方式</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86F1C07">
            <w:pPr>
              <w:spacing w:before="40" w:after="40"/>
              <w:ind w:firstLine="0"/>
              <w:jc w:val="center"/>
            </w:pPr>
            <w:r>
              <w:rPr>
                <w:rFonts w:ascii="Calibri" w:hAnsi="Calibri" w:eastAsia="微软雅黑"/>
                <w:b/>
                <w:color w:val="FFFFFF"/>
                <w:sz w:val="20"/>
              </w:rPr>
              <w:t>告警阈值</w:t>
            </w:r>
          </w:p>
        </w:tc>
      </w:tr>
      <w:tr w14:paraId="304BF451">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610AB7BB">
            <w:pPr>
              <w:spacing w:before="20" w:after="20" w:line="288" w:lineRule="auto"/>
              <w:ind w:firstLine="0"/>
              <w:jc w:val="center"/>
            </w:pPr>
            <w:r>
              <w:rPr>
                <w:rFonts w:ascii="Calibri" w:hAnsi="Calibri" w:eastAsia="微软雅黑"/>
                <w:b w:val="0"/>
                <w:sz w:val="19"/>
              </w:rPr>
              <w:t>鉴权</w:t>
            </w:r>
          </w:p>
        </w:tc>
        <w:tc>
          <w:tcPr>
            <w:tcW w:w="2835" w:type="dxa"/>
            <w:tcBorders>
              <w:top w:val="single" w:color="999999" w:sz="4" w:space="0"/>
              <w:left w:val="single" w:color="999999" w:sz="4" w:space="0"/>
              <w:bottom w:val="single" w:color="999999" w:sz="4" w:space="0"/>
              <w:right w:val="single" w:color="999999" w:sz="4" w:space="0"/>
            </w:tcBorders>
            <w:vAlign w:val="center"/>
          </w:tcPr>
          <w:p w14:paraId="302F8D7E">
            <w:pPr>
              <w:spacing w:before="20" w:after="20" w:line="288" w:lineRule="auto"/>
              <w:ind w:firstLine="0"/>
              <w:jc w:val="left"/>
            </w:pPr>
            <w:r>
              <w:rPr>
                <w:rFonts w:ascii="Calibri" w:hAnsi="Calibri" w:eastAsia="微软雅黑"/>
                <w:b w:val="0"/>
                <w:sz w:val="19"/>
              </w:rPr>
              <w:t>鉴权失败率</w:t>
            </w:r>
          </w:p>
        </w:tc>
        <w:tc>
          <w:tcPr>
            <w:tcW w:w="2268" w:type="dxa"/>
            <w:tcBorders>
              <w:top w:val="single" w:color="999999" w:sz="4" w:space="0"/>
              <w:left w:val="single" w:color="999999" w:sz="4" w:space="0"/>
              <w:bottom w:val="single" w:color="999999" w:sz="4" w:space="0"/>
              <w:right w:val="single" w:color="999999" w:sz="4" w:space="0"/>
            </w:tcBorders>
            <w:vAlign w:val="center"/>
          </w:tcPr>
          <w:p w14:paraId="204B84BF">
            <w:pPr>
              <w:spacing w:before="20" w:after="20" w:line="288" w:lineRule="auto"/>
              <w:ind w:firstLine="0"/>
              <w:jc w:val="left"/>
            </w:pPr>
            <w:r>
              <w:rPr>
                <w:rFonts w:ascii="Calibri" w:hAnsi="Calibri" w:eastAsia="微软雅黑"/>
                <w:b w:val="0"/>
                <w:sz w:val="19"/>
              </w:rPr>
              <w:t>AOM自定义</w:t>
            </w:r>
          </w:p>
        </w:tc>
        <w:tc>
          <w:tcPr>
            <w:tcW w:w="2835" w:type="dxa"/>
            <w:tcBorders>
              <w:top w:val="single" w:color="999999" w:sz="4" w:space="0"/>
              <w:left w:val="single" w:color="999999" w:sz="4" w:space="0"/>
              <w:bottom w:val="single" w:color="999999" w:sz="4" w:space="0"/>
              <w:right w:val="single" w:color="999999" w:sz="4" w:space="0"/>
            </w:tcBorders>
            <w:vAlign w:val="center"/>
          </w:tcPr>
          <w:p w14:paraId="45FFD527">
            <w:pPr>
              <w:spacing w:before="20" w:after="20" w:line="288" w:lineRule="auto"/>
              <w:ind w:firstLine="0"/>
              <w:jc w:val="left"/>
            </w:pPr>
            <w:r>
              <w:rPr>
                <w:rFonts w:ascii="Calibri" w:hAnsi="Calibri" w:eastAsia="微软雅黑"/>
                <w:b w:val="0"/>
                <w:sz w:val="19"/>
              </w:rPr>
              <w:t>&gt;5%持续5min</w:t>
            </w:r>
          </w:p>
        </w:tc>
      </w:tr>
      <w:tr w14:paraId="19225565">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50226FE">
            <w:pPr>
              <w:spacing w:before="20" w:after="20" w:line="288" w:lineRule="auto"/>
              <w:ind w:firstLine="0"/>
              <w:jc w:val="center"/>
            </w:pPr>
            <w:r>
              <w:rPr>
                <w:rFonts w:ascii="Calibri" w:hAnsi="Calibri" w:eastAsia="微软雅黑"/>
                <w:b w:val="0"/>
                <w:sz w:val="19"/>
              </w:rPr>
              <w:t>鉴权</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0765B07">
            <w:pPr>
              <w:spacing w:before="20" w:after="20" w:line="288" w:lineRule="auto"/>
              <w:ind w:firstLine="0"/>
              <w:jc w:val="left"/>
            </w:pPr>
            <w:r>
              <w:rPr>
                <w:rFonts w:ascii="Calibri" w:hAnsi="Calibri" w:eastAsia="微软雅黑"/>
                <w:b w:val="0"/>
                <w:sz w:val="19"/>
              </w:rPr>
              <w:t>暴力破解(单IP高频失败)</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6371777">
            <w:pPr>
              <w:spacing w:before="20" w:after="20" w:line="288" w:lineRule="auto"/>
              <w:ind w:firstLine="0"/>
              <w:jc w:val="left"/>
            </w:pPr>
            <w:r>
              <w:rPr>
                <w:rFonts w:ascii="Calibri" w:hAnsi="Calibri" w:eastAsia="微软雅黑"/>
                <w:b w:val="0"/>
                <w:sz w:val="19"/>
              </w:rPr>
              <w:t>LTS日志分析</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F0F617D">
            <w:pPr>
              <w:spacing w:before="20" w:after="20" w:line="288" w:lineRule="auto"/>
              <w:ind w:firstLine="0"/>
              <w:jc w:val="left"/>
            </w:pPr>
            <w:r>
              <w:rPr>
                <w:rFonts w:ascii="Calibri" w:hAnsi="Calibri" w:eastAsia="微软雅黑"/>
                <w:b w:val="0"/>
                <w:sz w:val="19"/>
              </w:rPr>
              <w:t>&gt;50次/min</w:t>
            </w:r>
          </w:p>
        </w:tc>
      </w:tr>
      <w:tr w14:paraId="4CA93E21">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2230A7EA">
            <w:pPr>
              <w:spacing w:before="20" w:after="20" w:line="288" w:lineRule="auto"/>
              <w:ind w:firstLine="0"/>
              <w:jc w:val="center"/>
            </w:pPr>
            <w:r>
              <w:rPr>
                <w:rFonts w:ascii="Calibri" w:hAnsi="Calibri" w:eastAsia="微软雅黑"/>
                <w:b w:val="0"/>
                <w:sz w:val="19"/>
              </w:rPr>
              <w:t>API</w:t>
            </w:r>
          </w:p>
        </w:tc>
        <w:tc>
          <w:tcPr>
            <w:tcW w:w="2835" w:type="dxa"/>
            <w:tcBorders>
              <w:top w:val="single" w:color="999999" w:sz="4" w:space="0"/>
              <w:left w:val="single" w:color="999999" w:sz="4" w:space="0"/>
              <w:bottom w:val="single" w:color="999999" w:sz="4" w:space="0"/>
              <w:right w:val="single" w:color="999999" w:sz="4" w:space="0"/>
            </w:tcBorders>
            <w:vAlign w:val="center"/>
          </w:tcPr>
          <w:p w14:paraId="7B7DB6C1">
            <w:pPr>
              <w:spacing w:before="20" w:after="20" w:line="288" w:lineRule="auto"/>
              <w:ind w:firstLine="0"/>
              <w:jc w:val="left"/>
            </w:pPr>
            <w:r>
              <w:rPr>
                <w:rFonts w:ascii="Calibri" w:hAnsi="Calibri" w:eastAsia="微软雅黑"/>
                <w:b w:val="0"/>
                <w:sz w:val="19"/>
              </w:rPr>
              <w:t>异常5xx/4xx突增</w:t>
            </w:r>
          </w:p>
        </w:tc>
        <w:tc>
          <w:tcPr>
            <w:tcW w:w="2268" w:type="dxa"/>
            <w:tcBorders>
              <w:top w:val="single" w:color="999999" w:sz="4" w:space="0"/>
              <w:left w:val="single" w:color="999999" w:sz="4" w:space="0"/>
              <w:bottom w:val="single" w:color="999999" w:sz="4" w:space="0"/>
              <w:right w:val="single" w:color="999999" w:sz="4" w:space="0"/>
            </w:tcBorders>
            <w:vAlign w:val="center"/>
          </w:tcPr>
          <w:p w14:paraId="7505EABA">
            <w:pPr>
              <w:spacing w:before="20" w:after="20" w:line="288" w:lineRule="auto"/>
              <w:ind w:firstLine="0"/>
              <w:jc w:val="left"/>
            </w:pPr>
            <w:r>
              <w:rPr>
                <w:rFonts w:ascii="Calibri" w:hAnsi="Calibri" w:eastAsia="微软雅黑"/>
                <w:b w:val="0"/>
                <w:sz w:val="19"/>
              </w:rPr>
              <w:t>AOM</w:t>
            </w:r>
          </w:p>
        </w:tc>
        <w:tc>
          <w:tcPr>
            <w:tcW w:w="2835" w:type="dxa"/>
            <w:tcBorders>
              <w:top w:val="single" w:color="999999" w:sz="4" w:space="0"/>
              <w:left w:val="single" w:color="999999" w:sz="4" w:space="0"/>
              <w:bottom w:val="single" w:color="999999" w:sz="4" w:space="0"/>
              <w:right w:val="single" w:color="999999" w:sz="4" w:space="0"/>
            </w:tcBorders>
            <w:vAlign w:val="center"/>
          </w:tcPr>
          <w:p w14:paraId="44AE0F67">
            <w:pPr>
              <w:spacing w:before="20" w:after="20" w:line="288" w:lineRule="auto"/>
              <w:ind w:firstLine="0"/>
              <w:jc w:val="left"/>
            </w:pPr>
            <w:r>
              <w:rPr>
                <w:rFonts w:ascii="Calibri" w:hAnsi="Calibri" w:eastAsia="微软雅黑"/>
                <w:b w:val="0"/>
                <w:sz w:val="19"/>
              </w:rPr>
              <w:t>5xx&gt;1%或4xx异常突增</w:t>
            </w:r>
          </w:p>
        </w:tc>
      </w:tr>
      <w:tr w14:paraId="6B7A767C">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2B69DD1">
            <w:pPr>
              <w:spacing w:before="20" w:after="20" w:line="288" w:lineRule="auto"/>
              <w:ind w:firstLine="0"/>
              <w:jc w:val="center"/>
            </w:pPr>
            <w:r>
              <w:rPr>
                <w:rFonts w:ascii="Calibri" w:hAnsi="Calibri" w:eastAsia="微软雅黑"/>
                <w:b w:val="0"/>
                <w:sz w:val="19"/>
              </w:rPr>
              <w:t>API</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6215CE4">
            <w:pPr>
              <w:spacing w:before="20" w:after="20" w:line="288" w:lineRule="auto"/>
              <w:ind w:firstLine="0"/>
              <w:jc w:val="left"/>
            </w:pPr>
            <w:r>
              <w:rPr>
                <w:rFonts w:ascii="Calibri" w:hAnsi="Calibri" w:eastAsia="微软雅黑"/>
                <w:b w:val="0"/>
                <w:sz w:val="19"/>
              </w:rPr>
              <w:t>限流触发次数</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F9BE871">
            <w:pPr>
              <w:spacing w:before="20" w:after="20" w:line="288" w:lineRule="auto"/>
              <w:ind w:firstLine="0"/>
              <w:jc w:val="left"/>
            </w:pPr>
            <w:r>
              <w:rPr>
                <w:rFonts w:ascii="Calibri" w:hAnsi="Calibri" w:eastAsia="微软雅黑"/>
                <w:b w:val="0"/>
                <w:sz w:val="19"/>
              </w:rPr>
              <w:t>APIG日志</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1A417EA">
            <w:pPr>
              <w:spacing w:before="20" w:after="20" w:line="288" w:lineRule="auto"/>
              <w:ind w:firstLine="0"/>
              <w:jc w:val="left"/>
            </w:pPr>
            <w:r>
              <w:rPr>
                <w:rFonts w:ascii="Calibri" w:hAnsi="Calibri" w:eastAsia="微软雅黑"/>
                <w:b w:val="0"/>
                <w:sz w:val="19"/>
              </w:rPr>
              <w:t>持续触发告警</w:t>
            </w:r>
          </w:p>
        </w:tc>
      </w:tr>
      <w:tr w14:paraId="73D9F20F">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0D18C33E">
            <w:pPr>
              <w:spacing w:before="20" w:after="20" w:line="288" w:lineRule="auto"/>
              <w:ind w:firstLine="0"/>
              <w:jc w:val="center"/>
            </w:pPr>
            <w:r>
              <w:rPr>
                <w:rFonts w:ascii="Calibri" w:hAnsi="Calibri" w:eastAsia="微软雅黑"/>
                <w:b w:val="0"/>
                <w:sz w:val="19"/>
              </w:rPr>
              <w:t>数据</w:t>
            </w:r>
          </w:p>
        </w:tc>
        <w:tc>
          <w:tcPr>
            <w:tcW w:w="2835" w:type="dxa"/>
            <w:tcBorders>
              <w:top w:val="single" w:color="999999" w:sz="4" w:space="0"/>
              <w:left w:val="single" w:color="999999" w:sz="4" w:space="0"/>
              <w:bottom w:val="single" w:color="999999" w:sz="4" w:space="0"/>
              <w:right w:val="single" w:color="999999" w:sz="4" w:space="0"/>
            </w:tcBorders>
            <w:vAlign w:val="center"/>
          </w:tcPr>
          <w:p w14:paraId="2B8285E1">
            <w:pPr>
              <w:spacing w:before="20" w:after="20" w:line="288" w:lineRule="auto"/>
              <w:ind w:firstLine="0"/>
              <w:jc w:val="left"/>
            </w:pPr>
            <w:r>
              <w:rPr>
                <w:rFonts w:ascii="Calibri" w:hAnsi="Calibri" w:eastAsia="微软雅黑"/>
                <w:b w:val="0"/>
                <w:sz w:val="19"/>
              </w:rPr>
              <w:t>异常批量导出</w:t>
            </w:r>
          </w:p>
        </w:tc>
        <w:tc>
          <w:tcPr>
            <w:tcW w:w="2268" w:type="dxa"/>
            <w:tcBorders>
              <w:top w:val="single" w:color="999999" w:sz="4" w:space="0"/>
              <w:left w:val="single" w:color="999999" w:sz="4" w:space="0"/>
              <w:bottom w:val="single" w:color="999999" w:sz="4" w:space="0"/>
              <w:right w:val="single" w:color="999999" w:sz="4" w:space="0"/>
            </w:tcBorders>
            <w:vAlign w:val="center"/>
          </w:tcPr>
          <w:p w14:paraId="198D9E7D">
            <w:pPr>
              <w:spacing w:before="20" w:after="20" w:line="288" w:lineRule="auto"/>
              <w:ind w:firstLine="0"/>
              <w:jc w:val="left"/>
            </w:pPr>
            <w:r>
              <w:rPr>
                <w:rFonts w:ascii="Calibri" w:hAnsi="Calibri" w:eastAsia="微软雅黑"/>
                <w:b w:val="0"/>
                <w:sz w:val="19"/>
              </w:rPr>
              <w:t>应用日志</w:t>
            </w:r>
          </w:p>
        </w:tc>
        <w:tc>
          <w:tcPr>
            <w:tcW w:w="2835" w:type="dxa"/>
            <w:tcBorders>
              <w:top w:val="single" w:color="999999" w:sz="4" w:space="0"/>
              <w:left w:val="single" w:color="999999" w:sz="4" w:space="0"/>
              <w:bottom w:val="single" w:color="999999" w:sz="4" w:space="0"/>
              <w:right w:val="single" w:color="999999" w:sz="4" w:space="0"/>
            </w:tcBorders>
            <w:vAlign w:val="center"/>
          </w:tcPr>
          <w:p w14:paraId="6C9AAC07">
            <w:pPr>
              <w:spacing w:before="20" w:after="20" w:line="288" w:lineRule="auto"/>
              <w:ind w:firstLine="0"/>
              <w:jc w:val="left"/>
            </w:pPr>
            <w:r>
              <w:rPr>
                <w:rFonts w:ascii="Calibri" w:hAnsi="Calibri" w:eastAsia="微软雅黑"/>
                <w:b w:val="0"/>
                <w:sz w:val="19"/>
              </w:rPr>
              <w:t>单租户导出超阈值</w:t>
            </w:r>
          </w:p>
        </w:tc>
      </w:tr>
      <w:tr w14:paraId="7E09396B">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EFC317B">
            <w:pPr>
              <w:spacing w:before="20" w:after="20" w:line="288" w:lineRule="auto"/>
              <w:ind w:firstLine="0"/>
              <w:jc w:val="center"/>
            </w:pPr>
            <w:r>
              <w:rPr>
                <w:rFonts w:ascii="Calibri" w:hAnsi="Calibri" w:eastAsia="微软雅黑"/>
                <w:b w:val="0"/>
                <w:sz w:val="19"/>
              </w:rPr>
              <w:t>模型</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B471182">
            <w:pPr>
              <w:spacing w:before="20" w:after="20" w:line="288" w:lineRule="auto"/>
              <w:ind w:firstLine="0"/>
              <w:jc w:val="left"/>
            </w:pPr>
            <w:r>
              <w:rPr>
                <w:rFonts w:ascii="Calibri" w:hAnsi="Calibri" w:eastAsia="微软雅黑"/>
                <w:b w:val="0"/>
                <w:sz w:val="19"/>
              </w:rPr>
              <w:t>模型调用异常/敏感词命中</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A11E195">
            <w:pPr>
              <w:spacing w:before="20" w:after="20" w:line="288" w:lineRule="auto"/>
              <w:ind w:firstLine="0"/>
              <w:jc w:val="left"/>
            </w:pPr>
            <w:r>
              <w:rPr>
                <w:rFonts w:ascii="Calibri" w:hAnsi="Calibri" w:eastAsia="微软雅黑"/>
                <w:b w:val="0"/>
                <w:sz w:val="19"/>
              </w:rPr>
              <w:t>应用日志</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11AFC5C">
            <w:pPr>
              <w:spacing w:before="20" w:after="20" w:line="288" w:lineRule="auto"/>
              <w:ind w:firstLine="0"/>
              <w:jc w:val="left"/>
            </w:pPr>
            <w:r>
              <w:rPr>
                <w:rFonts w:ascii="Calibri" w:hAnsi="Calibri" w:eastAsia="微软雅黑"/>
                <w:b w:val="0"/>
                <w:sz w:val="19"/>
              </w:rPr>
              <w:t>敏感词命中告警</w:t>
            </w:r>
          </w:p>
        </w:tc>
      </w:tr>
      <w:tr w14:paraId="2A6E1A6E">
        <w:trPr>
          <w:jc w:val="center"/>
        </w:trPr>
        <w:tc>
          <w:tcPr>
            <w:tcW w:w="1134" w:type="dxa"/>
            <w:tcBorders>
              <w:top w:val="single" w:color="999999" w:sz="4" w:space="0"/>
              <w:left w:val="single" w:color="999999" w:sz="4" w:space="0"/>
              <w:bottom w:val="single" w:color="999999" w:sz="4" w:space="0"/>
              <w:right w:val="single" w:color="999999" w:sz="4" w:space="0"/>
            </w:tcBorders>
            <w:vAlign w:val="center"/>
          </w:tcPr>
          <w:p w14:paraId="56E8604B">
            <w:pPr>
              <w:spacing w:before="20" w:after="20" w:line="288" w:lineRule="auto"/>
              <w:ind w:firstLine="0"/>
              <w:jc w:val="center"/>
            </w:pPr>
            <w:r>
              <w:rPr>
                <w:rFonts w:ascii="Calibri" w:hAnsi="Calibri" w:eastAsia="微软雅黑"/>
                <w:b w:val="0"/>
                <w:sz w:val="19"/>
              </w:rPr>
              <w:t>容器</w:t>
            </w:r>
          </w:p>
        </w:tc>
        <w:tc>
          <w:tcPr>
            <w:tcW w:w="2835" w:type="dxa"/>
            <w:tcBorders>
              <w:top w:val="single" w:color="999999" w:sz="4" w:space="0"/>
              <w:left w:val="single" w:color="999999" w:sz="4" w:space="0"/>
              <w:bottom w:val="single" w:color="999999" w:sz="4" w:space="0"/>
              <w:right w:val="single" w:color="999999" w:sz="4" w:space="0"/>
            </w:tcBorders>
            <w:vAlign w:val="center"/>
          </w:tcPr>
          <w:p w14:paraId="05D67295">
            <w:pPr>
              <w:spacing w:before="20" w:after="20" w:line="288" w:lineRule="auto"/>
              <w:ind w:firstLine="0"/>
              <w:jc w:val="left"/>
            </w:pPr>
            <w:r>
              <w:rPr>
                <w:rFonts w:ascii="Calibri" w:hAnsi="Calibri" w:eastAsia="微软雅黑"/>
                <w:b w:val="0"/>
                <w:sz w:val="19"/>
              </w:rPr>
              <w:t>特权容器/异常进程</w:t>
            </w:r>
          </w:p>
        </w:tc>
        <w:tc>
          <w:tcPr>
            <w:tcW w:w="2268" w:type="dxa"/>
            <w:tcBorders>
              <w:top w:val="single" w:color="999999" w:sz="4" w:space="0"/>
              <w:left w:val="single" w:color="999999" w:sz="4" w:space="0"/>
              <w:bottom w:val="single" w:color="999999" w:sz="4" w:space="0"/>
              <w:right w:val="single" w:color="999999" w:sz="4" w:space="0"/>
            </w:tcBorders>
            <w:vAlign w:val="center"/>
          </w:tcPr>
          <w:p w14:paraId="0E4E71A3">
            <w:pPr>
              <w:spacing w:before="20" w:after="20" w:line="288" w:lineRule="auto"/>
              <w:ind w:firstLine="0"/>
              <w:jc w:val="left"/>
            </w:pPr>
            <w:r>
              <w:rPr>
                <w:rFonts w:ascii="Calibri" w:hAnsi="Calibri" w:eastAsia="微软雅黑"/>
                <w:b w:val="0"/>
                <w:sz w:val="19"/>
              </w:rPr>
              <w:t>AOM/CIS</w:t>
            </w:r>
          </w:p>
        </w:tc>
        <w:tc>
          <w:tcPr>
            <w:tcW w:w="2835" w:type="dxa"/>
            <w:tcBorders>
              <w:top w:val="single" w:color="999999" w:sz="4" w:space="0"/>
              <w:left w:val="single" w:color="999999" w:sz="4" w:space="0"/>
              <w:bottom w:val="single" w:color="999999" w:sz="4" w:space="0"/>
              <w:right w:val="single" w:color="999999" w:sz="4" w:space="0"/>
            </w:tcBorders>
            <w:vAlign w:val="center"/>
          </w:tcPr>
          <w:p w14:paraId="2D0519E4">
            <w:pPr>
              <w:spacing w:before="20" w:after="20" w:line="288" w:lineRule="auto"/>
              <w:ind w:firstLine="0"/>
              <w:jc w:val="left"/>
            </w:pPr>
            <w:r>
              <w:rPr>
                <w:rFonts w:ascii="Calibri" w:hAnsi="Calibri" w:eastAsia="微软雅黑"/>
                <w:b w:val="0"/>
                <w:sz w:val="19"/>
              </w:rPr>
              <w:t>发现即告警</w:t>
            </w:r>
          </w:p>
        </w:tc>
      </w:tr>
      <w:tr w14:paraId="45340ED7">
        <w:trPr>
          <w:jc w:val="center"/>
        </w:trPr>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DB18989">
            <w:pPr>
              <w:spacing w:before="20" w:after="20" w:line="288" w:lineRule="auto"/>
              <w:ind w:firstLine="0"/>
              <w:jc w:val="center"/>
            </w:pPr>
            <w:r>
              <w:rPr>
                <w:rFonts w:ascii="Calibri" w:hAnsi="Calibri" w:eastAsia="微软雅黑"/>
                <w:b w:val="0"/>
                <w:sz w:val="19"/>
              </w:rPr>
              <w:t>配置</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D80569A">
            <w:pPr>
              <w:spacing w:before="20" w:after="20" w:line="288" w:lineRule="auto"/>
              <w:ind w:firstLine="0"/>
              <w:jc w:val="left"/>
            </w:pPr>
            <w:r>
              <w:rPr>
                <w:rFonts w:ascii="Calibri" w:hAnsi="Calibri" w:eastAsia="微软雅黑"/>
                <w:b w:val="0"/>
                <w:sz w:val="19"/>
              </w:rPr>
              <w:t>安全组/Secret变更</w:t>
            </w:r>
          </w:p>
        </w:tc>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36C3049">
            <w:pPr>
              <w:spacing w:before="20" w:after="20" w:line="288" w:lineRule="auto"/>
              <w:ind w:firstLine="0"/>
              <w:jc w:val="left"/>
            </w:pPr>
            <w:r>
              <w:rPr>
                <w:rFonts w:ascii="Calibri" w:hAnsi="Calibri" w:eastAsia="微软雅黑"/>
                <w:b w:val="0"/>
                <w:sz w:val="19"/>
              </w:rPr>
              <w:t>CTS/配置审计</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F5FA96D">
            <w:pPr>
              <w:spacing w:before="20" w:after="20" w:line="288" w:lineRule="auto"/>
              <w:ind w:firstLine="0"/>
              <w:jc w:val="left"/>
            </w:pPr>
            <w:r>
              <w:rPr>
                <w:rFonts w:ascii="Calibri" w:hAnsi="Calibri" w:eastAsia="微软雅黑"/>
                <w:b w:val="0"/>
                <w:sz w:val="19"/>
              </w:rPr>
              <w:t>变更即告警</w:t>
            </w:r>
          </w:p>
        </w:tc>
      </w:tr>
    </w:tbl>
    <w:p w14:paraId="4C0248A7">
      <w:pPr>
        <w:spacing w:before="40" w:after="40" w:line="300" w:lineRule="auto"/>
        <w:ind w:firstLine="420"/>
        <w:jc w:val="both"/>
        <w:rPr>
          <w:rFonts w:ascii="Calibri" w:hAnsi="Calibri" w:eastAsia="微软雅黑"/>
          <w:b w:val="0"/>
          <w:sz w:val="21"/>
        </w:rPr>
      </w:pPr>
      <w:r>
        <w:rPr>
          <w:rFonts w:ascii="Calibri" w:hAnsi="Calibri" w:eastAsia="微软雅黑"/>
          <w:b w:val="0"/>
          <w:sz w:val="21"/>
        </w:rPr>
        <w:t>安全指标沿着“外部访问入口 → 应用与数据行为 → 运行时与基础设施 → 配置与密钥基线”的链路逐层布防，和前面已建立的网关鉴权、API 日志上送 LTS、RAG 片段级权限、容器安全上下文、命名空间隔离、KMS/Secret 管理以及审计留存策略形成检测与响应闭环。</w:t>
      </w:r>
    </w:p>
    <w:p w14:paraId="6BC9B542">
      <w:pPr>
        <w:spacing w:before="40" w:after="40" w:line="300" w:lineRule="auto"/>
        <w:ind w:firstLine="420"/>
        <w:jc w:val="both"/>
        <w:rPr>
          <w:rFonts w:ascii="Calibri" w:hAnsi="Calibri" w:eastAsia="微软雅黑"/>
          <w:b w:val="0"/>
          <w:sz w:val="21"/>
        </w:rPr>
      </w:pPr>
      <w:r>
        <w:rPr>
          <w:rFonts w:ascii="Calibri" w:hAnsi="Calibri" w:eastAsia="微软雅黑"/>
          <w:b w:val="0"/>
          <w:sz w:val="21"/>
        </w:rPr>
        <w:t>在最外层，鉴权类指标负责识别身份与凭证层面的异常。鉴权失败率通过 AOM 自定义采集，一旦持续 5 分钟超过 5%，说明可能存在凭证失效扩散、配置错误或系统性探测；单 IP 高频失败则通过 LTS 日志分析识别暴力破解，阈值设为每分钟 50 次。二者分别对应前面入口鉴权（IP 白名单、API-Key、第三方认证、JWT）和鉴权审计，把“谁在试错/攻击”实时暴露出来，而不是只留到审计回溯时才发现。</w:t>
      </w:r>
    </w:p>
    <w:p w14:paraId="517F3DB7">
      <w:pPr>
        <w:spacing w:before="40" w:after="40" w:line="300" w:lineRule="auto"/>
        <w:ind w:firstLine="420"/>
        <w:jc w:val="both"/>
        <w:rPr>
          <w:rFonts w:ascii="Calibri" w:hAnsi="Calibri" w:eastAsia="微软雅黑"/>
          <w:b w:val="0"/>
          <w:sz w:val="21"/>
        </w:rPr>
      </w:pPr>
      <w:r>
        <w:rPr>
          <w:rFonts w:ascii="Calibri" w:hAnsi="Calibri" w:eastAsia="微软雅黑"/>
          <w:b w:val="0"/>
          <w:sz w:val="21"/>
        </w:rPr>
        <w:t>进入 API 平面后，重点看服务可用性与流量治理是否被冲击。AOM 采集异常 5xx/4xx 突增，阈值设为 5xx 占比大于 1% 或 4xx 异常突增，用于发现后端故障、注入/越权探测或网关规则异常；APIG 日志记录限流触发次数，只要持续触发即告警，直接呼应入口层 1000 QPS/实例限流、WAF 及 CORS 策略，防止突发流量或恶意刷接口击穿后端推理、RDS、DCS、CSS 等依赖。这里从“是否进得来”转向“进来后系统是否被正确对待”。</w:t>
      </w:r>
    </w:p>
    <w:p w14:paraId="67B7416A">
      <w:pPr>
        <w:spacing w:before="40" w:after="40" w:line="300" w:lineRule="auto"/>
        <w:ind w:firstLine="420"/>
        <w:jc w:val="both"/>
        <w:rPr>
          <w:rFonts w:ascii="Calibri" w:hAnsi="Calibri" w:eastAsia="微软雅黑"/>
          <w:b w:val="0"/>
          <w:sz w:val="21"/>
        </w:rPr>
      </w:pPr>
      <w:r>
        <w:rPr>
          <w:rFonts w:ascii="Calibri" w:hAnsi="Calibri" w:eastAsia="微软雅黑"/>
          <w:b w:val="0"/>
          <w:sz w:val="21"/>
        </w:rPr>
        <w:t>再往业务深度走，数据类指标盯住知识资产出口。应用日志监测异常批量导出，按单租户导出超阈值告警，这和前面访问审计、数据访问审计（RDS/Redis/CSS/GES 关键访问/导出/批量操作）、数据分级标注、ABAC 准入以及文档接入/切片向量化阶段的敏感词扫描形成联动，专门捕获绕过业务接口的批量拖取或租户越界行为。模型类指标则聚焦 RAG/LLM 特有风险：应用日志观察模型调用异常或敏感词命中，敏感词命中即告警，承接生成环节的上下文权限二次过滤、敏感词拒答、输出脱敏和水印溯源，也关联模型调用审计（Embedding/Reranker/LLM 调用、耗时、召回结果）的 90 天热+180 天冷留存，用于发现提示注入、越权知识泄露或输出合规偏差。</w:t>
      </w:r>
    </w:p>
    <w:p w14:paraId="08E68D3C">
      <w:pPr>
        <w:spacing w:before="40" w:after="40" w:line="300" w:lineRule="auto"/>
        <w:ind w:firstLine="420"/>
        <w:jc w:val="both"/>
        <w:rPr>
          <w:rFonts w:ascii="Calibri" w:hAnsi="Calibri" w:eastAsia="微软雅黑"/>
          <w:b w:val="0"/>
          <w:sz w:val="21"/>
        </w:rPr>
      </w:pPr>
      <w:r>
        <w:rPr>
          <w:rFonts w:ascii="Calibri" w:hAnsi="Calibri" w:eastAsia="微软雅黑"/>
          <w:b w:val="0"/>
          <w:sz w:val="21"/>
        </w:rPr>
        <w:t>到运行载体层面，容器指标通过 AOM/CIS 采集特权容器或异常进程，发现即告警，直接对应前面安全上下文约束：privileged 必须为 false、runAsNonRoot、readOnlyRootFilesystem、drop ALL、Seccomp RuntimeDefault、禁止敏感挂载等。它是预防型控制的验证器——若配置漂移或逃逸尝试发生，检测层立即发声。最后，配置类指标通过 CTS/配置审计捕捉安全组或 Secret 变更，变更即告警，呼应 KMS 托管凭据、K8s Secret 加密、管理员审计（密钥轮换、权限分配）和生产环境仅授权运维/发布账户操作，确保基础设施与密钥基线的任何偏移都进入响应视野。</w:t>
      </w:r>
    </w:p>
    <w:p w14:paraId="68E81287">
      <w:pPr>
        <w:spacing w:before="40" w:after="40" w:line="300" w:lineRule="auto"/>
        <w:ind w:firstLine="420"/>
        <w:jc w:val="both"/>
        <w:rPr>
          <w:rFonts w:ascii="Calibri" w:hAnsi="Calibri" w:eastAsia="微软雅黑"/>
          <w:b w:val="0"/>
          <w:sz w:val="21"/>
        </w:rPr>
      </w:pPr>
      <w:r>
        <w:rPr>
          <w:rFonts w:ascii="Calibri" w:hAnsi="Calibri" w:eastAsia="微软雅黑"/>
          <w:b w:val="0"/>
          <w:sz w:val="21"/>
        </w:rPr>
        <w:t>整体逻辑是：鉴权指标守边界，API 指标保服务与流量，数据/模型指标护知识内容与生成出口，容器指标验运行时沙箱，配置指标锁基础设施与密钥基线；所有告警信号都可回溯到对应的 LTS/AOM/CTS/审计记录，构成“预防—检测—审计—追溯”的完整闭环。</w:t>
      </w:r>
    </w:p>
    <w:p w14:paraId="597A78AC">
      <w:pPr>
        <w:pStyle w:val="4"/>
        <w:bidi w:val="0"/>
      </w:pPr>
      <w:r>
        <w:t>8.3 安全告警与事件响应</w:t>
      </w:r>
    </w:p>
    <w:p w14:paraId="4D4A9BD3">
      <w:pPr>
        <w:spacing w:before="40" w:after="40" w:line="300" w:lineRule="auto"/>
        <w:ind w:firstLine="420"/>
        <w:jc w:val="both"/>
      </w:pPr>
      <w:r>
        <w:rPr>
          <w:rFonts w:ascii="Calibri" w:hAnsi="Calibri" w:eastAsia="微软雅黑"/>
          <w:b w:val="0"/>
          <w:sz w:val="21"/>
        </w:rPr>
        <w:t>安全告警纳入统一告警分级机制：</w:t>
      </w:r>
    </w:p>
    <w:p w14:paraId="7B54593D">
      <w:pPr>
        <w:pStyle w:val="16"/>
        <w:spacing w:before="20" w:after="20" w:line="300" w:lineRule="auto"/>
        <w:ind w:left="425" w:firstLine="0"/>
        <w:jc w:val="both"/>
      </w:pPr>
      <w:r>
        <w:rPr>
          <w:rFonts w:ascii="Calibri" w:hAnsi="Calibri" w:eastAsia="微软雅黑"/>
          <w:b w:val="0"/>
          <w:sz w:val="21"/>
        </w:rPr>
        <w:t>紧急（立即响应，短信）：鉴权服务不可用、数据库被拖库迹象、大规模异常导出、容器逃逸迹象、密钥疑似泄露。</w:t>
      </w:r>
    </w:p>
    <w:p w14:paraId="21F15DEA">
      <w:pPr>
        <w:pStyle w:val="16"/>
        <w:spacing w:before="20" w:after="20" w:line="300" w:lineRule="auto"/>
        <w:ind w:left="425" w:firstLine="0"/>
        <w:jc w:val="both"/>
      </w:pPr>
      <w:r>
        <w:rPr>
          <w:rFonts w:ascii="Calibri" w:hAnsi="Calibri" w:eastAsia="微软雅黑"/>
          <w:b w:val="0"/>
          <w:sz w:val="21"/>
        </w:rPr>
        <w:t>警告（30分钟响应，邮件）：鉴权失败率偏高、异常API增长、敏感词高频命中、安全组误配置等。</w:t>
      </w:r>
    </w:p>
    <w:p w14:paraId="1FEEB2DE">
      <w:pPr>
        <w:spacing w:before="40" w:after="40" w:line="300" w:lineRule="auto"/>
        <w:ind w:firstLine="400"/>
        <w:jc w:val="both"/>
      </w:pPr>
      <w:r>
        <w:rPr>
          <w:rFonts w:ascii="Calibri" w:hAnsi="Calibri" w:eastAsia="微软雅黑"/>
          <w:b w:val="0"/>
          <w:sz w:val="20"/>
        </w:rPr>
        <w:t>事件响应流程：发现→告警通知→初步研判→遏制（隔离/限流/封禁）→根因分析→消除→恢复→复盘归档。重大安全事件触发安全应急流程，保留完整审计链路供溯源。</w:t>
      </w:r>
    </w:p>
    <w:p w14:paraId="685BA469">
      <w:r>
        <w:br w:type="page"/>
      </w:r>
    </w:p>
    <w:p w14:paraId="07E62356">
      <w:pPr>
        <w:pStyle w:val="3"/>
        <w:bidi w:val="0"/>
      </w:pPr>
      <w:r>
        <w:t>9 备份与灾备安全</w:t>
      </w:r>
    </w:p>
    <w:p w14:paraId="388A9F59">
      <w:pPr>
        <w:pStyle w:val="4"/>
        <w:bidi w:val="0"/>
      </w:pPr>
      <w:r>
        <w:t>9.1 备份策略</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156366EB">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FC6A65C">
            <w:pPr>
              <w:spacing w:before="40" w:after="40"/>
              <w:ind w:firstLine="0"/>
              <w:jc w:val="center"/>
            </w:pPr>
            <w:r>
              <w:rPr>
                <w:rFonts w:ascii="Calibri" w:hAnsi="Calibri" w:eastAsia="微软雅黑"/>
                <w:b/>
                <w:color w:val="FFFFFF"/>
                <w:sz w:val="20"/>
              </w:rPr>
              <w:t>组件</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ED835F8">
            <w:pPr>
              <w:spacing w:before="40" w:after="40"/>
              <w:ind w:firstLine="0"/>
              <w:jc w:val="center"/>
            </w:pPr>
            <w:r>
              <w:rPr>
                <w:rFonts w:ascii="Calibri" w:hAnsi="Calibri" w:eastAsia="微软雅黑"/>
                <w:b/>
                <w:color w:val="FFFFFF"/>
                <w:sz w:val="20"/>
              </w:rPr>
              <w:t>备份策略</w:t>
            </w:r>
          </w:p>
        </w:tc>
        <w:tc>
          <w:tcPr>
            <w:tcW w:w="198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BDF1D64">
            <w:pPr>
              <w:spacing w:before="40" w:after="40"/>
              <w:ind w:firstLine="0"/>
              <w:jc w:val="center"/>
            </w:pPr>
            <w:r>
              <w:rPr>
                <w:rFonts w:ascii="Calibri" w:hAnsi="Calibri" w:eastAsia="微软雅黑"/>
                <w:b/>
                <w:color w:val="FFFFFF"/>
                <w:sz w:val="20"/>
              </w:rPr>
              <w:t>保留</w:t>
            </w:r>
          </w:p>
        </w:tc>
        <w:tc>
          <w:tcPr>
            <w:tcW w:w="255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D9BC983">
            <w:pPr>
              <w:spacing w:before="40" w:after="40"/>
              <w:ind w:firstLine="0"/>
              <w:jc w:val="center"/>
            </w:pPr>
            <w:r>
              <w:rPr>
                <w:rFonts w:ascii="Calibri" w:hAnsi="Calibri" w:eastAsia="微软雅黑"/>
                <w:b/>
                <w:color w:val="FFFFFF"/>
                <w:sz w:val="20"/>
              </w:rPr>
              <w:t>安全说明</w:t>
            </w:r>
          </w:p>
        </w:tc>
      </w:tr>
      <w:tr w14:paraId="6BE2F4EF">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158B149">
            <w:pPr>
              <w:spacing w:before="20" w:after="20" w:line="288" w:lineRule="auto"/>
              <w:ind w:firstLine="0"/>
              <w:jc w:val="center"/>
            </w:pPr>
            <w:r>
              <w:rPr>
                <w:rFonts w:ascii="Calibri" w:hAnsi="Calibri" w:eastAsia="微软雅黑"/>
                <w:b w:val="0"/>
                <w:sz w:val="19"/>
              </w:rPr>
              <w:t>RDS PostgreSQL</w:t>
            </w:r>
          </w:p>
        </w:tc>
        <w:tc>
          <w:tcPr>
            <w:tcW w:w="2835" w:type="dxa"/>
            <w:tcBorders>
              <w:top w:val="single" w:color="999999" w:sz="4" w:space="0"/>
              <w:left w:val="single" w:color="999999" w:sz="4" w:space="0"/>
              <w:bottom w:val="single" w:color="999999" w:sz="4" w:space="0"/>
              <w:right w:val="single" w:color="999999" w:sz="4" w:space="0"/>
            </w:tcBorders>
            <w:vAlign w:val="center"/>
          </w:tcPr>
          <w:p w14:paraId="50360172">
            <w:pPr>
              <w:spacing w:before="20" w:after="20" w:line="288" w:lineRule="auto"/>
              <w:ind w:firstLine="0"/>
              <w:jc w:val="left"/>
            </w:pPr>
            <w:r>
              <w:rPr>
                <w:rFonts w:ascii="Calibri" w:hAnsi="Calibri" w:eastAsia="微软雅黑"/>
                <w:b w:val="0"/>
                <w:sz w:val="19"/>
              </w:rPr>
              <w:t>每日全量(凌晨)+Binlog/WAL连续增量</w:t>
            </w:r>
          </w:p>
        </w:tc>
        <w:tc>
          <w:tcPr>
            <w:tcW w:w="1984" w:type="dxa"/>
            <w:tcBorders>
              <w:top w:val="single" w:color="999999" w:sz="4" w:space="0"/>
              <w:left w:val="single" w:color="999999" w:sz="4" w:space="0"/>
              <w:bottom w:val="single" w:color="999999" w:sz="4" w:space="0"/>
              <w:right w:val="single" w:color="999999" w:sz="4" w:space="0"/>
            </w:tcBorders>
            <w:vAlign w:val="center"/>
          </w:tcPr>
          <w:p w14:paraId="0984B79F">
            <w:pPr>
              <w:spacing w:before="20" w:after="20" w:line="288" w:lineRule="auto"/>
              <w:ind w:firstLine="0"/>
              <w:jc w:val="left"/>
            </w:pPr>
            <w:r>
              <w:rPr>
                <w:rFonts w:ascii="Calibri" w:hAnsi="Calibri" w:eastAsia="微软雅黑"/>
                <w:b w:val="0"/>
                <w:sz w:val="19"/>
              </w:rPr>
              <w:t>7天(可点恢复)+重大变更手动备份30天</w:t>
            </w:r>
          </w:p>
        </w:tc>
        <w:tc>
          <w:tcPr>
            <w:tcW w:w="2551" w:type="dxa"/>
            <w:tcBorders>
              <w:top w:val="single" w:color="999999" w:sz="4" w:space="0"/>
              <w:left w:val="single" w:color="999999" w:sz="4" w:space="0"/>
              <w:bottom w:val="single" w:color="999999" w:sz="4" w:space="0"/>
              <w:right w:val="single" w:color="999999" w:sz="4" w:space="0"/>
            </w:tcBorders>
            <w:vAlign w:val="center"/>
          </w:tcPr>
          <w:p w14:paraId="0734370F">
            <w:pPr>
              <w:spacing w:before="20" w:after="20" w:line="288" w:lineRule="auto"/>
              <w:ind w:firstLine="0"/>
              <w:jc w:val="left"/>
            </w:pPr>
            <w:r>
              <w:rPr>
                <w:rFonts w:ascii="Calibri" w:hAnsi="Calibri" w:eastAsia="微软雅黑"/>
                <w:b w:val="0"/>
                <w:sz w:val="19"/>
              </w:rPr>
              <w:t>备份加密，完整性校验，可选跨Region</w:t>
            </w:r>
          </w:p>
        </w:tc>
      </w:tr>
      <w:tr w14:paraId="785DEFA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97B0F64">
            <w:pPr>
              <w:spacing w:before="20" w:after="20" w:line="288" w:lineRule="auto"/>
              <w:ind w:firstLine="0"/>
              <w:jc w:val="center"/>
            </w:pPr>
            <w:r>
              <w:rPr>
                <w:rFonts w:ascii="Calibri" w:hAnsi="Calibri" w:eastAsia="微软雅黑"/>
                <w:b w:val="0"/>
                <w:sz w:val="19"/>
              </w:rPr>
              <w:t>SFS Turbo</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10D88EF">
            <w:pPr>
              <w:spacing w:before="20" w:after="20" w:line="288" w:lineRule="auto"/>
              <w:ind w:firstLine="0"/>
              <w:jc w:val="left"/>
            </w:pPr>
            <w:r>
              <w:rPr>
                <w:rFonts w:ascii="Calibri" w:hAnsi="Calibri" w:eastAsia="微软雅黑"/>
                <w:b w:val="0"/>
                <w:sz w:val="19"/>
              </w:rPr>
              <w:t>三副本冗余+应用侧软删除30天+可选OBS跨区域复制</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A6E2FA6">
            <w:pPr>
              <w:spacing w:before="20" w:after="20" w:line="288" w:lineRule="auto"/>
              <w:ind w:firstLine="0"/>
              <w:jc w:val="left"/>
            </w:pPr>
            <w:r>
              <w:rPr>
                <w:rFonts w:ascii="Calibri" w:hAnsi="Calibri" w:eastAsia="微软雅黑"/>
                <w:b w:val="0"/>
                <w:sz w:val="19"/>
              </w:rPr>
              <w:t>三副本持久</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0DD5B9D">
            <w:pPr>
              <w:spacing w:before="20" w:after="20" w:line="288" w:lineRule="auto"/>
              <w:ind w:firstLine="0"/>
              <w:jc w:val="left"/>
            </w:pPr>
            <w:r>
              <w:rPr>
                <w:rFonts w:ascii="Calibri" w:hAnsi="Calibri" w:eastAsia="微软雅黑"/>
                <w:b w:val="0"/>
                <w:sz w:val="19"/>
              </w:rPr>
              <w:t>防误删，可选异地备份</w:t>
            </w:r>
          </w:p>
        </w:tc>
      </w:tr>
      <w:tr w14:paraId="1B59EA05">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5B3E73A5">
            <w:pPr>
              <w:spacing w:before="20" w:after="20" w:line="288" w:lineRule="auto"/>
              <w:ind w:firstLine="0"/>
              <w:jc w:val="center"/>
            </w:pPr>
            <w:r>
              <w:rPr>
                <w:rFonts w:ascii="Calibri" w:hAnsi="Calibri" w:eastAsia="微软雅黑"/>
                <w:b w:val="0"/>
                <w:sz w:val="19"/>
              </w:rPr>
              <w:t>DCS Redis</w:t>
            </w:r>
          </w:p>
        </w:tc>
        <w:tc>
          <w:tcPr>
            <w:tcW w:w="2835" w:type="dxa"/>
            <w:tcBorders>
              <w:top w:val="single" w:color="999999" w:sz="4" w:space="0"/>
              <w:left w:val="single" w:color="999999" w:sz="4" w:space="0"/>
              <w:bottom w:val="single" w:color="999999" w:sz="4" w:space="0"/>
              <w:right w:val="single" w:color="999999" w:sz="4" w:space="0"/>
            </w:tcBorders>
            <w:vAlign w:val="center"/>
          </w:tcPr>
          <w:p w14:paraId="5186B00A">
            <w:pPr>
              <w:spacing w:before="20" w:after="20" w:line="288" w:lineRule="auto"/>
              <w:ind w:firstLine="0"/>
              <w:jc w:val="left"/>
            </w:pPr>
            <w:r>
              <w:rPr>
                <w:rFonts w:ascii="Calibri" w:hAnsi="Calibri" w:eastAsia="微软雅黑"/>
                <w:b w:val="0"/>
                <w:sz w:val="19"/>
              </w:rPr>
              <w:t>AOF everysec+每日RDB快照</w:t>
            </w:r>
          </w:p>
        </w:tc>
        <w:tc>
          <w:tcPr>
            <w:tcW w:w="1984" w:type="dxa"/>
            <w:tcBorders>
              <w:top w:val="single" w:color="999999" w:sz="4" w:space="0"/>
              <w:left w:val="single" w:color="999999" w:sz="4" w:space="0"/>
              <w:bottom w:val="single" w:color="999999" w:sz="4" w:space="0"/>
              <w:right w:val="single" w:color="999999" w:sz="4" w:space="0"/>
            </w:tcBorders>
            <w:vAlign w:val="center"/>
          </w:tcPr>
          <w:p w14:paraId="220EC575">
            <w:pPr>
              <w:spacing w:before="20" w:after="20" w:line="288" w:lineRule="auto"/>
              <w:ind w:firstLine="0"/>
              <w:jc w:val="left"/>
            </w:pPr>
            <w:r>
              <w:rPr>
                <w:rFonts w:ascii="Calibri" w:hAnsi="Calibri" w:eastAsia="微软雅黑"/>
                <w:b w:val="0"/>
                <w:sz w:val="19"/>
              </w:rPr>
              <w:t>最多丢失1秒</w:t>
            </w:r>
          </w:p>
        </w:tc>
        <w:tc>
          <w:tcPr>
            <w:tcW w:w="2551" w:type="dxa"/>
            <w:tcBorders>
              <w:top w:val="single" w:color="999999" w:sz="4" w:space="0"/>
              <w:left w:val="single" w:color="999999" w:sz="4" w:space="0"/>
              <w:bottom w:val="single" w:color="999999" w:sz="4" w:space="0"/>
              <w:right w:val="single" w:color="999999" w:sz="4" w:space="0"/>
            </w:tcBorders>
            <w:vAlign w:val="center"/>
          </w:tcPr>
          <w:p w14:paraId="2B4AEE4A">
            <w:pPr>
              <w:spacing w:before="20" w:after="20" w:line="288" w:lineRule="auto"/>
              <w:ind w:firstLine="0"/>
              <w:jc w:val="left"/>
            </w:pPr>
            <w:r>
              <w:rPr>
                <w:rFonts w:ascii="Calibri" w:hAnsi="Calibri" w:eastAsia="微软雅黑"/>
                <w:b w:val="0"/>
                <w:sz w:val="19"/>
              </w:rPr>
              <w:t>缓存可重建，降低强持久化开销</w:t>
            </w:r>
          </w:p>
        </w:tc>
      </w:tr>
      <w:tr w14:paraId="7BC44EF5">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2D93276">
            <w:pPr>
              <w:spacing w:before="20" w:after="20" w:line="288" w:lineRule="auto"/>
              <w:ind w:firstLine="0"/>
              <w:jc w:val="center"/>
            </w:pPr>
            <w:r>
              <w:rPr>
                <w:rFonts w:ascii="Calibri" w:hAnsi="Calibri" w:eastAsia="微软雅黑"/>
                <w:b w:val="0"/>
                <w:sz w:val="19"/>
              </w:rPr>
              <w:t>CSS向量库</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505E6EC">
            <w:pPr>
              <w:spacing w:before="20" w:after="20" w:line="288" w:lineRule="auto"/>
              <w:ind w:firstLine="0"/>
              <w:jc w:val="left"/>
            </w:pPr>
            <w:r>
              <w:rPr>
                <w:rFonts w:ascii="Calibri" w:hAnsi="Calibri" w:eastAsia="微软雅黑"/>
                <w:b w:val="0"/>
                <w:sz w:val="19"/>
              </w:rPr>
              <w:t>索引快照(可选)</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090256A">
            <w:pPr>
              <w:spacing w:before="20" w:after="20" w:line="288" w:lineRule="auto"/>
              <w:ind w:firstLine="0"/>
              <w:jc w:val="left"/>
            </w:pPr>
            <w:r>
              <w:rPr>
                <w:rFonts w:ascii="Calibri" w:hAnsi="Calibri" w:eastAsia="微软雅黑"/>
                <w:b w:val="0"/>
                <w:sz w:val="19"/>
              </w:rPr>
              <w:t>按需</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7959A86">
            <w:pPr>
              <w:spacing w:before="20" w:after="20" w:line="288" w:lineRule="auto"/>
              <w:ind w:firstLine="0"/>
              <w:jc w:val="left"/>
            </w:pPr>
            <w:r>
              <w:rPr>
                <w:rFonts w:ascii="Calibri" w:hAnsi="Calibri" w:eastAsia="微软雅黑"/>
                <w:b w:val="0"/>
                <w:sz w:val="19"/>
              </w:rPr>
              <w:t>向量可由文档重建</w:t>
            </w:r>
          </w:p>
        </w:tc>
      </w:tr>
      <w:tr w14:paraId="30BF63D0">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53128435">
            <w:pPr>
              <w:spacing w:before="20" w:after="20" w:line="288" w:lineRule="auto"/>
              <w:ind w:firstLine="0"/>
              <w:jc w:val="center"/>
            </w:pPr>
            <w:r>
              <w:rPr>
                <w:rFonts w:ascii="Calibri" w:hAnsi="Calibri" w:eastAsia="微软雅黑"/>
                <w:b w:val="0"/>
                <w:sz w:val="19"/>
              </w:rPr>
              <w:t>GES图谱</w:t>
            </w:r>
          </w:p>
        </w:tc>
        <w:tc>
          <w:tcPr>
            <w:tcW w:w="2835" w:type="dxa"/>
            <w:tcBorders>
              <w:top w:val="single" w:color="999999" w:sz="4" w:space="0"/>
              <w:left w:val="single" w:color="999999" w:sz="4" w:space="0"/>
              <w:bottom w:val="single" w:color="999999" w:sz="4" w:space="0"/>
              <w:right w:val="single" w:color="999999" w:sz="4" w:space="0"/>
            </w:tcBorders>
            <w:vAlign w:val="center"/>
          </w:tcPr>
          <w:p w14:paraId="3CD413BB">
            <w:pPr>
              <w:spacing w:before="20" w:after="20" w:line="288" w:lineRule="auto"/>
              <w:ind w:firstLine="0"/>
              <w:jc w:val="left"/>
            </w:pPr>
            <w:r>
              <w:rPr>
                <w:rFonts w:ascii="Calibri" w:hAnsi="Calibri" w:eastAsia="微软雅黑"/>
                <w:b w:val="0"/>
                <w:sz w:val="19"/>
              </w:rPr>
              <w:t>图数据快照(按需)</w:t>
            </w:r>
          </w:p>
        </w:tc>
        <w:tc>
          <w:tcPr>
            <w:tcW w:w="1984" w:type="dxa"/>
            <w:tcBorders>
              <w:top w:val="single" w:color="999999" w:sz="4" w:space="0"/>
              <w:left w:val="single" w:color="999999" w:sz="4" w:space="0"/>
              <w:bottom w:val="single" w:color="999999" w:sz="4" w:space="0"/>
              <w:right w:val="single" w:color="999999" w:sz="4" w:space="0"/>
            </w:tcBorders>
            <w:vAlign w:val="center"/>
          </w:tcPr>
          <w:p w14:paraId="5F26D6EC">
            <w:pPr>
              <w:spacing w:before="20" w:after="20" w:line="288" w:lineRule="auto"/>
              <w:ind w:firstLine="0"/>
              <w:jc w:val="left"/>
            </w:pPr>
            <w:r>
              <w:rPr>
                <w:rFonts w:ascii="Calibri" w:hAnsi="Calibri" w:eastAsia="微软雅黑"/>
                <w:b w:val="0"/>
                <w:sz w:val="19"/>
              </w:rPr>
              <w:t>按需</w:t>
            </w:r>
          </w:p>
        </w:tc>
        <w:tc>
          <w:tcPr>
            <w:tcW w:w="2551" w:type="dxa"/>
            <w:tcBorders>
              <w:top w:val="single" w:color="999999" w:sz="4" w:space="0"/>
              <w:left w:val="single" w:color="999999" w:sz="4" w:space="0"/>
              <w:bottom w:val="single" w:color="999999" w:sz="4" w:space="0"/>
              <w:right w:val="single" w:color="999999" w:sz="4" w:space="0"/>
            </w:tcBorders>
            <w:vAlign w:val="center"/>
          </w:tcPr>
          <w:p w14:paraId="0A5F22F9">
            <w:pPr>
              <w:spacing w:before="20" w:after="20" w:line="288" w:lineRule="auto"/>
              <w:ind w:firstLine="0"/>
              <w:jc w:val="left"/>
            </w:pPr>
            <w:r>
              <w:rPr>
                <w:rFonts w:ascii="Calibri" w:hAnsi="Calibri" w:eastAsia="微软雅黑"/>
                <w:b w:val="0"/>
                <w:sz w:val="19"/>
              </w:rPr>
              <w:t>可由元数据重建</w:t>
            </w:r>
          </w:p>
        </w:tc>
      </w:tr>
      <w:tr w14:paraId="7F1A3FB0">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0FE3297">
            <w:pPr>
              <w:spacing w:before="20" w:after="20" w:line="288" w:lineRule="auto"/>
              <w:ind w:firstLine="0"/>
              <w:jc w:val="center"/>
            </w:pPr>
            <w:r>
              <w:rPr>
                <w:rFonts w:ascii="Calibri" w:hAnsi="Calibri" w:eastAsia="微软雅黑"/>
                <w:b w:val="0"/>
                <w:sz w:val="19"/>
              </w:rPr>
              <w:t>配置/Secret</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5CC68CF">
            <w:pPr>
              <w:spacing w:before="20" w:after="20" w:line="288" w:lineRule="auto"/>
              <w:ind w:firstLine="0"/>
              <w:jc w:val="left"/>
            </w:pPr>
            <w:r>
              <w:rPr>
                <w:rFonts w:ascii="Calibri" w:hAnsi="Calibri" w:eastAsia="微软雅黑"/>
                <w:b w:val="0"/>
                <w:sz w:val="19"/>
              </w:rPr>
              <w:t>配置版本化+Secret定期导出加密备份</w:t>
            </w:r>
          </w:p>
        </w:tc>
        <w:tc>
          <w:tcPr>
            <w:tcW w:w="198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ED9CFBC">
            <w:pPr>
              <w:spacing w:before="20" w:after="20" w:line="288" w:lineRule="auto"/>
              <w:ind w:firstLine="0"/>
              <w:jc w:val="left"/>
            </w:pPr>
            <w:r>
              <w:rPr>
                <w:rFonts w:ascii="Calibri" w:hAnsi="Calibri" w:eastAsia="微软雅黑"/>
                <w:b w:val="0"/>
                <w:sz w:val="19"/>
              </w:rPr>
              <w:t>长期</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02DDEF">
            <w:pPr>
              <w:spacing w:before="20" w:after="20" w:line="288" w:lineRule="auto"/>
              <w:ind w:firstLine="0"/>
              <w:jc w:val="left"/>
            </w:pPr>
            <w:r>
              <w:rPr>
                <w:rFonts w:ascii="Calibri" w:hAnsi="Calibri" w:eastAsia="微软雅黑"/>
                <w:b w:val="0"/>
                <w:sz w:val="19"/>
              </w:rPr>
              <w:t>密钥轮换记录可追溯</w:t>
            </w:r>
          </w:p>
        </w:tc>
      </w:tr>
    </w:tbl>
    <w:p w14:paraId="0CD76140">
      <w:pPr>
        <w:spacing w:before="40" w:after="40" w:line="300" w:lineRule="auto"/>
        <w:ind w:firstLine="420"/>
        <w:jc w:val="both"/>
        <w:rPr>
          <w:rFonts w:ascii="Calibri" w:hAnsi="Calibri" w:eastAsia="微软雅黑"/>
          <w:b w:val="0"/>
          <w:sz w:val="21"/>
        </w:rPr>
      </w:pPr>
      <w:r>
        <w:rPr>
          <w:rFonts w:ascii="Calibri" w:hAnsi="Calibri" w:eastAsia="微软雅黑"/>
          <w:b w:val="0"/>
          <w:sz w:val="21"/>
        </w:rPr>
        <w:t>备份策略按照数据在 RAG/知识库链路中的价值、可重建性和一致性要求，分成“强持久化源数据 / 共享文件与对象层 / 可重建加速与索引层 / 配置与密钥基线”几个层次来设计，并与前面的 KMS 加密、Secret 管理、审计、权限隔离、生产环境管控形成连续闭环。</w:t>
      </w:r>
    </w:p>
    <w:p w14:paraId="0AC46D3C">
      <w:pPr>
        <w:spacing w:before="40" w:after="40" w:line="300" w:lineRule="auto"/>
        <w:ind w:firstLine="420"/>
        <w:jc w:val="both"/>
        <w:rPr>
          <w:rFonts w:ascii="Calibri" w:hAnsi="Calibri" w:eastAsia="微软雅黑"/>
          <w:b w:val="0"/>
          <w:sz w:val="21"/>
        </w:rPr>
      </w:pPr>
      <w:r>
        <w:rPr>
          <w:rFonts w:ascii="Calibri" w:hAnsi="Calibri" w:eastAsia="微软雅黑"/>
          <w:b w:val="0"/>
          <w:sz w:val="21"/>
        </w:rPr>
        <w:t>最底层是关系型数据库 RDS PostgreSQL，它承担结构化元数据、权限/策略、审计关联信息或业务记录等相对不可随意丢失的状态，因此采用每日全量备份（凌晨窗口）配合 Binlog/WAL 连续增量，保留 7 天可点恢复能力，并在重大变更前/后保留手动备份 30 天。安全说明强调备份加密、完整性校验和可选跨 Region，目的是在保障恢复粒度的同时，避免备份成为明文数据湖或篡改目标；这也和前面提到的传输/存储加密、KMS、数据访问审计相衔接。</w:t>
      </w:r>
    </w:p>
    <w:p w14:paraId="3CE2E8EB">
      <w:pPr>
        <w:spacing w:before="40" w:after="40" w:line="300" w:lineRule="auto"/>
        <w:ind w:firstLine="420"/>
        <w:jc w:val="both"/>
        <w:rPr>
          <w:rFonts w:ascii="Calibri" w:hAnsi="Calibri" w:eastAsia="微软雅黑"/>
          <w:b w:val="0"/>
          <w:sz w:val="21"/>
        </w:rPr>
      </w:pPr>
      <w:r>
        <w:rPr>
          <w:rFonts w:ascii="Calibri" w:hAnsi="Calibri" w:eastAsia="微软雅黑"/>
          <w:b w:val="0"/>
          <w:sz w:val="21"/>
        </w:rPr>
        <w:t>文件层 SFS Turbo 面向文档原始内容或中间产物，采用三副本冗余作为持续高可用基础，再配合应用侧软删除保留 30 天以及可选 OBS 跨区域复制，保留策略为三副本持久。它的安全目标是防误删和地域级容灾，而不是单纯依赖快照频率；这与文档接入阶段的来源校验、敏感词扫描、数据分级，以及访问/数据访问审计中的导出和批量操作监控相互支撑，确保原始知识资产既有恢复路径，也不会因操作或故障被悄无声息抹除。</w:t>
      </w:r>
    </w:p>
    <w:p w14:paraId="77DC3F75">
      <w:pPr>
        <w:spacing w:before="40" w:after="40" w:line="300" w:lineRule="auto"/>
        <w:ind w:firstLine="420"/>
        <w:jc w:val="both"/>
        <w:rPr>
          <w:rFonts w:ascii="Calibri" w:hAnsi="Calibri" w:eastAsia="微软雅黑"/>
          <w:b w:val="0"/>
          <w:sz w:val="21"/>
        </w:rPr>
      </w:pPr>
      <w:r>
        <w:rPr>
          <w:rFonts w:ascii="Calibri" w:hAnsi="Calibri" w:eastAsia="微软雅黑"/>
          <w:b w:val="0"/>
          <w:sz w:val="21"/>
        </w:rPr>
        <w:t>DCS Redis 处于加速/缓存位置，策略是 AOF everysec 加每日 RDB 快照，恢复点目标控制在最多丢失 1 秒，安全说明明确“缓存可重建，降低强持久化开销”。这意味着它不被当作唯一事实源，而是性能层；即使丢失，也可由后端或流程重新预热，符合前面限流、API 稳定性、Reranker/LLM/Embedding 调用链路对低延迟的依赖，同时避免给缓存强加不必要的持久化成本。</w:t>
      </w:r>
    </w:p>
    <w:p w14:paraId="417A928A">
      <w:pPr>
        <w:spacing w:before="40" w:after="40" w:line="300" w:lineRule="auto"/>
        <w:ind w:firstLine="420"/>
        <w:jc w:val="both"/>
        <w:rPr>
          <w:rFonts w:ascii="Calibri" w:hAnsi="Calibri" w:eastAsia="微软雅黑"/>
          <w:b w:val="0"/>
          <w:sz w:val="21"/>
        </w:rPr>
      </w:pPr>
      <w:r>
        <w:rPr>
          <w:rFonts w:ascii="Calibri" w:hAnsi="Calibri" w:eastAsia="微软雅黑"/>
          <w:b w:val="0"/>
          <w:sz w:val="21"/>
        </w:rPr>
        <w:t>CSS 向量库和 GES 图谱则属于“可重建的检索/知识表示层”。CSS 可做索引快照（可选），保留按需，安全说明是向量可由文档重建；GES 图数据快照也按需，说明可由元数据重建。这里逻辑是：原始文档/元数据与数据库才是权威来源，向量和图谱是加工产物，因此备份以“按需快照+重建能力”为主，而不是持续高成本复制。这和切片/向量化阶段的可视化检查、去重无效过滤、向量库加密，以及检索召回阶段的权限过滤、未授权切片不召回、召回评测/审计保持一致——安全重点在访问控制、加密和重建可信，而非把派生索引当成不可再生主数据。</w:t>
      </w:r>
    </w:p>
    <w:p w14:paraId="118B1F0C">
      <w:pPr>
        <w:spacing w:before="40" w:after="40" w:line="300" w:lineRule="auto"/>
        <w:ind w:firstLine="420"/>
        <w:jc w:val="both"/>
        <w:rPr>
          <w:rFonts w:ascii="Calibri" w:hAnsi="Calibri" w:eastAsia="微软雅黑"/>
          <w:b w:val="0"/>
          <w:sz w:val="21"/>
        </w:rPr>
      </w:pPr>
      <w:r>
        <w:rPr>
          <w:rFonts w:ascii="Calibri" w:hAnsi="Calibri" w:eastAsia="微软雅黑"/>
          <w:b w:val="0"/>
          <w:sz w:val="21"/>
        </w:rPr>
        <w:t>最后是配置/Secret，采用配置版本化加 Secret 定期导出加密备份，长期保留，安全说明是密钥轮换记录可追溯。它对应生产环境最高权限管控、KMS 托管、管理员审计、CTS/配置审计以及告警中“安全组/Secret 变更即告警”的检测点。配置和密钥不是业务数据，但决定整个系统的信任根与恢复能力，所以必须长期可回溯、可轮换、可验证。</w:t>
      </w:r>
    </w:p>
    <w:p w14:paraId="2E0310FC">
      <w:pPr>
        <w:spacing w:before="40" w:after="40" w:line="300" w:lineRule="auto"/>
        <w:ind w:firstLine="420"/>
        <w:jc w:val="both"/>
        <w:rPr>
          <w:rFonts w:ascii="Calibri" w:hAnsi="Calibri" w:eastAsia="微软雅黑"/>
          <w:b w:val="0"/>
          <w:sz w:val="21"/>
        </w:rPr>
      </w:pPr>
      <w:r>
        <w:rPr>
          <w:rFonts w:ascii="Calibri" w:hAnsi="Calibri" w:eastAsia="微软雅黑"/>
          <w:b w:val="0"/>
          <w:sz w:val="21"/>
        </w:rPr>
        <w:t>整体逻辑可以概括为：数据库保强一致与点恢复，文件保防误删与异地容灾，缓存保低损可重建，向量/图谱按需快照因为可再生成，配置/Secret 长期版本化加密留存。备份、加密、完整性校验、跨 Region/异地、软删除、审计与密钥管理共同构成从主数据到派生索引再到信任基线的韧性体系。</w:t>
      </w:r>
    </w:p>
    <w:p w14:paraId="74BAC360">
      <w:pPr>
        <w:pStyle w:val="4"/>
        <w:bidi w:val="0"/>
      </w:pPr>
      <w:r>
        <w:t>9.2 灾备架构</w:t>
      </w:r>
    </w:p>
    <w:p w14:paraId="47986308">
      <w:pPr>
        <w:spacing w:before="40" w:after="40" w:line="300" w:lineRule="auto"/>
        <w:ind w:firstLine="420"/>
        <w:jc w:val="both"/>
      </w:pPr>
      <w:r>
        <w:rPr>
          <w:rFonts w:ascii="Calibri" w:hAnsi="Calibri" w:eastAsia="微软雅黑"/>
          <w:b w:val="0"/>
          <w:sz w:val="21"/>
        </w:rPr>
        <w:t>灾备采用分层设计，满足“平台高可用+业务级备份+分层灾备”三重保障及99.99%可用性目标：</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3796F69E">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8AF6690">
            <w:pPr>
              <w:spacing w:before="40" w:after="40"/>
              <w:ind w:firstLine="0"/>
              <w:jc w:val="center"/>
            </w:pPr>
            <w:r>
              <w:rPr>
                <w:rFonts w:ascii="Calibri" w:hAnsi="Calibri" w:eastAsia="微软雅黑"/>
                <w:b/>
                <w:color w:val="FFFFFF"/>
                <w:sz w:val="20"/>
              </w:rPr>
              <w:t>层级</w:t>
            </w:r>
          </w:p>
        </w:tc>
        <w:tc>
          <w:tcPr>
            <w:tcW w:w="45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C9B3008">
            <w:pPr>
              <w:spacing w:before="40" w:after="40"/>
              <w:ind w:firstLine="0"/>
              <w:jc w:val="center"/>
            </w:pPr>
            <w:r>
              <w:rPr>
                <w:rFonts w:ascii="Calibri" w:hAnsi="Calibri" w:eastAsia="微软雅黑"/>
                <w:b/>
                <w:color w:val="FFFFFF"/>
                <w:sz w:val="20"/>
              </w:rPr>
              <w:t>方案</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AADC109">
            <w:pPr>
              <w:spacing w:before="40" w:after="40"/>
              <w:ind w:firstLine="0"/>
              <w:jc w:val="center"/>
            </w:pPr>
            <w:r>
              <w:rPr>
                <w:rFonts w:ascii="Calibri" w:hAnsi="Calibri" w:eastAsia="微软雅黑"/>
                <w:b/>
                <w:color w:val="FFFFFF"/>
                <w:sz w:val="20"/>
              </w:rPr>
              <w:t>RPO</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F466712">
            <w:pPr>
              <w:spacing w:before="40" w:after="40"/>
              <w:ind w:firstLine="0"/>
              <w:jc w:val="center"/>
            </w:pPr>
            <w:r>
              <w:rPr>
                <w:rFonts w:ascii="Calibri" w:hAnsi="Calibri" w:eastAsia="微软雅黑"/>
                <w:b/>
                <w:color w:val="FFFFFF"/>
                <w:sz w:val="20"/>
              </w:rPr>
              <w:t>RTO</w:t>
            </w:r>
          </w:p>
        </w:tc>
      </w:tr>
      <w:tr w14:paraId="3053F64E">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549178B3">
            <w:pPr>
              <w:spacing w:before="20" w:after="20" w:line="288" w:lineRule="auto"/>
              <w:ind w:firstLine="0"/>
              <w:jc w:val="center"/>
            </w:pPr>
            <w:r>
              <w:rPr>
                <w:rFonts w:ascii="Calibri" w:hAnsi="Calibri" w:eastAsia="微软雅黑"/>
                <w:b w:val="0"/>
                <w:sz w:val="19"/>
              </w:rPr>
              <w:t>应用层</w:t>
            </w:r>
          </w:p>
        </w:tc>
        <w:tc>
          <w:tcPr>
            <w:tcW w:w="4535" w:type="dxa"/>
            <w:tcBorders>
              <w:top w:val="single" w:color="999999" w:sz="4" w:space="0"/>
              <w:left w:val="single" w:color="999999" w:sz="4" w:space="0"/>
              <w:bottom w:val="single" w:color="999999" w:sz="4" w:space="0"/>
              <w:right w:val="single" w:color="999999" w:sz="4" w:space="0"/>
            </w:tcBorders>
            <w:vAlign w:val="center"/>
          </w:tcPr>
          <w:p w14:paraId="0CFE1114">
            <w:pPr>
              <w:spacing w:before="20" w:after="20" w:line="288" w:lineRule="auto"/>
              <w:ind w:firstLine="0"/>
              <w:jc w:val="left"/>
            </w:pPr>
            <w:r>
              <w:rPr>
                <w:rFonts w:ascii="Calibri" w:hAnsi="Calibri" w:eastAsia="微软雅黑"/>
                <w:b w:val="0"/>
                <w:sz w:val="19"/>
              </w:rPr>
              <w:t>多AZ部署Pod(CCE Autopilot自动调度)，minReplicas=2</w:t>
            </w:r>
          </w:p>
        </w:tc>
        <w:tc>
          <w:tcPr>
            <w:tcW w:w="1417" w:type="dxa"/>
            <w:tcBorders>
              <w:top w:val="single" w:color="999999" w:sz="4" w:space="0"/>
              <w:left w:val="single" w:color="999999" w:sz="4" w:space="0"/>
              <w:bottom w:val="single" w:color="999999" w:sz="4" w:space="0"/>
              <w:right w:val="single" w:color="999999" w:sz="4" w:space="0"/>
            </w:tcBorders>
            <w:vAlign w:val="center"/>
          </w:tcPr>
          <w:p w14:paraId="37D114C3">
            <w:pPr>
              <w:spacing w:before="20" w:after="20" w:line="288" w:lineRule="auto"/>
              <w:ind w:firstLine="0"/>
              <w:jc w:val="left"/>
            </w:pPr>
            <w:r>
              <w:rPr>
                <w:rFonts w:ascii="Calibri" w:hAnsi="Calibri" w:eastAsia="微软雅黑"/>
                <w:b w:val="0"/>
                <w:sz w:val="19"/>
              </w:rPr>
              <w:t>0</w:t>
            </w:r>
          </w:p>
        </w:tc>
        <w:tc>
          <w:tcPr>
            <w:tcW w:w="1417" w:type="dxa"/>
            <w:tcBorders>
              <w:top w:val="single" w:color="999999" w:sz="4" w:space="0"/>
              <w:left w:val="single" w:color="999999" w:sz="4" w:space="0"/>
              <w:bottom w:val="single" w:color="999999" w:sz="4" w:space="0"/>
              <w:right w:val="single" w:color="999999" w:sz="4" w:space="0"/>
            </w:tcBorders>
            <w:vAlign w:val="center"/>
          </w:tcPr>
          <w:p w14:paraId="51C27D0F">
            <w:pPr>
              <w:spacing w:before="20" w:after="20" w:line="288" w:lineRule="auto"/>
              <w:ind w:firstLine="0"/>
              <w:jc w:val="left"/>
            </w:pPr>
            <w:r>
              <w:rPr>
                <w:rFonts w:ascii="Calibri" w:hAnsi="Calibri" w:eastAsia="微软雅黑"/>
                <w:b w:val="0"/>
                <w:sz w:val="19"/>
              </w:rPr>
              <w:t>&lt;60s</w:t>
            </w:r>
          </w:p>
        </w:tc>
      </w:tr>
      <w:tr w14:paraId="2F010F10">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8338B6B">
            <w:pPr>
              <w:spacing w:before="20" w:after="20" w:line="288" w:lineRule="auto"/>
              <w:ind w:firstLine="0"/>
              <w:jc w:val="center"/>
            </w:pPr>
            <w:r>
              <w:rPr>
                <w:rFonts w:ascii="Calibri" w:hAnsi="Calibri" w:eastAsia="微软雅黑"/>
                <w:b w:val="0"/>
                <w:sz w:val="19"/>
              </w:rPr>
              <w:t>数据库层</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BB6568A">
            <w:pPr>
              <w:spacing w:before="20" w:after="20" w:line="288" w:lineRule="auto"/>
              <w:ind w:firstLine="0"/>
              <w:jc w:val="left"/>
            </w:pPr>
            <w:r>
              <w:rPr>
                <w:rFonts w:ascii="Calibri" w:hAnsi="Calibri" w:eastAsia="微软雅黑"/>
                <w:b w:val="0"/>
                <w:sz w:val="19"/>
              </w:rPr>
              <w:t>RDS主备跨AZ同步</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E96F371">
            <w:pPr>
              <w:spacing w:before="20" w:after="20" w:line="288" w:lineRule="auto"/>
              <w:ind w:firstLine="0"/>
              <w:jc w:val="left"/>
            </w:pPr>
            <w:r>
              <w:rPr>
                <w:rFonts w:ascii="Calibri" w:hAnsi="Calibri" w:eastAsia="微软雅黑"/>
                <w:b w:val="0"/>
                <w:sz w:val="19"/>
              </w:rPr>
              <w:t>≈0(同步)</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507D491">
            <w:pPr>
              <w:spacing w:before="20" w:after="20" w:line="288" w:lineRule="auto"/>
              <w:ind w:firstLine="0"/>
              <w:jc w:val="left"/>
            </w:pPr>
            <w:r>
              <w:rPr>
                <w:rFonts w:ascii="Calibri" w:hAnsi="Calibri" w:eastAsia="微软雅黑"/>
                <w:b w:val="0"/>
                <w:sz w:val="19"/>
              </w:rPr>
              <w:t>&lt;60s(自动切换)</w:t>
            </w:r>
          </w:p>
        </w:tc>
      </w:tr>
      <w:tr w14:paraId="23FCA2CD">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71854AC">
            <w:pPr>
              <w:spacing w:before="20" w:after="20" w:line="288" w:lineRule="auto"/>
              <w:ind w:firstLine="0"/>
              <w:jc w:val="center"/>
            </w:pPr>
            <w:r>
              <w:rPr>
                <w:rFonts w:ascii="Calibri" w:hAnsi="Calibri" w:eastAsia="微软雅黑"/>
                <w:b w:val="0"/>
                <w:sz w:val="19"/>
              </w:rPr>
              <w:t>存储层</w:t>
            </w:r>
          </w:p>
        </w:tc>
        <w:tc>
          <w:tcPr>
            <w:tcW w:w="4535" w:type="dxa"/>
            <w:tcBorders>
              <w:top w:val="single" w:color="999999" w:sz="4" w:space="0"/>
              <w:left w:val="single" w:color="999999" w:sz="4" w:space="0"/>
              <w:bottom w:val="single" w:color="999999" w:sz="4" w:space="0"/>
              <w:right w:val="single" w:color="999999" w:sz="4" w:space="0"/>
            </w:tcBorders>
            <w:vAlign w:val="center"/>
          </w:tcPr>
          <w:p w14:paraId="30C1B035">
            <w:pPr>
              <w:spacing w:before="20" w:after="20" w:line="288" w:lineRule="auto"/>
              <w:ind w:firstLine="0"/>
              <w:jc w:val="left"/>
            </w:pPr>
            <w:r>
              <w:rPr>
                <w:rFonts w:ascii="Calibri" w:hAnsi="Calibri" w:eastAsia="微软雅黑"/>
                <w:b w:val="0"/>
                <w:sz w:val="19"/>
              </w:rPr>
              <w:t>SFS Turbo(AZ级高可用，三副本)</w:t>
            </w:r>
          </w:p>
        </w:tc>
        <w:tc>
          <w:tcPr>
            <w:tcW w:w="1417" w:type="dxa"/>
            <w:tcBorders>
              <w:top w:val="single" w:color="999999" w:sz="4" w:space="0"/>
              <w:left w:val="single" w:color="999999" w:sz="4" w:space="0"/>
              <w:bottom w:val="single" w:color="999999" w:sz="4" w:space="0"/>
              <w:right w:val="single" w:color="999999" w:sz="4" w:space="0"/>
            </w:tcBorders>
            <w:vAlign w:val="center"/>
          </w:tcPr>
          <w:p w14:paraId="2C1761A3">
            <w:pPr>
              <w:spacing w:before="20" w:after="20" w:line="288" w:lineRule="auto"/>
              <w:ind w:firstLine="0"/>
              <w:jc w:val="left"/>
            </w:pPr>
            <w:r>
              <w:rPr>
                <w:rFonts w:ascii="Calibri" w:hAnsi="Calibri" w:eastAsia="微软雅黑"/>
                <w:b w:val="0"/>
                <w:sz w:val="19"/>
              </w:rPr>
              <w:t>0</w:t>
            </w:r>
          </w:p>
        </w:tc>
        <w:tc>
          <w:tcPr>
            <w:tcW w:w="1417" w:type="dxa"/>
            <w:tcBorders>
              <w:top w:val="single" w:color="999999" w:sz="4" w:space="0"/>
              <w:left w:val="single" w:color="999999" w:sz="4" w:space="0"/>
              <w:bottom w:val="single" w:color="999999" w:sz="4" w:space="0"/>
              <w:right w:val="single" w:color="999999" w:sz="4" w:space="0"/>
            </w:tcBorders>
            <w:vAlign w:val="center"/>
          </w:tcPr>
          <w:p w14:paraId="23A7A329">
            <w:pPr>
              <w:spacing w:before="20" w:after="20" w:line="288" w:lineRule="auto"/>
              <w:ind w:firstLine="0"/>
              <w:jc w:val="left"/>
            </w:pPr>
            <w:r>
              <w:rPr>
                <w:rFonts w:ascii="Calibri" w:hAnsi="Calibri" w:eastAsia="微软雅黑"/>
                <w:b w:val="0"/>
                <w:sz w:val="19"/>
              </w:rPr>
              <w:t>&lt;5min</w:t>
            </w:r>
          </w:p>
        </w:tc>
      </w:tr>
      <w:tr w14:paraId="5ED50C18">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59387CD">
            <w:pPr>
              <w:spacing w:before="20" w:after="20" w:line="288" w:lineRule="auto"/>
              <w:ind w:firstLine="0"/>
              <w:jc w:val="center"/>
            </w:pPr>
            <w:r>
              <w:rPr>
                <w:rFonts w:ascii="Calibri" w:hAnsi="Calibri" w:eastAsia="微软雅黑"/>
                <w:b w:val="0"/>
                <w:sz w:val="19"/>
              </w:rPr>
              <w:t>缓存层</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F29F5AE">
            <w:pPr>
              <w:spacing w:before="20" w:after="20" w:line="288" w:lineRule="auto"/>
              <w:ind w:firstLine="0"/>
              <w:jc w:val="left"/>
            </w:pPr>
            <w:r>
              <w:rPr>
                <w:rFonts w:ascii="Calibri" w:hAnsi="Calibri" w:eastAsia="微软雅黑"/>
                <w:b w:val="0"/>
                <w:sz w:val="19"/>
              </w:rPr>
              <w:t>DCS主备</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0DCF8E8">
            <w:pPr>
              <w:spacing w:before="20" w:after="20" w:line="288" w:lineRule="auto"/>
              <w:ind w:firstLine="0"/>
              <w:jc w:val="left"/>
            </w:pPr>
            <w:r>
              <w:rPr>
                <w:rFonts w:ascii="Calibri" w:hAnsi="Calibri" w:eastAsia="微软雅黑"/>
                <w:b w:val="0"/>
                <w:sz w:val="19"/>
              </w:rPr>
              <w:t>≈0</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C698960">
            <w:pPr>
              <w:spacing w:before="20" w:after="20" w:line="288" w:lineRule="auto"/>
              <w:ind w:firstLine="0"/>
              <w:jc w:val="left"/>
            </w:pPr>
            <w:r>
              <w:rPr>
                <w:rFonts w:ascii="Calibri" w:hAnsi="Calibri" w:eastAsia="微软雅黑"/>
                <w:b w:val="0"/>
                <w:sz w:val="19"/>
              </w:rPr>
              <w:t>&lt;60s</w:t>
            </w:r>
          </w:p>
        </w:tc>
      </w:tr>
      <w:tr w14:paraId="3689765F">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427891E7">
            <w:pPr>
              <w:spacing w:before="20" w:after="20" w:line="288" w:lineRule="auto"/>
              <w:ind w:firstLine="0"/>
              <w:jc w:val="center"/>
            </w:pPr>
            <w:r>
              <w:rPr>
                <w:rFonts w:ascii="Calibri" w:hAnsi="Calibri" w:eastAsia="微软雅黑"/>
                <w:b w:val="0"/>
                <w:sz w:val="19"/>
              </w:rPr>
              <w:t>跨Region(可选)</w:t>
            </w:r>
          </w:p>
        </w:tc>
        <w:tc>
          <w:tcPr>
            <w:tcW w:w="4535" w:type="dxa"/>
            <w:tcBorders>
              <w:top w:val="single" w:color="999999" w:sz="4" w:space="0"/>
              <w:left w:val="single" w:color="999999" w:sz="4" w:space="0"/>
              <w:bottom w:val="single" w:color="999999" w:sz="4" w:space="0"/>
              <w:right w:val="single" w:color="999999" w:sz="4" w:space="0"/>
            </w:tcBorders>
            <w:vAlign w:val="center"/>
          </w:tcPr>
          <w:p w14:paraId="5CF1235C">
            <w:pPr>
              <w:spacing w:before="20" w:after="20" w:line="288" w:lineRule="auto"/>
              <w:ind w:firstLine="0"/>
              <w:jc w:val="left"/>
            </w:pPr>
            <w:r>
              <w:rPr>
                <w:rFonts w:ascii="Calibri" w:hAnsi="Calibri" w:eastAsia="微软雅黑"/>
                <w:b w:val="0"/>
                <w:sz w:val="19"/>
              </w:rPr>
              <w:t>RDS跨Region备份复制+SWR镜像同步</w:t>
            </w:r>
          </w:p>
        </w:tc>
        <w:tc>
          <w:tcPr>
            <w:tcW w:w="1417" w:type="dxa"/>
            <w:tcBorders>
              <w:top w:val="single" w:color="999999" w:sz="4" w:space="0"/>
              <w:left w:val="single" w:color="999999" w:sz="4" w:space="0"/>
              <w:bottom w:val="single" w:color="999999" w:sz="4" w:space="0"/>
              <w:right w:val="single" w:color="999999" w:sz="4" w:space="0"/>
            </w:tcBorders>
            <w:vAlign w:val="center"/>
          </w:tcPr>
          <w:p w14:paraId="6B2D8061">
            <w:pPr>
              <w:spacing w:before="20" w:after="20" w:line="288" w:lineRule="auto"/>
              <w:ind w:firstLine="0"/>
              <w:jc w:val="left"/>
            </w:pPr>
            <w:r>
              <w:rPr>
                <w:rFonts w:ascii="Calibri" w:hAnsi="Calibri" w:eastAsia="微软雅黑"/>
                <w:b w:val="0"/>
                <w:sz w:val="19"/>
              </w:rPr>
              <w:t>取决于备份间隔</w:t>
            </w:r>
          </w:p>
        </w:tc>
        <w:tc>
          <w:tcPr>
            <w:tcW w:w="1417" w:type="dxa"/>
            <w:tcBorders>
              <w:top w:val="single" w:color="999999" w:sz="4" w:space="0"/>
              <w:left w:val="single" w:color="999999" w:sz="4" w:space="0"/>
              <w:bottom w:val="single" w:color="999999" w:sz="4" w:space="0"/>
              <w:right w:val="single" w:color="999999" w:sz="4" w:space="0"/>
            </w:tcBorders>
            <w:vAlign w:val="center"/>
          </w:tcPr>
          <w:p w14:paraId="782770E3">
            <w:pPr>
              <w:spacing w:before="20" w:after="20" w:line="288" w:lineRule="auto"/>
              <w:ind w:firstLine="0"/>
              <w:jc w:val="left"/>
            </w:pPr>
            <w:r>
              <w:rPr>
                <w:rFonts w:ascii="Calibri" w:hAnsi="Calibri" w:eastAsia="微软雅黑"/>
                <w:b w:val="0"/>
                <w:sz w:val="19"/>
              </w:rPr>
              <w:t>小时级</w:t>
            </w:r>
          </w:p>
        </w:tc>
      </w:tr>
    </w:tbl>
    <w:p w14:paraId="040DAD66">
      <w:pPr>
        <w:spacing w:before="0" w:after="80" w:line="300" w:lineRule="auto"/>
        <w:jc w:val="both"/>
      </w:pPr>
    </w:p>
    <w:p w14:paraId="6C279B69">
      <w:pPr>
        <w:spacing w:before="40" w:after="40" w:line="300" w:lineRule="auto"/>
        <w:ind w:firstLine="400"/>
        <w:jc w:val="both"/>
        <w:rPr>
          <w:rFonts w:ascii="Calibri" w:hAnsi="Calibri" w:eastAsia="微软雅黑"/>
          <w:b w:val="0"/>
          <w:sz w:val="20"/>
        </w:rPr>
      </w:pPr>
      <w:r>
        <w:rPr>
          <w:rFonts w:ascii="Calibri" w:hAnsi="Calibri" w:eastAsia="微软雅黑"/>
          <w:b w:val="0"/>
          <w:sz w:val="20"/>
        </w:rPr>
        <w:t>当前阶段以单Region多AZ同城容灾为基准；跨Region DR为可选，后续按业务需要建立异地冷备集群。Air-gapped形态灾备以本地多副本+定期离线备份介质转储为主。</w:t>
      </w:r>
    </w:p>
    <w:p w14:paraId="4121DB11">
      <w:pPr>
        <w:spacing w:before="40" w:after="40" w:line="300" w:lineRule="auto"/>
        <w:ind w:firstLine="420"/>
        <w:jc w:val="both"/>
        <w:rPr>
          <w:rFonts w:ascii="Calibri" w:hAnsi="Calibri" w:eastAsia="微软雅黑"/>
          <w:b w:val="0"/>
          <w:sz w:val="21"/>
        </w:rPr>
      </w:pPr>
      <w:r>
        <w:rPr>
          <w:rFonts w:ascii="Calibri" w:hAnsi="Calibri" w:eastAsia="微软雅黑"/>
          <w:b w:val="0"/>
          <w:sz w:val="21"/>
        </w:rPr>
        <w:t>高可用与容灾方案是按照“业务恢复优先级”与“数据不可变程度”两个维度，对应用、数据库、存储、缓存及跨地域容灾进行分层设计。其内在逻辑是：越靠近用户请求入口、越影响业务连续性的层，RTO 要求越短；越偏向底层、越可被重建的数据，容灾策略越偏向成本与最终一致性。</w:t>
      </w:r>
    </w:p>
    <w:p w14:paraId="7071052D">
      <w:pPr>
        <w:spacing w:before="40" w:after="40" w:line="300" w:lineRule="auto"/>
        <w:ind w:firstLine="420"/>
        <w:jc w:val="both"/>
        <w:rPr>
          <w:rFonts w:ascii="Calibri" w:hAnsi="Calibri" w:eastAsia="微软雅黑"/>
          <w:b w:val="0"/>
          <w:sz w:val="21"/>
        </w:rPr>
      </w:pPr>
      <w:r>
        <w:rPr>
          <w:rFonts w:ascii="Calibri" w:hAnsi="Calibri" w:eastAsia="微软雅黑"/>
          <w:b w:val="0"/>
          <w:sz w:val="21"/>
        </w:rPr>
        <w:t>首先，应用层被置于最高优先级，目标是实现秒级自愈。通过在 CCE Autopilot 上实施多 AZ 部署并强制 minReplicas=2，从架构上杜绝了单节点故障风险。结合前面的 Pod 安全上下文（非 root、只读文件系统等），即使某个 AZ 或节点宕机，K8s 调度器也能在 60 秒内将流量切换至健康 Pod。这里的 RPO=0 并非指数据零丢失，而是指服务连接零中断，确保用户请求在故障转移过程中无感知，这与 APIG 限流、WAF 等入口防护形成了“入口稳、应用活”的闭环。</w:t>
      </w:r>
    </w:p>
    <w:p w14:paraId="0534B6ED">
      <w:pPr>
        <w:spacing w:before="40" w:after="40" w:line="300" w:lineRule="auto"/>
        <w:ind w:firstLine="420"/>
        <w:jc w:val="both"/>
        <w:rPr>
          <w:rFonts w:ascii="Calibri" w:hAnsi="Calibri" w:eastAsia="微软雅黑"/>
          <w:b w:val="0"/>
          <w:sz w:val="21"/>
        </w:rPr>
      </w:pPr>
      <w:r>
        <w:rPr>
          <w:rFonts w:ascii="Calibri" w:hAnsi="Calibri" w:eastAsia="微软雅黑"/>
          <w:b w:val="0"/>
          <w:sz w:val="21"/>
        </w:rPr>
        <w:t>其次，数据库层作为业务状态的“唯一事实源”，采用 RDS 主备跨 AZ 同步复制，确保 RPO≈0（数据零丢失）和 RTO&lt;60s。这一设计直接承接了前文关于 RDS 加密、审计及备份策略的讨论——主备切换不仅保障了数据强一致，更与 VPC 网络隔离、安全组白名单共同构成了数据面的高可用底座。数据库的快速切换是应用层恢复业务逻辑的前提，二者在时序上紧密衔接。</w:t>
      </w:r>
    </w:p>
    <w:p w14:paraId="0467DD83">
      <w:pPr>
        <w:spacing w:before="40" w:after="40" w:line="300" w:lineRule="auto"/>
        <w:ind w:firstLine="420"/>
        <w:jc w:val="both"/>
        <w:rPr>
          <w:rFonts w:ascii="Calibri" w:hAnsi="Calibri" w:eastAsia="微软雅黑"/>
          <w:b w:val="0"/>
          <w:sz w:val="21"/>
        </w:rPr>
      </w:pPr>
      <w:r>
        <w:rPr>
          <w:rFonts w:ascii="Calibri" w:hAnsi="Calibri" w:eastAsia="微软雅黑"/>
          <w:b w:val="0"/>
          <w:sz w:val="21"/>
        </w:rPr>
        <w:t>再者，存储层与缓存层针对不同类型的数据特征采取差异化策略。SFS Turbo​ 承载不可再生的原始文档，依赖三副本冗余实现 RPO=0，但恢复涉及文件系统挂载与缓存预热，RTO 设定为 &lt;5min，这符合其作为“源数据池”的定位。DCS 缓存层则明确其“可重建”属性，通过主备同步实现快速切换（RTO&lt;60s），但允许极少量数据（秒级）丢失（RPO≈0 指同步复制，但故障时 AOF 可能丢 1 秒），这与前文“缓存可重建，降低强持久化开销”的备份策略一脉相承，避免了在性能层过度设计。</w:t>
      </w:r>
    </w:p>
    <w:p w14:paraId="58A2BD8F">
      <w:pPr>
        <w:spacing w:before="40" w:after="40" w:line="300" w:lineRule="auto"/>
        <w:ind w:firstLine="420"/>
        <w:jc w:val="both"/>
        <w:rPr>
          <w:rFonts w:ascii="Calibri" w:hAnsi="Calibri" w:eastAsia="微软雅黑"/>
          <w:b w:val="0"/>
          <w:sz w:val="21"/>
        </w:rPr>
      </w:pPr>
      <w:r>
        <w:rPr>
          <w:rFonts w:ascii="Calibri" w:hAnsi="Calibri" w:eastAsia="微软雅黑"/>
          <w:b w:val="0"/>
          <w:sz w:val="21"/>
        </w:rPr>
        <w:t>最后，跨 Region 容灾作为极端灾难（如区域级故障）下的兜底方案，被设计为“可选”且“小时级”恢复。RDS 跨 Region 备份复制与 SWR 镜像同步主要保障数据最终可恢复，而非实时业务连续性。这一层级的 RPO 取决于备份间隔（如 24 小时），RTO 为小时级，逻辑上承接了前文关于备份加密、密钥管理及审计留存的要求。它不追求实时切换，而是确保在主区域不可用时，核心资产（镜像、备份数据）能在异地重建，体现了“成本与风险平衡”的架构原则。</w:t>
      </w:r>
    </w:p>
    <w:p w14:paraId="6ADE8DCA">
      <w:pPr>
        <w:pStyle w:val="4"/>
        <w:bidi w:val="0"/>
      </w:pPr>
      <w:r>
        <w:t>9.3 恢复演练</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381AB18F">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666EFB2">
            <w:pPr>
              <w:spacing w:before="40" w:after="40"/>
              <w:ind w:firstLine="0"/>
              <w:jc w:val="center"/>
            </w:pPr>
            <w:r>
              <w:rPr>
                <w:rFonts w:ascii="Calibri" w:hAnsi="Calibri" w:eastAsia="微软雅黑"/>
                <w:b/>
                <w:color w:val="FFFFFF"/>
                <w:sz w:val="20"/>
              </w:rPr>
              <w:t>演练内容</w:t>
            </w:r>
          </w:p>
        </w:tc>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582F26DC">
            <w:pPr>
              <w:spacing w:before="40" w:after="40"/>
              <w:ind w:firstLine="0"/>
              <w:jc w:val="center"/>
            </w:pPr>
            <w:r>
              <w:rPr>
                <w:rFonts w:ascii="Calibri" w:hAnsi="Calibri" w:eastAsia="微软雅黑"/>
                <w:b/>
                <w:color w:val="FFFFFF"/>
                <w:sz w:val="20"/>
              </w:rPr>
              <w:t>频率</w:t>
            </w:r>
          </w:p>
        </w:tc>
        <w:tc>
          <w:tcPr>
            <w:tcW w:w="5102"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BF555B9">
            <w:pPr>
              <w:spacing w:before="40" w:after="40"/>
              <w:ind w:firstLine="0"/>
              <w:jc w:val="center"/>
            </w:pPr>
            <w:r>
              <w:rPr>
                <w:rFonts w:ascii="Calibri" w:hAnsi="Calibri" w:eastAsia="微软雅黑"/>
                <w:b/>
                <w:color w:val="FFFFFF"/>
                <w:sz w:val="20"/>
              </w:rPr>
              <w:t>说明</w:t>
            </w:r>
          </w:p>
        </w:tc>
      </w:tr>
      <w:tr w14:paraId="01F2AAAF">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16D24FA9">
            <w:pPr>
              <w:spacing w:before="20" w:after="20" w:line="288" w:lineRule="auto"/>
              <w:ind w:firstLine="0"/>
              <w:jc w:val="center"/>
            </w:pPr>
            <w:r>
              <w:rPr>
                <w:rFonts w:ascii="Calibri" w:hAnsi="Calibri" w:eastAsia="微软雅黑"/>
                <w:b w:val="0"/>
                <w:sz w:val="19"/>
              </w:rPr>
              <w:t>RDS备份恢复验证</w:t>
            </w:r>
          </w:p>
        </w:tc>
        <w:tc>
          <w:tcPr>
            <w:tcW w:w="1701" w:type="dxa"/>
            <w:tcBorders>
              <w:top w:val="single" w:color="999999" w:sz="4" w:space="0"/>
              <w:left w:val="single" w:color="999999" w:sz="4" w:space="0"/>
              <w:bottom w:val="single" w:color="999999" w:sz="4" w:space="0"/>
              <w:right w:val="single" w:color="999999" w:sz="4" w:space="0"/>
            </w:tcBorders>
            <w:vAlign w:val="center"/>
          </w:tcPr>
          <w:p w14:paraId="5C75614A">
            <w:pPr>
              <w:spacing w:before="20" w:after="20" w:line="288" w:lineRule="auto"/>
              <w:ind w:firstLine="0"/>
              <w:jc w:val="left"/>
            </w:pPr>
            <w:r>
              <w:rPr>
                <w:rFonts w:ascii="Calibri" w:hAnsi="Calibri" w:eastAsia="微软雅黑"/>
                <w:b w:val="0"/>
                <w:sz w:val="19"/>
              </w:rPr>
              <w:t>每季度</w:t>
            </w:r>
          </w:p>
        </w:tc>
        <w:tc>
          <w:tcPr>
            <w:tcW w:w="5102" w:type="dxa"/>
            <w:tcBorders>
              <w:top w:val="single" w:color="999999" w:sz="4" w:space="0"/>
              <w:left w:val="single" w:color="999999" w:sz="4" w:space="0"/>
              <w:bottom w:val="single" w:color="999999" w:sz="4" w:space="0"/>
              <w:right w:val="single" w:color="999999" w:sz="4" w:space="0"/>
            </w:tcBorders>
            <w:vAlign w:val="center"/>
          </w:tcPr>
          <w:p w14:paraId="5C2DCFEF">
            <w:pPr>
              <w:spacing w:before="20" w:after="20" w:line="288" w:lineRule="auto"/>
              <w:ind w:firstLine="0"/>
              <w:jc w:val="left"/>
            </w:pPr>
            <w:r>
              <w:rPr>
                <w:rFonts w:ascii="Calibri" w:hAnsi="Calibri" w:eastAsia="微软雅黑"/>
                <w:b w:val="0"/>
                <w:sz w:val="19"/>
              </w:rPr>
              <w:t>从备份恢复至临时实例，验证数据完整性</w:t>
            </w:r>
          </w:p>
        </w:tc>
      </w:tr>
      <w:tr w14:paraId="320861E9">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23156B4">
            <w:pPr>
              <w:spacing w:before="20" w:after="20" w:line="288" w:lineRule="auto"/>
              <w:ind w:firstLine="0"/>
              <w:jc w:val="center"/>
            </w:pPr>
            <w:r>
              <w:rPr>
                <w:rFonts w:ascii="Calibri" w:hAnsi="Calibri" w:eastAsia="微软雅黑"/>
                <w:b w:val="0"/>
                <w:sz w:val="19"/>
              </w:rPr>
              <w:t>Pod故障恢复验证</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C595C4C">
            <w:pPr>
              <w:spacing w:before="20" w:after="20" w:line="288" w:lineRule="auto"/>
              <w:ind w:firstLine="0"/>
              <w:jc w:val="left"/>
            </w:pPr>
            <w:r>
              <w:rPr>
                <w:rFonts w:ascii="Calibri" w:hAnsi="Calibri" w:eastAsia="微软雅黑"/>
                <w:b w:val="0"/>
                <w:sz w:val="19"/>
              </w:rPr>
              <w:t>每季度</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3615880">
            <w:pPr>
              <w:spacing w:before="20" w:after="20" w:line="288" w:lineRule="auto"/>
              <w:ind w:firstLine="0"/>
              <w:jc w:val="left"/>
            </w:pPr>
            <w:r>
              <w:rPr>
                <w:rFonts w:ascii="Calibri" w:hAnsi="Calibri" w:eastAsia="微软雅黑"/>
                <w:b w:val="0"/>
                <w:sz w:val="19"/>
              </w:rPr>
              <w:t>手动删除Pod，验证自动重建与流量切换</w:t>
            </w:r>
          </w:p>
        </w:tc>
      </w:tr>
      <w:tr w14:paraId="4F5A21FB">
        <w:trPr>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46B27617">
            <w:pPr>
              <w:spacing w:before="20" w:after="20" w:line="288" w:lineRule="auto"/>
              <w:ind w:firstLine="0"/>
              <w:jc w:val="center"/>
            </w:pPr>
            <w:r>
              <w:rPr>
                <w:rFonts w:ascii="Calibri" w:hAnsi="Calibri" w:eastAsia="微软雅黑"/>
                <w:b w:val="0"/>
                <w:sz w:val="19"/>
              </w:rPr>
              <w:t>主备切换验证</w:t>
            </w:r>
          </w:p>
        </w:tc>
        <w:tc>
          <w:tcPr>
            <w:tcW w:w="1701" w:type="dxa"/>
            <w:tcBorders>
              <w:top w:val="single" w:color="999999" w:sz="4" w:space="0"/>
              <w:left w:val="single" w:color="999999" w:sz="4" w:space="0"/>
              <w:bottom w:val="single" w:color="999999" w:sz="4" w:space="0"/>
              <w:right w:val="single" w:color="999999" w:sz="4" w:space="0"/>
            </w:tcBorders>
            <w:vAlign w:val="center"/>
          </w:tcPr>
          <w:p w14:paraId="1FC696DC">
            <w:pPr>
              <w:spacing w:before="20" w:after="20" w:line="288" w:lineRule="auto"/>
              <w:ind w:firstLine="0"/>
              <w:jc w:val="left"/>
            </w:pPr>
            <w:r>
              <w:rPr>
                <w:rFonts w:ascii="Calibri" w:hAnsi="Calibri" w:eastAsia="微软雅黑"/>
                <w:b w:val="0"/>
                <w:sz w:val="19"/>
              </w:rPr>
              <w:t>每半年</w:t>
            </w:r>
          </w:p>
        </w:tc>
        <w:tc>
          <w:tcPr>
            <w:tcW w:w="5102" w:type="dxa"/>
            <w:tcBorders>
              <w:top w:val="single" w:color="999999" w:sz="4" w:space="0"/>
              <w:left w:val="single" w:color="999999" w:sz="4" w:space="0"/>
              <w:bottom w:val="single" w:color="999999" w:sz="4" w:space="0"/>
              <w:right w:val="single" w:color="999999" w:sz="4" w:space="0"/>
            </w:tcBorders>
            <w:vAlign w:val="center"/>
          </w:tcPr>
          <w:p w14:paraId="147AAE5D">
            <w:pPr>
              <w:spacing w:before="20" w:after="20" w:line="288" w:lineRule="auto"/>
              <w:ind w:firstLine="0"/>
              <w:jc w:val="left"/>
            </w:pPr>
            <w:r>
              <w:rPr>
                <w:rFonts w:ascii="Calibri" w:hAnsi="Calibri" w:eastAsia="微软雅黑"/>
                <w:b w:val="0"/>
                <w:sz w:val="19"/>
              </w:rPr>
              <w:t>触发RDS主备切换，验证切换时间与应用重连</w:t>
            </w:r>
          </w:p>
        </w:tc>
      </w:tr>
      <w:tr w14:paraId="7B7E4827">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ED9F113">
            <w:pPr>
              <w:spacing w:before="20" w:after="20" w:line="288" w:lineRule="auto"/>
              <w:ind w:firstLine="0"/>
              <w:jc w:val="center"/>
            </w:pPr>
            <w:r>
              <w:rPr>
                <w:rFonts w:ascii="Calibri" w:hAnsi="Calibri" w:eastAsia="微软雅黑"/>
                <w:b w:val="0"/>
                <w:sz w:val="19"/>
              </w:rPr>
              <w:t>安全应急演练</w:t>
            </w:r>
          </w:p>
        </w:tc>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F525661">
            <w:pPr>
              <w:spacing w:before="20" w:after="20" w:line="288" w:lineRule="auto"/>
              <w:ind w:firstLine="0"/>
              <w:jc w:val="left"/>
            </w:pPr>
            <w:r>
              <w:rPr>
                <w:rFonts w:ascii="Calibri" w:hAnsi="Calibri" w:eastAsia="微软雅黑"/>
                <w:b w:val="0"/>
                <w:sz w:val="19"/>
              </w:rPr>
              <w:t>每半年</w:t>
            </w:r>
          </w:p>
        </w:tc>
        <w:tc>
          <w:tcPr>
            <w:tcW w:w="5102"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B4977E1">
            <w:pPr>
              <w:spacing w:before="20" w:after="20" w:line="288" w:lineRule="auto"/>
              <w:ind w:firstLine="0"/>
              <w:jc w:val="left"/>
            </w:pPr>
            <w:r>
              <w:rPr>
                <w:rFonts w:ascii="Calibri" w:hAnsi="Calibri" w:eastAsia="微软雅黑"/>
                <w:b w:val="0"/>
                <w:sz w:val="19"/>
              </w:rPr>
              <w:t>模拟密钥泄露/越权访问，验证检测-响应-恢复闭环</w:t>
            </w:r>
          </w:p>
        </w:tc>
      </w:tr>
    </w:tbl>
    <w:p w14:paraId="3E6A07EE">
      <w:pPr>
        <w:spacing w:before="0" w:after="80" w:line="300" w:lineRule="auto"/>
        <w:jc w:val="both"/>
      </w:pPr>
    </w:p>
    <w:p w14:paraId="137FA62A">
      <w:pPr>
        <w:spacing w:before="40" w:after="40" w:line="300" w:lineRule="auto"/>
        <w:ind w:firstLine="420"/>
        <w:jc w:val="both"/>
        <w:rPr>
          <w:rFonts w:ascii="Calibri" w:hAnsi="Calibri" w:eastAsia="微软雅黑"/>
          <w:b w:val="0"/>
          <w:sz w:val="21"/>
        </w:rPr>
      </w:pPr>
      <w:r>
        <w:rPr>
          <w:rFonts w:ascii="Calibri" w:hAnsi="Calibri" w:eastAsia="微软雅黑"/>
          <w:b w:val="0"/>
          <w:sz w:val="21"/>
        </w:rPr>
        <w:t>演练按照“数据可信→服务自愈→架构韧性→安全闭环”的认知递进关系设计的，目的是把前面所有的备份、高可用、安全策略从“纸面配置”变成“可验证能力”。</w:t>
      </w:r>
    </w:p>
    <w:p w14:paraId="11B0368D">
      <w:pPr>
        <w:spacing w:before="40" w:after="40" w:line="300" w:lineRule="auto"/>
        <w:ind w:firstLine="420"/>
        <w:jc w:val="both"/>
        <w:rPr>
          <w:rFonts w:ascii="Calibri" w:hAnsi="Calibri" w:eastAsia="微软雅黑"/>
          <w:b w:val="0"/>
          <w:sz w:val="21"/>
        </w:rPr>
      </w:pPr>
      <w:r>
        <w:rPr>
          <w:rFonts w:ascii="Calibri" w:hAnsi="Calibri" w:eastAsia="微软雅黑"/>
          <w:b w:val="0"/>
          <w:sz w:val="21"/>
        </w:rPr>
        <w:t>首先，从最不可再生、价值最高的资产开始验证——RDS备份恢复。​</w:t>
      </w:r>
    </w:p>
    <w:p w14:paraId="3623C1F5">
      <w:pPr>
        <w:spacing w:before="40" w:after="40" w:line="300" w:lineRule="auto"/>
        <w:ind w:firstLine="420"/>
        <w:jc w:val="both"/>
        <w:rPr>
          <w:rFonts w:ascii="Calibri" w:hAnsi="Calibri" w:eastAsia="微软雅黑"/>
          <w:b w:val="0"/>
          <w:sz w:val="21"/>
        </w:rPr>
      </w:pPr>
      <w:r>
        <w:rPr>
          <w:rFonts w:ascii="Calibri" w:hAnsi="Calibri" w:eastAsia="微软雅黑"/>
          <w:b w:val="0"/>
          <w:sz w:val="21"/>
        </w:rPr>
        <w:t>每季度执行一次从备份恢复至临时实例的操作，核心目标是回答：“备份真的能用吗？”​ 这直接承接了前文 RDS“每日全量+Binlog增量、保留7天、加密存储”的备份策略。逻辑上，如果备份文件损坏、加密密钥轮换后无法解密，或者恢复后的数据不一致，那么前面讨论的所有 RDS 主备同步（RPO≈0）和跨 Region 复制都失去了意义。通过定期恢复验证，不仅确认了数据完整性，也间接检验了 KMS 密钥可用性、备份文件完整性校验机制以及审计日志的连贯性，是整个容灾体系的“信任锚点”。</w:t>
      </w:r>
    </w:p>
    <w:p w14:paraId="53455B13">
      <w:pPr>
        <w:spacing w:before="40" w:after="40" w:line="300" w:lineRule="auto"/>
        <w:ind w:firstLine="420"/>
        <w:jc w:val="both"/>
        <w:rPr>
          <w:rFonts w:ascii="Calibri" w:hAnsi="Calibri" w:eastAsia="微软雅黑"/>
          <w:b w:val="0"/>
          <w:sz w:val="21"/>
        </w:rPr>
      </w:pPr>
      <w:r>
        <w:rPr>
          <w:rFonts w:ascii="Calibri" w:hAnsi="Calibri" w:eastAsia="微软雅黑"/>
          <w:b w:val="0"/>
          <w:sz w:val="21"/>
        </w:rPr>
        <w:t>其次，验证业务无状态服务的自愈能力——Pod故障恢复。​</w:t>
      </w:r>
    </w:p>
    <w:p w14:paraId="2EAC86F9">
      <w:pPr>
        <w:spacing w:before="40" w:after="40" w:line="300" w:lineRule="auto"/>
        <w:ind w:firstLine="420"/>
        <w:jc w:val="both"/>
        <w:rPr>
          <w:rFonts w:ascii="Calibri" w:hAnsi="Calibri" w:eastAsia="微软雅黑"/>
          <w:b w:val="0"/>
          <w:sz w:val="21"/>
        </w:rPr>
      </w:pPr>
      <w:r>
        <w:rPr>
          <w:rFonts w:ascii="Calibri" w:hAnsi="Calibri" w:eastAsia="微软雅黑"/>
          <w:b w:val="0"/>
          <w:sz w:val="21"/>
        </w:rPr>
        <w:t>同样按季度进行，通过手动删除 Pod 来检验 CCE Autopilot 的自动调度、新 Pod 启动速度以及流量切换的平滑性。这一步紧接 RDS 验证之后，逻辑在于：数据恢复是基础，服务拉起是关键。​ 它验证了前文“应用层多 AZ 部署、minReplicas=2”以及“容器安全上下文（非 root、只读文件系统等）”的实际效果。如果 Pod 无法在 60 秒内重建并加入负载均衡，或者重建后因权限问题无法读取 Secret，那么即使数据库完好，业务依然中断。此外，这也检验了应用是否真正“无状态”，是否错误地将持久化数据写入了容器层。</w:t>
      </w:r>
    </w:p>
    <w:p w14:paraId="52A28C15">
      <w:pPr>
        <w:spacing w:before="40" w:after="40" w:line="300" w:lineRule="auto"/>
        <w:ind w:firstLine="420"/>
        <w:jc w:val="both"/>
        <w:rPr>
          <w:rFonts w:ascii="Calibri" w:hAnsi="Calibri" w:eastAsia="微软雅黑"/>
          <w:b w:val="0"/>
          <w:sz w:val="21"/>
        </w:rPr>
      </w:pPr>
      <w:r>
        <w:rPr>
          <w:rFonts w:ascii="Calibri" w:hAnsi="Calibri" w:eastAsia="微软雅黑"/>
          <w:b w:val="0"/>
          <w:sz w:val="21"/>
        </w:rPr>
        <w:t>再次，检验架构层面的极限切换能力——主备切换。​</w:t>
      </w:r>
    </w:p>
    <w:p w14:paraId="632DAF13">
      <w:pPr>
        <w:spacing w:before="40" w:after="40" w:line="300" w:lineRule="auto"/>
        <w:ind w:firstLine="420"/>
        <w:jc w:val="both"/>
        <w:rPr>
          <w:rFonts w:ascii="Calibri" w:hAnsi="Calibri" w:eastAsia="微软雅黑"/>
          <w:b w:val="0"/>
          <w:sz w:val="21"/>
        </w:rPr>
      </w:pPr>
      <w:r>
        <w:rPr>
          <w:rFonts w:ascii="Calibri" w:hAnsi="Calibri" w:eastAsia="微软雅黑"/>
          <w:b w:val="0"/>
          <w:sz w:val="21"/>
        </w:rPr>
        <w:t>每半年触发一次 RDS 主备切换，重点验证切换耗时是否小于 60 秒，以及应用程序是否能自动重连。这是在前两步基础上的压力测试：数据已验证可恢复，Pod 已验证可重建，现在要验证“动态切换过程”是否顺畅。它对应前文“数据库层 RDS 主备跨 AZ 同步”的高可用设计。逻辑上，主备切换是数据库层面应对故障的最快手段，演练能暴露出连接池配置、DNS 缓存、应用重试逻辑等隐性问题，确保在真实故障发生时，应用不会因为短暂的数据库连接中断而雪崩。</w:t>
      </w:r>
    </w:p>
    <w:p w14:paraId="4BF7196F">
      <w:pPr>
        <w:spacing w:before="40" w:after="40" w:line="300" w:lineRule="auto"/>
        <w:ind w:firstLine="420"/>
        <w:jc w:val="both"/>
        <w:rPr>
          <w:rFonts w:ascii="Calibri" w:hAnsi="Calibri" w:eastAsia="微软雅黑"/>
          <w:b w:val="0"/>
          <w:sz w:val="21"/>
        </w:rPr>
      </w:pPr>
      <w:r>
        <w:rPr>
          <w:rFonts w:ascii="Calibri" w:hAnsi="Calibri" w:eastAsia="微软雅黑"/>
          <w:b w:val="0"/>
          <w:sz w:val="21"/>
        </w:rPr>
        <w:t>最后，验证安全体系的实战响应能力——安全应急演练。​</w:t>
      </w:r>
    </w:p>
    <w:p w14:paraId="258A74FB">
      <w:pPr>
        <w:spacing w:before="40" w:after="40" w:line="300" w:lineRule="auto"/>
        <w:ind w:firstLine="420"/>
        <w:jc w:val="both"/>
        <w:rPr>
          <w:rFonts w:ascii="Calibri" w:hAnsi="Calibri" w:eastAsia="微软雅黑"/>
          <w:b w:val="0"/>
          <w:sz w:val="21"/>
        </w:rPr>
      </w:pPr>
      <w:r>
        <w:rPr>
          <w:rFonts w:ascii="Calibri" w:hAnsi="Calibri" w:eastAsia="微软雅黑"/>
          <w:b w:val="0"/>
          <w:sz w:val="21"/>
        </w:rPr>
        <w:t>每半年模拟密钥泄露或越权访问场景，检验从检测到响应的闭环。这是所有演练中逻辑层级最高的一项，因为它不再局限于“可用性”，而是聚焦“安全性”。它整合了前文关于 KMS 凭据管理、RBAC/ABAC 权限控制、API 网关鉴权、LTS 审计日志以及各项安全告警（如敏感词命中、异常批量导出）的能力。演练模拟的是攻击者的视角：如果 Secret 被非法获取（对应 K8s Secret 加密审计），或者某账号尝试越权访问知识库（对应访问审计与 ABAC 过滤），系统能否在预期时间内发现（检测）、限制权限（响应）并回溯泄露路径（恢复/审计）。这确保了安全策略不是静态规则，而是具备实战效能的动态防御体系。</w:t>
      </w:r>
    </w:p>
    <w:p w14:paraId="236F1D3A">
      <w:pPr>
        <w:pStyle w:val="3"/>
        <w:bidi w:val="0"/>
      </w:pPr>
      <w:r>
        <w:t>10 安全运维与合规</w:t>
      </w:r>
    </w:p>
    <w:p w14:paraId="1C6A9E7C">
      <w:pPr>
        <w:pStyle w:val="4"/>
        <w:bidi w:val="0"/>
      </w:pPr>
      <w:r>
        <w:t>10.1 安全运维流程</w:t>
      </w:r>
    </w:p>
    <w:p w14:paraId="42CAA6D7">
      <w:pPr>
        <w:pStyle w:val="16"/>
        <w:spacing w:before="20" w:after="20" w:line="300" w:lineRule="auto"/>
        <w:ind w:left="425" w:firstLine="0"/>
        <w:jc w:val="both"/>
      </w:pPr>
      <w:r>
        <w:rPr>
          <w:rFonts w:ascii="Calibri" w:hAnsi="Calibri" w:eastAsia="微软雅黑"/>
          <w:b w:val="0"/>
          <w:sz w:val="21"/>
        </w:rPr>
        <w:t>变更管理：所有安全相关变更（安全组、Secret、权限策略、镜像基线）走变更流程，评审+审计+回滚预案。</w:t>
      </w:r>
    </w:p>
    <w:p w14:paraId="27113268">
      <w:pPr>
        <w:pStyle w:val="16"/>
        <w:spacing w:before="20" w:after="20" w:line="300" w:lineRule="auto"/>
        <w:ind w:left="425" w:firstLine="0"/>
        <w:jc w:val="both"/>
      </w:pPr>
      <w:r>
        <w:rPr>
          <w:rFonts w:ascii="Calibri" w:hAnsi="Calibri" w:eastAsia="微软雅黑"/>
          <w:b w:val="0"/>
          <w:sz w:val="21"/>
        </w:rPr>
        <w:t>漏洞管理：定期扫描镜像/依赖/组件漏洞，高危漏洞SLA内修复；关注CVE与华为云安全公告。</w:t>
      </w:r>
    </w:p>
    <w:p w14:paraId="3192701E">
      <w:pPr>
        <w:pStyle w:val="16"/>
        <w:spacing w:before="20" w:after="20" w:line="300" w:lineRule="auto"/>
        <w:ind w:left="425" w:firstLine="0"/>
        <w:jc w:val="both"/>
      </w:pPr>
      <w:r>
        <w:rPr>
          <w:rFonts w:ascii="Calibri" w:hAnsi="Calibri" w:eastAsia="微软雅黑"/>
          <w:b w:val="0"/>
          <w:sz w:val="21"/>
        </w:rPr>
        <w:t>密钥轮换：定期轮换数据库密码、AK/SK、JWT密钥、TLS证书，轮换记录审计。</w:t>
      </w:r>
    </w:p>
    <w:p w14:paraId="190394EE">
      <w:pPr>
        <w:pStyle w:val="16"/>
        <w:spacing w:before="20" w:after="20" w:line="300" w:lineRule="auto"/>
        <w:ind w:left="425" w:firstLine="0"/>
        <w:jc w:val="both"/>
      </w:pPr>
      <w:r>
        <w:rPr>
          <w:rFonts w:ascii="Calibri" w:hAnsi="Calibri" w:eastAsia="微软雅黑"/>
          <w:b w:val="0"/>
          <w:sz w:val="21"/>
        </w:rPr>
        <w:t>权限复审：定期（如每季度）复审IAM用户、角色、ServiceAccount权限，清理冗余与过期权限。</w:t>
      </w:r>
    </w:p>
    <w:p w14:paraId="76F561B6">
      <w:pPr>
        <w:pStyle w:val="16"/>
        <w:spacing w:before="20" w:after="20" w:line="300" w:lineRule="auto"/>
        <w:ind w:left="425" w:firstLine="0"/>
        <w:jc w:val="both"/>
      </w:pPr>
      <w:r>
        <w:rPr>
          <w:rFonts w:ascii="Calibri" w:hAnsi="Calibri" w:eastAsia="微软雅黑"/>
          <w:b w:val="0"/>
          <w:sz w:val="21"/>
        </w:rPr>
        <w:t>日志审计：定期审计鉴权、访问、管理员操作日志，关注异常模式。</w:t>
      </w:r>
    </w:p>
    <w:p w14:paraId="428F4CBA">
      <w:pPr>
        <w:pStyle w:val="16"/>
        <w:spacing w:before="20" w:after="20" w:line="300" w:lineRule="auto"/>
        <w:ind w:left="425" w:firstLine="0"/>
        <w:jc w:val="both"/>
      </w:pPr>
      <w:r>
        <w:rPr>
          <w:rFonts w:ascii="Calibri" w:hAnsi="Calibri" w:eastAsia="微软雅黑"/>
          <w:b w:val="0"/>
          <w:sz w:val="21"/>
        </w:rPr>
        <w:t>安全巡检：基于安全配置基线清单（附录A）定期巡检，偏离基线触发整改。</w:t>
      </w:r>
    </w:p>
    <w:p w14:paraId="3CE8560E">
      <w:pPr>
        <w:pStyle w:val="4"/>
        <w:bidi w:val="0"/>
      </w:pPr>
      <w:r>
        <w:t>10.2 第三方与开源组件合规</w:t>
      </w:r>
    </w:p>
    <w:p w14:paraId="0281402D">
      <w:pPr>
        <w:spacing w:before="40" w:after="40" w:line="300" w:lineRule="auto"/>
        <w:ind w:firstLine="420"/>
        <w:jc w:val="both"/>
      </w:pPr>
      <w:r>
        <w:rPr>
          <w:rFonts w:ascii="Calibri" w:hAnsi="Calibri" w:eastAsia="微软雅黑"/>
          <w:b w:val="0"/>
          <w:sz w:val="21"/>
        </w:rPr>
        <w:t>满足IR-100-9要求，第三方和开源软件、模型满足海思商用要求，具有可获得性，选型与海思对齐，模型优先选择国产模型。措施：</w:t>
      </w:r>
    </w:p>
    <w:p w14:paraId="3E5F0760">
      <w:pPr>
        <w:pStyle w:val="16"/>
        <w:spacing w:before="20" w:after="20" w:line="300" w:lineRule="auto"/>
        <w:ind w:left="425" w:firstLine="0"/>
        <w:jc w:val="both"/>
      </w:pPr>
      <w:r>
        <w:rPr>
          <w:rFonts w:ascii="Calibri" w:hAnsi="Calibri" w:eastAsia="微软雅黑"/>
          <w:b w:val="0"/>
          <w:sz w:val="21"/>
        </w:rPr>
        <w:t>建立开源组件清单（SBOM），记录组件名、版本、来源、许可证、已知漏洞。</w:t>
      </w:r>
    </w:p>
    <w:p w14:paraId="15BF0954">
      <w:pPr>
        <w:pStyle w:val="16"/>
        <w:spacing w:before="20" w:after="20" w:line="300" w:lineRule="auto"/>
        <w:ind w:left="425" w:firstLine="0"/>
        <w:jc w:val="both"/>
      </w:pPr>
      <w:r>
        <w:rPr>
          <w:rFonts w:ascii="Calibri" w:hAnsi="Calibri" w:eastAsia="微软雅黑"/>
          <w:b w:val="0"/>
          <w:sz w:val="21"/>
        </w:rPr>
        <w:t>许可证审查，避免GPL等传染性许可证风险，确保商用合规。</w:t>
      </w:r>
    </w:p>
    <w:p w14:paraId="2795CD96">
      <w:pPr>
        <w:pStyle w:val="16"/>
        <w:spacing w:before="20" w:after="20" w:line="300" w:lineRule="auto"/>
        <w:ind w:left="425" w:firstLine="0"/>
        <w:jc w:val="both"/>
      </w:pPr>
      <w:r>
        <w:rPr>
          <w:rFonts w:ascii="Calibri" w:hAnsi="Calibri" w:eastAsia="微软雅黑"/>
          <w:b w:val="0"/>
          <w:sz w:val="21"/>
        </w:rPr>
        <w:t>组件来源可信，优先官方仓库/华为云生态，校验签名/哈希。</w:t>
      </w:r>
    </w:p>
    <w:p w14:paraId="33E7F084">
      <w:pPr>
        <w:pStyle w:val="16"/>
        <w:spacing w:before="20" w:after="20" w:line="300" w:lineRule="auto"/>
        <w:ind w:left="425" w:firstLine="0"/>
        <w:jc w:val="both"/>
      </w:pPr>
      <w:r>
        <w:rPr>
          <w:rFonts w:ascii="Calibri" w:hAnsi="Calibri" w:eastAsia="微软雅黑"/>
          <w:b w:val="0"/>
          <w:sz w:val="21"/>
        </w:rPr>
        <w:t>模型选型优先国产可控模型，评估模型供应链安全与数据回流风险。</w:t>
      </w:r>
    </w:p>
    <w:p w14:paraId="4D5F3324">
      <w:pPr>
        <w:pStyle w:val="16"/>
        <w:spacing w:before="20" w:after="20" w:line="300" w:lineRule="auto"/>
        <w:ind w:left="425" w:firstLine="0"/>
        <w:jc w:val="both"/>
      </w:pPr>
      <w:r>
        <w:rPr>
          <w:rFonts w:ascii="Calibri" w:hAnsi="Calibri" w:eastAsia="微软雅黑"/>
          <w:b w:val="0"/>
          <w:sz w:val="21"/>
        </w:rPr>
        <w:t>Air-gapped形态下组件与模型离线导入，导入前安全扫描与审批。</w:t>
      </w:r>
    </w:p>
    <w:p w14:paraId="388FE0F3">
      <w:pPr>
        <w:pStyle w:val="4"/>
        <w:bidi w:val="0"/>
      </w:pPr>
      <w:r>
        <w:t>10.3 合规对标</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1AC75B7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44B8D78">
            <w:pPr>
              <w:spacing w:before="40" w:after="40"/>
              <w:ind w:firstLine="0"/>
              <w:jc w:val="center"/>
            </w:pPr>
            <w:r>
              <w:rPr>
                <w:rFonts w:ascii="Calibri" w:hAnsi="Calibri" w:eastAsia="微软雅黑"/>
                <w:b/>
                <w:color w:val="FFFFFF"/>
                <w:sz w:val="20"/>
              </w:rPr>
              <w:t>合规项</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1B0B1CCB">
            <w:pPr>
              <w:spacing w:before="40" w:after="40"/>
              <w:ind w:firstLine="0"/>
              <w:jc w:val="center"/>
            </w:pPr>
            <w:r>
              <w:rPr>
                <w:rFonts w:ascii="Calibri" w:hAnsi="Calibri" w:eastAsia="微软雅黑"/>
                <w:b/>
                <w:color w:val="FFFFFF"/>
                <w:sz w:val="20"/>
              </w:rPr>
              <w:t>对标要求</w:t>
            </w:r>
          </w:p>
        </w:tc>
        <w:tc>
          <w:tcPr>
            <w:tcW w:w="45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EEFD1C7">
            <w:pPr>
              <w:spacing w:before="40" w:after="40"/>
              <w:ind w:firstLine="0"/>
              <w:jc w:val="center"/>
            </w:pPr>
            <w:r>
              <w:rPr>
                <w:rFonts w:ascii="Calibri" w:hAnsi="Calibri" w:eastAsia="微软雅黑"/>
                <w:b/>
                <w:color w:val="FFFFFF"/>
                <w:sz w:val="20"/>
              </w:rPr>
              <w:t>平台措施</w:t>
            </w:r>
          </w:p>
        </w:tc>
      </w:tr>
      <w:tr w14:paraId="06294D3D">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D182127">
            <w:pPr>
              <w:spacing w:before="20" w:after="20" w:line="288" w:lineRule="auto"/>
              <w:ind w:firstLine="0"/>
              <w:jc w:val="center"/>
            </w:pPr>
            <w:r>
              <w:rPr>
                <w:rFonts w:ascii="Calibri" w:hAnsi="Calibri" w:eastAsia="微软雅黑"/>
                <w:b w:val="0"/>
                <w:sz w:val="19"/>
              </w:rPr>
              <w:t>网络安全等级保护</w:t>
            </w:r>
          </w:p>
        </w:tc>
        <w:tc>
          <w:tcPr>
            <w:tcW w:w="2835" w:type="dxa"/>
            <w:tcBorders>
              <w:top w:val="single" w:color="999999" w:sz="4" w:space="0"/>
              <w:left w:val="single" w:color="999999" w:sz="4" w:space="0"/>
              <w:bottom w:val="single" w:color="999999" w:sz="4" w:space="0"/>
              <w:right w:val="single" w:color="999999" w:sz="4" w:space="0"/>
            </w:tcBorders>
            <w:vAlign w:val="center"/>
          </w:tcPr>
          <w:p w14:paraId="5A7174F8">
            <w:pPr>
              <w:spacing w:before="20" w:after="20" w:line="288" w:lineRule="auto"/>
              <w:ind w:firstLine="0"/>
              <w:jc w:val="left"/>
            </w:pPr>
            <w:r>
              <w:rPr>
                <w:rFonts w:ascii="Calibri" w:hAnsi="Calibri" w:eastAsia="微软雅黑"/>
                <w:b w:val="0"/>
                <w:sz w:val="19"/>
              </w:rPr>
              <w:t>GB/T 22239基本要求</w:t>
            </w:r>
          </w:p>
        </w:tc>
        <w:tc>
          <w:tcPr>
            <w:tcW w:w="4535" w:type="dxa"/>
            <w:tcBorders>
              <w:top w:val="single" w:color="999999" w:sz="4" w:space="0"/>
              <w:left w:val="single" w:color="999999" w:sz="4" w:space="0"/>
              <w:bottom w:val="single" w:color="999999" w:sz="4" w:space="0"/>
              <w:right w:val="single" w:color="999999" w:sz="4" w:space="0"/>
            </w:tcBorders>
            <w:vAlign w:val="center"/>
          </w:tcPr>
          <w:p w14:paraId="26320B2C">
            <w:pPr>
              <w:spacing w:before="20" w:after="20" w:line="288" w:lineRule="auto"/>
              <w:ind w:firstLine="0"/>
              <w:jc w:val="left"/>
            </w:pPr>
            <w:r>
              <w:rPr>
                <w:rFonts w:ascii="Calibri" w:hAnsi="Calibri" w:eastAsia="微软雅黑"/>
                <w:b w:val="0"/>
                <w:sz w:val="19"/>
              </w:rPr>
              <w:t>VPC隔离、访问控制、审计日志、加密传输、备份恢复</w:t>
            </w:r>
          </w:p>
        </w:tc>
      </w:tr>
      <w:tr w14:paraId="06CF80E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A13AEE9">
            <w:pPr>
              <w:spacing w:before="20" w:after="20" w:line="288" w:lineRule="auto"/>
              <w:ind w:firstLine="0"/>
              <w:jc w:val="center"/>
            </w:pPr>
            <w:r>
              <w:rPr>
                <w:rFonts w:ascii="Calibri" w:hAnsi="Calibri" w:eastAsia="微软雅黑"/>
                <w:b w:val="0"/>
                <w:sz w:val="19"/>
              </w:rPr>
              <w:t>个人信息保护</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E5EF25E">
            <w:pPr>
              <w:spacing w:before="20" w:after="20" w:line="288" w:lineRule="auto"/>
              <w:ind w:firstLine="0"/>
              <w:jc w:val="left"/>
            </w:pPr>
            <w:r>
              <w:rPr>
                <w:rFonts w:ascii="Calibri" w:hAnsi="Calibri" w:eastAsia="微软雅黑"/>
                <w:b w:val="0"/>
                <w:sz w:val="19"/>
              </w:rPr>
              <w:t>GB/T 35273</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34EFB87">
            <w:pPr>
              <w:spacing w:before="20" w:after="20" w:line="288" w:lineRule="auto"/>
              <w:ind w:firstLine="0"/>
              <w:jc w:val="left"/>
            </w:pPr>
            <w:r>
              <w:rPr>
                <w:rFonts w:ascii="Calibri" w:hAnsi="Calibri" w:eastAsia="微软雅黑"/>
                <w:b w:val="0"/>
                <w:sz w:val="19"/>
              </w:rPr>
              <w:t>最小收集、分级保护、脱敏、授权访问、可删除</w:t>
            </w:r>
          </w:p>
        </w:tc>
      </w:tr>
      <w:tr w14:paraId="22C9618E">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7218FDE7">
            <w:pPr>
              <w:spacing w:before="20" w:after="20" w:line="288" w:lineRule="auto"/>
              <w:ind w:firstLine="0"/>
              <w:jc w:val="center"/>
            </w:pPr>
            <w:r>
              <w:rPr>
                <w:rFonts w:ascii="Calibri" w:hAnsi="Calibri" w:eastAsia="微软雅黑"/>
                <w:b w:val="0"/>
                <w:sz w:val="19"/>
              </w:rPr>
              <w:t>数据安全法</w:t>
            </w:r>
          </w:p>
        </w:tc>
        <w:tc>
          <w:tcPr>
            <w:tcW w:w="2835" w:type="dxa"/>
            <w:tcBorders>
              <w:top w:val="single" w:color="999999" w:sz="4" w:space="0"/>
              <w:left w:val="single" w:color="999999" w:sz="4" w:space="0"/>
              <w:bottom w:val="single" w:color="999999" w:sz="4" w:space="0"/>
              <w:right w:val="single" w:color="999999" w:sz="4" w:space="0"/>
            </w:tcBorders>
            <w:vAlign w:val="center"/>
          </w:tcPr>
          <w:p w14:paraId="779D69E7">
            <w:pPr>
              <w:spacing w:before="20" w:after="20" w:line="288" w:lineRule="auto"/>
              <w:ind w:firstLine="0"/>
              <w:jc w:val="left"/>
            </w:pPr>
            <w:r>
              <w:rPr>
                <w:rFonts w:ascii="Calibri" w:hAnsi="Calibri" w:eastAsia="微软雅黑"/>
                <w:b w:val="0"/>
                <w:sz w:val="19"/>
              </w:rPr>
              <w:t>数据分类分级保护</w:t>
            </w:r>
          </w:p>
        </w:tc>
        <w:tc>
          <w:tcPr>
            <w:tcW w:w="4535" w:type="dxa"/>
            <w:tcBorders>
              <w:top w:val="single" w:color="999999" w:sz="4" w:space="0"/>
              <w:left w:val="single" w:color="999999" w:sz="4" w:space="0"/>
              <w:bottom w:val="single" w:color="999999" w:sz="4" w:space="0"/>
              <w:right w:val="single" w:color="999999" w:sz="4" w:space="0"/>
            </w:tcBorders>
            <w:vAlign w:val="center"/>
          </w:tcPr>
          <w:p w14:paraId="4D1D6F5D">
            <w:pPr>
              <w:spacing w:before="20" w:after="20" w:line="288" w:lineRule="auto"/>
              <w:ind w:firstLine="0"/>
              <w:jc w:val="left"/>
            </w:pPr>
            <w:r>
              <w:rPr>
                <w:rFonts w:ascii="Calibri" w:hAnsi="Calibri" w:eastAsia="微软雅黑"/>
                <w:b w:val="0"/>
                <w:sz w:val="19"/>
              </w:rPr>
              <w:t>L1-L4分级、差异化加密与访问控制</w:t>
            </w:r>
          </w:p>
        </w:tc>
      </w:tr>
      <w:tr w14:paraId="154CBB20">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811C5A0">
            <w:pPr>
              <w:spacing w:before="20" w:after="20" w:line="288" w:lineRule="auto"/>
              <w:ind w:firstLine="0"/>
              <w:jc w:val="center"/>
            </w:pPr>
            <w:r>
              <w:rPr>
                <w:rFonts w:ascii="Calibri" w:hAnsi="Calibri" w:eastAsia="微软雅黑"/>
                <w:b w:val="0"/>
                <w:sz w:val="19"/>
              </w:rPr>
              <w:t>商用密码</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CF7E709">
            <w:pPr>
              <w:spacing w:before="20" w:after="20" w:line="288" w:lineRule="auto"/>
              <w:ind w:firstLine="0"/>
              <w:jc w:val="left"/>
            </w:pPr>
            <w:r>
              <w:rPr>
                <w:rFonts w:ascii="Calibri" w:hAnsi="Calibri" w:eastAsia="微软雅黑"/>
                <w:b w:val="0"/>
                <w:sz w:val="19"/>
              </w:rPr>
              <w:t>国密算法应用(可选)</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2C26695">
            <w:pPr>
              <w:spacing w:before="20" w:after="20" w:line="288" w:lineRule="auto"/>
              <w:ind w:firstLine="0"/>
              <w:jc w:val="left"/>
            </w:pPr>
            <w:r>
              <w:rPr>
                <w:rFonts w:ascii="Calibri" w:hAnsi="Calibri" w:eastAsia="微软雅黑"/>
                <w:b w:val="0"/>
                <w:sz w:val="19"/>
              </w:rPr>
              <w:t xml:space="preserve"> TLS可配置国密套件，KMS支持国密</w:t>
            </w:r>
          </w:p>
        </w:tc>
      </w:tr>
      <w:tr w14:paraId="78A380A8">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26AF9276">
            <w:pPr>
              <w:spacing w:before="20" w:after="20" w:line="288" w:lineRule="auto"/>
              <w:ind w:firstLine="0"/>
              <w:jc w:val="center"/>
            </w:pPr>
            <w:r>
              <w:rPr>
                <w:rFonts w:ascii="Calibri" w:hAnsi="Calibri" w:eastAsia="微软雅黑"/>
                <w:b w:val="0"/>
                <w:sz w:val="19"/>
              </w:rPr>
              <w:t>开源合规</w:t>
            </w:r>
          </w:p>
        </w:tc>
        <w:tc>
          <w:tcPr>
            <w:tcW w:w="2835" w:type="dxa"/>
            <w:tcBorders>
              <w:top w:val="single" w:color="999999" w:sz="4" w:space="0"/>
              <w:left w:val="single" w:color="999999" w:sz="4" w:space="0"/>
              <w:bottom w:val="single" w:color="999999" w:sz="4" w:space="0"/>
              <w:right w:val="single" w:color="999999" w:sz="4" w:space="0"/>
            </w:tcBorders>
            <w:vAlign w:val="center"/>
          </w:tcPr>
          <w:p w14:paraId="38748399">
            <w:pPr>
              <w:spacing w:before="20" w:after="20" w:line="288" w:lineRule="auto"/>
              <w:ind w:firstLine="0"/>
              <w:jc w:val="left"/>
            </w:pPr>
            <w:r>
              <w:rPr>
                <w:rFonts w:ascii="Calibri" w:hAnsi="Calibri" w:eastAsia="微软雅黑"/>
                <w:b w:val="0"/>
                <w:sz w:val="19"/>
              </w:rPr>
              <w:t>许可证与供应链安全</w:t>
            </w:r>
          </w:p>
        </w:tc>
        <w:tc>
          <w:tcPr>
            <w:tcW w:w="4535" w:type="dxa"/>
            <w:tcBorders>
              <w:top w:val="single" w:color="999999" w:sz="4" w:space="0"/>
              <w:left w:val="single" w:color="999999" w:sz="4" w:space="0"/>
              <w:bottom w:val="single" w:color="999999" w:sz="4" w:space="0"/>
              <w:right w:val="single" w:color="999999" w:sz="4" w:space="0"/>
            </w:tcBorders>
            <w:vAlign w:val="center"/>
          </w:tcPr>
          <w:p w14:paraId="77D09652">
            <w:pPr>
              <w:spacing w:before="20" w:after="20" w:line="288" w:lineRule="auto"/>
              <w:ind w:firstLine="0"/>
              <w:jc w:val="left"/>
            </w:pPr>
            <w:r>
              <w:rPr>
                <w:rFonts w:ascii="Calibri" w:hAnsi="Calibri" w:eastAsia="微软雅黑"/>
                <w:b w:val="0"/>
                <w:sz w:val="19"/>
              </w:rPr>
              <w:t>SBOM+许可证审查+国产模型优先</w:t>
            </w:r>
          </w:p>
        </w:tc>
      </w:tr>
      <w:tr w14:paraId="0FF14681">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06C4450">
            <w:pPr>
              <w:spacing w:before="20" w:after="20" w:line="288" w:lineRule="auto"/>
              <w:ind w:firstLine="0"/>
              <w:jc w:val="center"/>
            </w:pPr>
            <w:r>
              <w:rPr>
                <w:rFonts w:ascii="Calibri" w:hAnsi="Calibri" w:eastAsia="微软雅黑"/>
                <w:b w:val="0"/>
                <w:sz w:val="19"/>
              </w:rPr>
              <w:t>审计留存</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98AC1E0">
            <w:pPr>
              <w:spacing w:before="20" w:after="20" w:line="288" w:lineRule="auto"/>
              <w:ind w:firstLine="0"/>
              <w:jc w:val="left"/>
            </w:pPr>
            <w:r>
              <w:rPr>
                <w:rFonts w:ascii="Calibri" w:hAnsi="Calibri" w:eastAsia="微软雅黑"/>
                <w:b w:val="0"/>
                <w:sz w:val="19"/>
              </w:rPr>
              <w:t>日志留存≥6个月</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A77AB7F">
            <w:pPr>
              <w:spacing w:before="20" w:after="20" w:line="288" w:lineRule="auto"/>
              <w:ind w:firstLine="0"/>
              <w:jc w:val="left"/>
            </w:pPr>
            <w:r>
              <w:rPr>
                <w:rFonts w:ascii="Calibri" w:hAnsi="Calibri" w:eastAsia="微软雅黑"/>
                <w:b w:val="0"/>
                <w:sz w:val="19"/>
              </w:rPr>
              <w:t>LTS 90热+180冷，归档OBS对象锁定</w:t>
            </w:r>
          </w:p>
        </w:tc>
      </w:tr>
    </w:tbl>
    <w:p w14:paraId="7D1013E8">
      <w:pPr>
        <w:spacing w:before="0" w:after="80" w:line="300" w:lineRule="auto"/>
        <w:jc w:val="both"/>
      </w:pPr>
    </w:p>
    <w:p w14:paraId="60CD0FAD">
      <w:r>
        <w:br w:type="page"/>
      </w:r>
    </w:p>
    <w:p w14:paraId="730020CC">
      <w:pPr>
        <w:pStyle w:val="3"/>
        <w:bidi w:val="0"/>
      </w:pPr>
      <w:r>
        <w:t>11 安全需求分解分配表</w:t>
      </w:r>
    </w:p>
    <w:p w14:paraId="52EC61AE">
      <w:pPr>
        <w:spacing w:before="40" w:after="40" w:line="300" w:lineRule="auto"/>
        <w:ind w:firstLine="420"/>
        <w:jc w:val="both"/>
      </w:pPr>
      <w:r>
        <w:rPr>
          <w:rFonts w:ascii="Calibri" w:hAnsi="Calibri" w:eastAsia="微软雅黑"/>
          <w:b w:val="0"/>
          <w:sz w:val="21"/>
        </w:rPr>
        <w:t>基于项目需求清单与部署设计，将安全需求分解为可执行的分配需求（AR），明确责任方：</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1CF5537E">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3786D5DE">
            <w:pPr>
              <w:spacing w:before="40" w:after="40"/>
              <w:ind w:firstLine="0"/>
              <w:jc w:val="center"/>
            </w:pPr>
            <w:r>
              <w:rPr>
                <w:rFonts w:ascii="Calibri" w:hAnsi="Calibri" w:eastAsia="微软雅黑"/>
                <w:b/>
                <w:color w:val="FFFFFF"/>
                <w:sz w:val="20"/>
              </w:rPr>
              <w:t>需求ID</w:t>
            </w:r>
          </w:p>
        </w:tc>
        <w:tc>
          <w:tcPr>
            <w:tcW w:w="238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DF1218D">
            <w:pPr>
              <w:spacing w:before="40" w:after="40"/>
              <w:ind w:firstLine="0"/>
              <w:jc w:val="center"/>
            </w:pPr>
            <w:r>
              <w:rPr>
                <w:rFonts w:ascii="Calibri" w:hAnsi="Calibri" w:eastAsia="微软雅黑"/>
                <w:b/>
                <w:color w:val="FFFFFF"/>
                <w:sz w:val="20"/>
              </w:rPr>
              <w:t>IR（业务/项目视角）</w:t>
            </w:r>
          </w:p>
        </w:tc>
        <w:tc>
          <w:tcPr>
            <w:tcW w:w="45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53F0635">
            <w:pPr>
              <w:spacing w:before="40" w:after="40"/>
              <w:ind w:firstLine="0"/>
              <w:jc w:val="center"/>
            </w:pPr>
            <w:r>
              <w:rPr>
                <w:rFonts w:ascii="Calibri" w:hAnsi="Calibri" w:eastAsia="微软雅黑"/>
                <w:b/>
                <w:color w:val="FFFFFF"/>
                <w:sz w:val="20"/>
              </w:rPr>
              <w:t>AR（分配需求-模块/执行视角）</w:t>
            </w:r>
          </w:p>
        </w:tc>
        <w:tc>
          <w:tcPr>
            <w:tcW w:w="1134"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C828A50">
            <w:pPr>
              <w:spacing w:before="40" w:after="40"/>
              <w:ind w:firstLine="0"/>
              <w:jc w:val="center"/>
            </w:pPr>
            <w:r>
              <w:rPr>
                <w:rFonts w:ascii="Calibri" w:hAnsi="Calibri" w:eastAsia="微软雅黑"/>
                <w:b/>
                <w:color w:val="FFFFFF"/>
                <w:sz w:val="20"/>
              </w:rPr>
              <w:t>责任方</w:t>
            </w:r>
          </w:p>
        </w:tc>
      </w:tr>
      <w:tr w14:paraId="4D5FE2B8">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47EC986E">
            <w:pPr>
              <w:spacing w:before="20" w:after="20" w:line="288" w:lineRule="auto"/>
              <w:ind w:firstLine="0"/>
              <w:jc w:val="center"/>
            </w:pPr>
            <w:r>
              <w:rPr>
                <w:rFonts w:ascii="Calibri" w:hAnsi="Calibri" w:eastAsia="微软雅黑"/>
                <w:b w:val="0"/>
                <w:sz w:val="17"/>
              </w:rPr>
              <w:t>SR-01</w:t>
            </w:r>
          </w:p>
        </w:tc>
        <w:tc>
          <w:tcPr>
            <w:tcW w:w="2381" w:type="dxa"/>
            <w:tcBorders>
              <w:top w:val="single" w:color="999999" w:sz="4" w:space="0"/>
              <w:left w:val="single" w:color="999999" w:sz="4" w:space="0"/>
              <w:bottom w:val="single" w:color="999999" w:sz="4" w:space="0"/>
              <w:right w:val="single" w:color="999999" w:sz="4" w:space="0"/>
            </w:tcBorders>
            <w:vAlign w:val="center"/>
          </w:tcPr>
          <w:p w14:paraId="1A2C4D29">
            <w:pPr>
              <w:spacing w:before="20" w:after="20" w:line="288" w:lineRule="auto"/>
              <w:ind w:firstLine="0"/>
              <w:jc w:val="left"/>
            </w:pPr>
            <w:r>
              <w:rPr>
                <w:rFonts w:ascii="Calibri" w:hAnsi="Calibri" w:eastAsia="微软雅黑"/>
                <w:b w:val="0"/>
                <w:sz w:val="17"/>
              </w:rPr>
              <w:t>平台需实现网络隔离、密钥管理、传输加密、镜像与容器安全最小化，防未授权访问与数据泄露(REQ-05/IR-135)</w:t>
            </w:r>
          </w:p>
        </w:tc>
        <w:tc>
          <w:tcPr>
            <w:tcW w:w="4535" w:type="dxa"/>
            <w:tcBorders>
              <w:top w:val="single" w:color="999999" w:sz="4" w:space="0"/>
              <w:left w:val="single" w:color="999999" w:sz="4" w:space="0"/>
              <w:bottom w:val="single" w:color="999999" w:sz="4" w:space="0"/>
              <w:right w:val="single" w:color="999999" w:sz="4" w:space="0"/>
            </w:tcBorders>
            <w:vAlign w:val="center"/>
          </w:tcPr>
          <w:p w14:paraId="3594103F">
            <w:pPr>
              <w:spacing w:before="20" w:after="20" w:line="288" w:lineRule="auto"/>
              <w:ind w:firstLine="0"/>
              <w:jc w:val="left"/>
            </w:pPr>
            <w:r>
              <w:rPr>
                <w:rFonts w:ascii="Calibri" w:hAnsi="Calibri" w:eastAsia="微软雅黑"/>
                <w:b w:val="0"/>
                <w:sz w:val="17"/>
              </w:rPr>
              <w:t>AR-S01-01：独立VPC，应用子网+数据子网分层，安全组最小权限(仅8080/5432等)，NAT出方向，内网DNS</w:t>
            </w:r>
          </w:p>
        </w:tc>
        <w:tc>
          <w:tcPr>
            <w:tcW w:w="1134" w:type="dxa"/>
            <w:tcBorders>
              <w:top w:val="single" w:color="999999" w:sz="4" w:space="0"/>
              <w:left w:val="single" w:color="999999" w:sz="4" w:space="0"/>
              <w:bottom w:val="single" w:color="999999" w:sz="4" w:space="0"/>
              <w:right w:val="single" w:color="999999" w:sz="4" w:space="0"/>
            </w:tcBorders>
            <w:vAlign w:val="center"/>
          </w:tcPr>
          <w:p w14:paraId="0CF06547">
            <w:pPr>
              <w:spacing w:before="20" w:after="20" w:line="288" w:lineRule="auto"/>
              <w:ind w:firstLine="0"/>
              <w:jc w:val="left"/>
            </w:pPr>
            <w:r>
              <w:rPr>
                <w:rFonts w:ascii="Calibri" w:hAnsi="Calibri" w:eastAsia="微软雅黑"/>
                <w:b w:val="0"/>
                <w:sz w:val="17"/>
              </w:rPr>
              <w:t>安全组+网络组</w:t>
            </w:r>
          </w:p>
        </w:tc>
      </w:tr>
      <w:tr w14:paraId="07D9F2AA">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23FEBA2">
            <w:pPr>
              <w:spacing w:before="20" w:after="20" w:line="288" w:lineRule="auto"/>
              <w:ind w:firstLine="0"/>
              <w:jc w:val="center"/>
            </w:pP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2FAE46A">
            <w:pPr>
              <w:spacing w:before="20" w:after="20" w:line="288" w:lineRule="auto"/>
              <w:ind w:firstLine="0"/>
              <w:jc w:val="left"/>
            </w:pP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094C759">
            <w:pPr>
              <w:spacing w:before="20" w:after="20" w:line="288" w:lineRule="auto"/>
              <w:ind w:firstLine="0"/>
              <w:jc w:val="left"/>
            </w:pPr>
            <w:r>
              <w:rPr>
                <w:rFonts w:ascii="Calibri" w:hAnsi="Calibri" w:eastAsia="微软雅黑"/>
                <w:b w:val="0"/>
                <w:sz w:val="17"/>
              </w:rPr>
              <w:t>AR-S01-02：数据库/Redis/模型AK/SK通过K8s Secret管理，KMS加密etcd，IAM限制读取，禁止明文ConfigMap</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751C451">
            <w:pPr>
              <w:spacing w:before="20" w:after="20" w:line="288" w:lineRule="auto"/>
              <w:ind w:firstLine="0"/>
              <w:jc w:val="left"/>
            </w:pPr>
            <w:r>
              <w:rPr>
                <w:rFonts w:ascii="Calibri" w:hAnsi="Calibri" w:eastAsia="微软雅黑"/>
                <w:b w:val="0"/>
                <w:sz w:val="17"/>
              </w:rPr>
              <w:t>安全组</w:t>
            </w:r>
          </w:p>
        </w:tc>
      </w:tr>
      <w:tr w14:paraId="57E134F4">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0F01F73B">
            <w:pPr>
              <w:spacing w:before="20" w:after="20" w:line="288" w:lineRule="auto"/>
              <w:ind w:firstLine="0"/>
              <w:jc w:val="center"/>
            </w:pPr>
          </w:p>
        </w:tc>
        <w:tc>
          <w:tcPr>
            <w:tcW w:w="2381" w:type="dxa"/>
            <w:tcBorders>
              <w:top w:val="single" w:color="999999" w:sz="4" w:space="0"/>
              <w:left w:val="single" w:color="999999" w:sz="4" w:space="0"/>
              <w:bottom w:val="single" w:color="999999" w:sz="4" w:space="0"/>
              <w:right w:val="single" w:color="999999" w:sz="4" w:space="0"/>
            </w:tcBorders>
            <w:vAlign w:val="center"/>
          </w:tcPr>
          <w:p w14:paraId="1F213382">
            <w:pPr>
              <w:spacing w:before="20" w:after="20" w:line="288" w:lineRule="auto"/>
              <w:ind w:firstLine="0"/>
              <w:jc w:val="left"/>
            </w:pPr>
          </w:p>
        </w:tc>
        <w:tc>
          <w:tcPr>
            <w:tcW w:w="4535" w:type="dxa"/>
            <w:tcBorders>
              <w:top w:val="single" w:color="999999" w:sz="4" w:space="0"/>
              <w:left w:val="single" w:color="999999" w:sz="4" w:space="0"/>
              <w:bottom w:val="single" w:color="999999" w:sz="4" w:space="0"/>
              <w:right w:val="single" w:color="999999" w:sz="4" w:space="0"/>
            </w:tcBorders>
            <w:vAlign w:val="center"/>
          </w:tcPr>
          <w:p w14:paraId="234D04A4">
            <w:pPr>
              <w:spacing w:before="20" w:after="20" w:line="288" w:lineRule="auto"/>
              <w:ind w:firstLine="0"/>
              <w:jc w:val="left"/>
            </w:pPr>
            <w:r>
              <w:rPr>
                <w:rFonts w:ascii="Calibri" w:hAnsi="Calibri" w:eastAsia="微软雅黑"/>
                <w:b w:val="0"/>
                <w:sz w:val="17"/>
              </w:rPr>
              <w:t>AR-S01-03：RDS/Redis/CSS开启TLS；APIG对外HTTPS后端内网HTTP；JWT应用侧校验</w:t>
            </w:r>
          </w:p>
        </w:tc>
        <w:tc>
          <w:tcPr>
            <w:tcW w:w="1134" w:type="dxa"/>
            <w:tcBorders>
              <w:top w:val="single" w:color="999999" w:sz="4" w:space="0"/>
              <w:left w:val="single" w:color="999999" w:sz="4" w:space="0"/>
              <w:bottom w:val="single" w:color="999999" w:sz="4" w:space="0"/>
              <w:right w:val="single" w:color="999999" w:sz="4" w:space="0"/>
            </w:tcBorders>
            <w:vAlign w:val="center"/>
          </w:tcPr>
          <w:p w14:paraId="5B8377A3">
            <w:pPr>
              <w:spacing w:before="20" w:after="20" w:line="288" w:lineRule="auto"/>
              <w:ind w:firstLine="0"/>
              <w:jc w:val="left"/>
            </w:pPr>
            <w:r>
              <w:rPr>
                <w:rFonts w:ascii="Calibri" w:hAnsi="Calibri" w:eastAsia="微软雅黑"/>
                <w:b w:val="0"/>
                <w:sz w:val="17"/>
              </w:rPr>
              <w:t>安全组+网关组</w:t>
            </w:r>
          </w:p>
        </w:tc>
      </w:tr>
      <w:tr w14:paraId="584FD139">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6B23521">
            <w:pPr>
              <w:spacing w:before="20" w:after="20" w:line="288" w:lineRule="auto"/>
              <w:ind w:firstLine="0"/>
              <w:jc w:val="center"/>
            </w:pP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6106291">
            <w:pPr>
              <w:spacing w:before="20" w:after="20" w:line="288" w:lineRule="auto"/>
              <w:ind w:firstLine="0"/>
              <w:jc w:val="left"/>
            </w:pP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732997">
            <w:pPr>
              <w:spacing w:before="20" w:after="20" w:line="288" w:lineRule="auto"/>
              <w:ind w:firstLine="0"/>
              <w:jc w:val="left"/>
            </w:pPr>
            <w:r>
              <w:rPr>
                <w:rFonts w:ascii="Calibri" w:hAnsi="Calibri" w:eastAsia="微软雅黑"/>
                <w:b w:val="0"/>
                <w:sz w:val="17"/>
              </w:rPr>
              <w:t>AR-S01-04：SWR镜像扫描+禁latest；容器禁privileged+runAsNonRoot+资源limits；环境命名空间隔离</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76D919F">
            <w:pPr>
              <w:spacing w:before="20" w:after="20" w:line="288" w:lineRule="auto"/>
              <w:ind w:firstLine="0"/>
              <w:jc w:val="left"/>
            </w:pPr>
            <w:r>
              <w:rPr>
                <w:rFonts w:ascii="Calibri" w:hAnsi="Calibri" w:eastAsia="微软雅黑"/>
                <w:b w:val="0"/>
                <w:sz w:val="17"/>
              </w:rPr>
              <w:t>应用组+安全组</w:t>
            </w:r>
          </w:p>
        </w:tc>
      </w:tr>
      <w:tr w14:paraId="3C0CA425">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7E47128D">
            <w:pPr>
              <w:spacing w:before="20" w:after="20" w:line="288" w:lineRule="auto"/>
              <w:ind w:firstLine="0"/>
              <w:jc w:val="center"/>
            </w:pPr>
            <w:r>
              <w:rPr>
                <w:rFonts w:ascii="Calibri" w:hAnsi="Calibri" w:eastAsia="微软雅黑"/>
                <w:b w:val="0"/>
                <w:sz w:val="17"/>
              </w:rPr>
              <w:t>SR-02</w:t>
            </w:r>
          </w:p>
        </w:tc>
        <w:tc>
          <w:tcPr>
            <w:tcW w:w="2381" w:type="dxa"/>
            <w:tcBorders>
              <w:top w:val="single" w:color="999999" w:sz="4" w:space="0"/>
              <w:left w:val="single" w:color="999999" w:sz="4" w:space="0"/>
              <w:bottom w:val="single" w:color="999999" w:sz="4" w:space="0"/>
              <w:right w:val="single" w:color="999999" w:sz="4" w:space="0"/>
            </w:tcBorders>
            <w:vAlign w:val="center"/>
          </w:tcPr>
          <w:p w14:paraId="2FBFB7B3">
            <w:pPr>
              <w:spacing w:before="20" w:after="20" w:line="288" w:lineRule="auto"/>
              <w:ind w:firstLine="0"/>
              <w:jc w:val="left"/>
            </w:pPr>
            <w:r>
              <w:rPr>
                <w:rFonts w:ascii="Calibri" w:hAnsi="Calibri" w:eastAsia="微软雅黑"/>
                <w:b w:val="0"/>
                <w:sz w:val="17"/>
              </w:rPr>
              <w:t>基于RBAC控制角色权限(IR-135-1)</w:t>
            </w:r>
          </w:p>
        </w:tc>
        <w:tc>
          <w:tcPr>
            <w:tcW w:w="4535" w:type="dxa"/>
            <w:tcBorders>
              <w:top w:val="single" w:color="999999" w:sz="4" w:space="0"/>
              <w:left w:val="single" w:color="999999" w:sz="4" w:space="0"/>
              <w:bottom w:val="single" w:color="999999" w:sz="4" w:space="0"/>
              <w:right w:val="single" w:color="999999" w:sz="4" w:space="0"/>
            </w:tcBorders>
            <w:vAlign w:val="center"/>
          </w:tcPr>
          <w:p w14:paraId="09C45D52">
            <w:pPr>
              <w:spacing w:before="20" w:after="20" w:line="288" w:lineRule="auto"/>
              <w:ind w:firstLine="0"/>
              <w:jc w:val="left"/>
            </w:pPr>
            <w:r>
              <w:rPr>
                <w:rFonts w:ascii="Calibri" w:hAnsi="Calibri" w:eastAsia="微软雅黑"/>
                <w:b w:val="0"/>
                <w:sz w:val="17"/>
              </w:rPr>
              <w:t>AR-S02-01：定义管理员/审核员/贡献者/开发者/访客角色与权限矩阵，鉴权缓存Redis</w:t>
            </w:r>
          </w:p>
        </w:tc>
        <w:tc>
          <w:tcPr>
            <w:tcW w:w="1134" w:type="dxa"/>
            <w:tcBorders>
              <w:top w:val="single" w:color="999999" w:sz="4" w:space="0"/>
              <w:left w:val="single" w:color="999999" w:sz="4" w:space="0"/>
              <w:bottom w:val="single" w:color="999999" w:sz="4" w:space="0"/>
              <w:right w:val="single" w:color="999999" w:sz="4" w:space="0"/>
            </w:tcBorders>
            <w:vAlign w:val="center"/>
          </w:tcPr>
          <w:p w14:paraId="36249AB8">
            <w:pPr>
              <w:spacing w:before="20" w:after="20" w:line="288" w:lineRule="auto"/>
              <w:ind w:firstLine="0"/>
              <w:jc w:val="left"/>
            </w:pPr>
            <w:r>
              <w:rPr>
                <w:rFonts w:ascii="Calibri" w:hAnsi="Calibri" w:eastAsia="微软雅黑"/>
                <w:b w:val="0"/>
                <w:sz w:val="17"/>
              </w:rPr>
              <w:t>后端组+安全组</w:t>
            </w:r>
          </w:p>
        </w:tc>
      </w:tr>
      <w:tr w14:paraId="43544C2D">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685CFFB">
            <w:pPr>
              <w:spacing w:before="20" w:after="20" w:line="288" w:lineRule="auto"/>
              <w:ind w:firstLine="0"/>
              <w:jc w:val="center"/>
            </w:pPr>
            <w:r>
              <w:rPr>
                <w:rFonts w:ascii="Calibri" w:hAnsi="Calibri" w:eastAsia="微软雅黑"/>
                <w:b w:val="0"/>
                <w:sz w:val="17"/>
              </w:rPr>
              <w:t>SR-03</w:t>
            </w: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8E550FD">
            <w:pPr>
              <w:spacing w:before="20" w:after="20" w:line="288" w:lineRule="auto"/>
              <w:ind w:firstLine="0"/>
              <w:jc w:val="left"/>
            </w:pPr>
            <w:r>
              <w:rPr>
                <w:rFonts w:ascii="Calibri" w:hAnsi="Calibri" w:eastAsia="微软雅黑"/>
                <w:b w:val="0"/>
                <w:sz w:val="17"/>
              </w:rPr>
              <w:t>基于ABAC控制文档类型/敏感等级/组织/地域权限(IR-135-2)</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1197A6C">
            <w:pPr>
              <w:spacing w:before="20" w:after="20" w:line="288" w:lineRule="auto"/>
              <w:ind w:firstLine="0"/>
              <w:jc w:val="left"/>
            </w:pPr>
            <w:r>
              <w:rPr>
                <w:rFonts w:ascii="Calibri" w:hAnsi="Calibri" w:eastAsia="微软雅黑"/>
                <w:b w:val="0"/>
                <w:sz w:val="17"/>
              </w:rPr>
              <w:t>AR-S03-01：主体/资源/环境/动作属性建模，策略引擎+策略缓存，支持动态策略</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1087572">
            <w:pPr>
              <w:spacing w:before="20" w:after="20" w:line="288" w:lineRule="auto"/>
              <w:ind w:firstLine="0"/>
              <w:jc w:val="left"/>
            </w:pPr>
            <w:r>
              <w:rPr>
                <w:rFonts w:ascii="Calibri" w:hAnsi="Calibri" w:eastAsia="微软雅黑"/>
                <w:b w:val="0"/>
                <w:sz w:val="17"/>
              </w:rPr>
              <w:t>后端组+安全组</w:t>
            </w:r>
          </w:p>
        </w:tc>
      </w:tr>
      <w:tr w14:paraId="7120024C">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6BCA0419">
            <w:pPr>
              <w:spacing w:before="20" w:after="20" w:line="288" w:lineRule="auto"/>
              <w:ind w:firstLine="0"/>
              <w:jc w:val="center"/>
            </w:pPr>
            <w:r>
              <w:rPr>
                <w:rFonts w:ascii="Calibri" w:hAnsi="Calibri" w:eastAsia="微软雅黑"/>
                <w:b w:val="0"/>
                <w:sz w:val="17"/>
              </w:rPr>
              <w:t>SR-04</w:t>
            </w:r>
          </w:p>
        </w:tc>
        <w:tc>
          <w:tcPr>
            <w:tcW w:w="2381" w:type="dxa"/>
            <w:tcBorders>
              <w:top w:val="single" w:color="999999" w:sz="4" w:space="0"/>
              <w:left w:val="single" w:color="999999" w:sz="4" w:space="0"/>
              <w:bottom w:val="single" w:color="999999" w:sz="4" w:space="0"/>
              <w:right w:val="single" w:color="999999" w:sz="4" w:space="0"/>
            </w:tcBorders>
            <w:vAlign w:val="center"/>
          </w:tcPr>
          <w:p w14:paraId="5F0A3773">
            <w:pPr>
              <w:spacing w:before="20" w:after="20" w:line="288" w:lineRule="auto"/>
              <w:ind w:firstLine="0"/>
              <w:jc w:val="left"/>
            </w:pPr>
            <w:r>
              <w:rPr>
                <w:rFonts w:ascii="Calibri" w:hAnsi="Calibri" w:eastAsia="微软雅黑"/>
                <w:b w:val="0"/>
                <w:sz w:val="17"/>
              </w:rPr>
              <w:t>细粒度读写删审管权限(IR-135-3)</w:t>
            </w:r>
          </w:p>
        </w:tc>
        <w:tc>
          <w:tcPr>
            <w:tcW w:w="4535" w:type="dxa"/>
            <w:tcBorders>
              <w:top w:val="single" w:color="999999" w:sz="4" w:space="0"/>
              <w:left w:val="single" w:color="999999" w:sz="4" w:space="0"/>
              <w:bottom w:val="single" w:color="999999" w:sz="4" w:space="0"/>
              <w:right w:val="single" w:color="999999" w:sz="4" w:space="0"/>
            </w:tcBorders>
            <w:vAlign w:val="center"/>
          </w:tcPr>
          <w:p w14:paraId="7BECFA9C">
            <w:pPr>
              <w:spacing w:before="20" w:after="20" w:line="288" w:lineRule="auto"/>
              <w:ind w:firstLine="0"/>
              <w:jc w:val="left"/>
            </w:pPr>
            <w:r>
              <w:rPr>
                <w:rFonts w:ascii="Calibri" w:hAnsi="Calibri" w:eastAsia="微软雅黑"/>
                <w:b w:val="0"/>
                <w:sz w:val="17"/>
              </w:rPr>
              <w:t>AR-S04-01：操作权限模型READ/WRITE/DELETE/AUDIT/ADMIN，接口级与方法级双重校验</w:t>
            </w:r>
          </w:p>
        </w:tc>
        <w:tc>
          <w:tcPr>
            <w:tcW w:w="1134" w:type="dxa"/>
            <w:tcBorders>
              <w:top w:val="single" w:color="999999" w:sz="4" w:space="0"/>
              <w:left w:val="single" w:color="999999" w:sz="4" w:space="0"/>
              <w:bottom w:val="single" w:color="999999" w:sz="4" w:space="0"/>
              <w:right w:val="single" w:color="999999" w:sz="4" w:space="0"/>
            </w:tcBorders>
            <w:vAlign w:val="center"/>
          </w:tcPr>
          <w:p w14:paraId="71C88E45">
            <w:pPr>
              <w:spacing w:before="20" w:after="20" w:line="288" w:lineRule="auto"/>
              <w:ind w:firstLine="0"/>
              <w:jc w:val="left"/>
            </w:pPr>
            <w:r>
              <w:rPr>
                <w:rFonts w:ascii="Calibri" w:hAnsi="Calibri" w:eastAsia="微软雅黑"/>
                <w:b w:val="0"/>
                <w:sz w:val="17"/>
              </w:rPr>
              <w:t>后端组</w:t>
            </w:r>
          </w:p>
        </w:tc>
      </w:tr>
      <w:tr w14:paraId="251AB9FB">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C5EB85C">
            <w:pPr>
              <w:spacing w:before="20" w:after="20" w:line="288" w:lineRule="auto"/>
              <w:ind w:firstLine="0"/>
              <w:jc w:val="center"/>
            </w:pPr>
            <w:r>
              <w:rPr>
                <w:rFonts w:ascii="Calibri" w:hAnsi="Calibri" w:eastAsia="微软雅黑"/>
                <w:b w:val="0"/>
                <w:sz w:val="17"/>
              </w:rPr>
              <w:t>SR-05</w:t>
            </w: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C39DC73">
            <w:pPr>
              <w:spacing w:before="20" w:after="20" w:line="288" w:lineRule="auto"/>
              <w:ind w:firstLine="0"/>
              <w:jc w:val="left"/>
            </w:pPr>
            <w:r>
              <w:rPr>
                <w:rFonts w:ascii="Calibri" w:hAnsi="Calibri" w:eastAsia="微软雅黑"/>
                <w:b w:val="0"/>
                <w:sz w:val="17"/>
              </w:rPr>
              <w:t>多策略融合防芯片敏感信息泄露，多租户数据安全(IR-135-4)</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948B297">
            <w:pPr>
              <w:spacing w:before="20" w:after="20" w:line="288" w:lineRule="auto"/>
              <w:ind w:firstLine="0"/>
              <w:jc w:val="left"/>
            </w:pPr>
            <w:r>
              <w:rPr>
                <w:rFonts w:ascii="Calibri" w:hAnsi="Calibri" w:eastAsia="微软雅黑"/>
                <w:b w:val="0"/>
                <w:sz w:val="17"/>
              </w:rPr>
              <w:t>AR-S05-01：RBAC+ABAC融合鉴权；RAG召回切片二次过滤；数据L1-L4分级；多租户隔离</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00507ED">
            <w:pPr>
              <w:spacing w:before="20" w:after="20" w:line="288" w:lineRule="auto"/>
              <w:ind w:firstLine="0"/>
              <w:jc w:val="left"/>
            </w:pPr>
            <w:r>
              <w:rPr>
                <w:rFonts w:ascii="Calibri" w:hAnsi="Calibri" w:eastAsia="微软雅黑"/>
                <w:b w:val="0"/>
                <w:sz w:val="17"/>
              </w:rPr>
              <w:t>后端组+安全组</w:t>
            </w:r>
          </w:p>
        </w:tc>
      </w:tr>
      <w:tr w14:paraId="34E2B507">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647CC30D">
            <w:pPr>
              <w:spacing w:before="20" w:after="20" w:line="288" w:lineRule="auto"/>
              <w:ind w:firstLine="0"/>
              <w:jc w:val="center"/>
            </w:pPr>
            <w:r>
              <w:rPr>
                <w:rFonts w:ascii="Calibri" w:hAnsi="Calibri" w:eastAsia="微软雅黑"/>
                <w:b w:val="0"/>
                <w:sz w:val="17"/>
              </w:rPr>
              <w:t>SR-06</w:t>
            </w:r>
          </w:p>
        </w:tc>
        <w:tc>
          <w:tcPr>
            <w:tcW w:w="2381" w:type="dxa"/>
            <w:tcBorders>
              <w:top w:val="single" w:color="999999" w:sz="4" w:space="0"/>
              <w:left w:val="single" w:color="999999" w:sz="4" w:space="0"/>
              <w:bottom w:val="single" w:color="999999" w:sz="4" w:space="0"/>
              <w:right w:val="single" w:color="999999" w:sz="4" w:space="0"/>
            </w:tcBorders>
            <w:vAlign w:val="center"/>
          </w:tcPr>
          <w:p w14:paraId="2D157B5F">
            <w:pPr>
              <w:spacing w:before="20" w:after="20" w:line="288" w:lineRule="auto"/>
              <w:ind w:firstLine="0"/>
              <w:jc w:val="left"/>
            </w:pPr>
            <w:r>
              <w:rPr>
                <w:rFonts w:ascii="Calibri" w:hAnsi="Calibri" w:eastAsia="微软雅黑"/>
                <w:b w:val="0"/>
                <w:sz w:val="17"/>
              </w:rPr>
              <w:t>支持系统监控、数据备份、Air-gapped部署、日志审计(IR-135-5)</w:t>
            </w:r>
          </w:p>
        </w:tc>
        <w:tc>
          <w:tcPr>
            <w:tcW w:w="4535" w:type="dxa"/>
            <w:tcBorders>
              <w:top w:val="single" w:color="999999" w:sz="4" w:space="0"/>
              <w:left w:val="single" w:color="999999" w:sz="4" w:space="0"/>
              <w:bottom w:val="single" w:color="999999" w:sz="4" w:space="0"/>
              <w:right w:val="single" w:color="999999" w:sz="4" w:space="0"/>
            </w:tcBorders>
            <w:vAlign w:val="center"/>
          </w:tcPr>
          <w:p w14:paraId="7B793334">
            <w:pPr>
              <w:spacing w:before="20" w:after="20" w:line="288" w:lineRule="auto"/>
              <w:ind w:firstLine="0"/>
              <w:jc w:val="left"/>
            </w:pPr>
            <w:r>
              <w:rPr>
                <w:rFonts w:ascii="Calibri" w:hAnsi="Calibri" w:eastAsia="微软雅黑"/>
                <w:b w:val="0"/>
                <w:sz w:val="17"/>
              </w:rPr>
              <w:t>AR-S06-01：Cloud Eye+AOM+LTS全栈监控；分层备份；Air-gapped离线部署+本地模型；全链路审计日志</w:t>
            </w:r>
          </w:p>
        </w:tc>
        <w:tc>
          <w:tcPr>
            <w:tcW w:w="1134" w:type="dxa"/>
            <w:tcBorders>
              <w:top w:val="single" w:color="999999" w:sz="4" w:space="0"/>
              <w:left w:val="single" w:color="999999" w:sz="4" w:space="0"/>
              <w:bottom w:val="single" w:color="999999" w:sz="4" w:space="0"/>
              <w:right w:val="single" w:color="999999" w:sz="4" w:space="0"/>
            </w:tcBorders>
            <w:vAlign w:val="center"/>
          </w:tcPr>
          <w:p w14:paraId="613276E6">
            <w:pPr>
              <w:spacing w:before="20" w:after="20" w:line="288" w:lineRule="auto"/>
              <w:ind w:firstLine="0"/>
              <w:jc w:val="left"/>
            </w:pPr>
            <w:r>
              <w:rPr>
                <w:rFonts w:ascii="Calibri" w:hAnsi="Calibri" w:eastAsia="微软雅黑"/>
                <w:b w:val="0"/>
                <w:sz w:val="17"/>
              </w:rPr>
              <w:t>运维组+安全组</w:t>
            </w:r>
          </w:p>
        </w:tc>
      </w:tr>
      <w:tr w14:paraId="56EA8388">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096830F">
            <w:pPr>
              <w:spacing w:before="20" w:after="20" w:line="288" w:lineRule="auto"/>
              <w:ind w:firstLine="0"/>
              <w:jc w:val="center"/>
            </w:pPr>
            <w:r>
              <w:rPr>
                <w:rFonts w:ascii="Calibri" w:hAnsi="Calibri" w:eastAsia="微软雅黑"/>
                <w:b w:val="0"/>
                <w:sz w:val="17"/>
              </w:rPr>
              <w:t>SR-07</w:t>
            </w: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2EEBA5A">
            <w:pPr>
              <w:spacing w:before="20" w:after="20" w:line="288" w:lineRule="auto"/>
              <w:ind w:firstLine="0"/>
              <w:jc w:val="left"/>
            </w:pPr>
            <w:r>
              <w:rPr>
                <w:rFonts w:ascii="Calibri" w:hAnsi="Calibri" w:eastAsia="微软雅黑"/>
                <w:b w:val="0"/>
                <w:sz w:val="17"/>
              </w:rPr>
              <w:t>敏感词按需录入及拒答(IR-135-6)</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28D7031">
            <w:pPr>
              <w:spacing w:before="20" w:after="20" w:line="288" w:lineRule="auto"/>
              <w:ind w:firstLine="0"/>
              <w:jc w:val="left"/>
            </w:pPr>
            <w:r>
              <w:rPr>
                <w:rFonts w:ascii="Calibri" w:hAnsi="Calibri" w:eastAsia="微软雅黑"/>
                <w:b w:val="0"/>
                <w:sz w:val="17"/>
              </w:rPr>
              <w:t>AR-S07-01：敏感词库后台管理+输入/检索/生成/导出四侧管控+拒答规则</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31F56AD">
            <w:pPr>
              <w:spacing w:before="20" w:after="20" w:line="288" w:lineRule="auto"/>
              <w:ind w:firstLine="0"/>
              <w:jc w:val="left"/>
            </w:pPr>
            <w:r>
              <w:rPr>
                <w:rFonts w:ascii="Calibri" w:hAnsi="Calibri" w:eastAsia="微软雅黑"/>
                <w:b w:val="0"/>
                <w:sz w:val="17"/>
              </w:rPr>
              <w:t>后端组+业务组</w:t>
            </w:r>
          </w:p>
        </w:tc>
      </w:tr>
      <w:tr w14:paraId="30127AD6">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40B49F1F">
            <w:pPr>
              <w:spacing w:before="20" w:after="20" w:line="288" w:lineRule="auto"/>
              <w:ind w:firstLine="0"/>
              <w:jc w:val="center"/>
            </w:pPr>
            <w:r>
              <w:rPr>
                <w:rFonts w:ascii="Calibri" w:hAnsi="Calibri" w:eastAsia="微软雅黑"/>
                <w:b w:val="0"/>
                <w:sz w:val="17"/>
              </w:rPr>
              <w:t>SR-08</w:t>
            </w:r>
          </w:p>
        </w:tc>
        <w:tc>
          <w:tcPr>
            <w:tcW w:w="2381" w:type="dxa"/>
            <w:tcBorders>
              <w:top w:val="single" w:color="999999" w:sz="4" w:space="0"/>
              <w:left w:val="single" w:color="999999" w:sz="4" w:space="0"/>
              <w:bottom w:val="single" w:color="999999" w:sz="4" w:space="0"/>
              <w:right w:val="single" w:color="999999" w:sz="4" w:space="0"/>
            </w:tcBorders>
            <w:vAlign w:val="center"/>
          </w:tcPr>
          <w:p w14:paraId="0E72A696">
            <w:pPr>
              <w:spacing w:before="20" w:after="20" w:line="288" w:lineRule="auto"/>
              <w:ind w:firstLine="0"/>
              <w:jc w:val="left"/>
            </w:pPr>
            <w:r>
              <w:rPr>
                <w:rFonts w:ascii="Calibri" w:hAnsi="Calibri" w:eastAsia="微软雅黑"/>
                <w:b w:val="0"/>
                <w:sz w:val="17"/>
              </w:rPr>
              <w:t>全链路日志与审计，评测召回耗时(IR-125-1)</w:t>
            </w:r>
          </w:p>
        </w:tc>
        <w:tc>
          <w:tcPr>
            <w:tcW w:w="4535" w:type="dxa"/>
            <w:tcBorders>
              <w:top w:val="single" w:color="999999" w:sz="4" w:space="0"/>
              <w:left w:val="single" w:color="999999" w:sz="4" w:space="0"/>
              <w:bottom w:val="single" w:color="999999" w:sz="4" w:space="0"/>
              <w:right w:val="single" w:color="999999" w:sz="4" w:space="0"/>
            </w:tcBorders>
            <w:vAlign w:val="center"/>
          </w:tcPr>
          <w:p w14:paraId="2183E911">
            <w:pPr>
              <w:spacing w:before="20" w:after="20" w:line="288" w:lineRule="auto"/>
              <w:ind w:firstLine="0"/>
              <w:jc w:val="left"/>
            </w:pPr>
            <w:r>
              <w:rPr>
                <w:rFonts w:ascii="Calibri" w:hAnsi="Calibri" w:eastAsia="微软雅黑"/>
                <w:b w:val="0"/>
                <w:sz w:val="17"/>
              </w:rPr>
              <w:t>AR-S08-01：LTS结构化日志+鉴权/访问/操作/模型调用/数据访问/管理员六类审计，保留90热+180冷</w:t>
            </w:r>
          </w:p>
        </w:tc>
        <w:tc>
          <w:tcPr>
            <w:tcW w:w="1134" w:type="dxa"/>
            <w:tcBorders>
              <w:top w:val="single" w:color="999999" w:sz="4" w:space="0"/>
              <w:left w:val="single" w:color="999999" w:sz="4" w:space="0"/>
              <w:bottom w:val="single" w:color="999999" w:sz="4" w:space="0"/>
              <w:right w:val="single" w:color="999999" w:sz="4" w:space="0"/>
            </w:tcBorders>
            <w:vAlign w:val="center"/>
          </w:tcPr>
          <w:p w14:paraId="76224C5C">
            <w:pPr>
              <w:spacing w:before="20" w:after="20" w:line="288" w:lineRule="auto"/>
              <w:ind w:firstLine="0"/>
              <w:jc w:val="left"/>
            </w:pPr>
            <w:r>
              <w:rPr>
                <w:rFonts w:ascii="Calibri" w:hAnsi="Calibri" w:eastAsia="微软雅黑"/>
                <w:b w:val="0"/>
                <w:sz w:val="17"/>
              </w:rPr>
              <w:t>监控组+安全组</w:t>
            </w:r>
          </w:p>
        </w:tc>
      </w:tr>
      <w:tr w14:paraId="34F74EE2">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FD1CAA6">
            <w:pPr>
              <w:spacing w:before="20" w:after="20" w:line="288" w:lineRule="auto"/>
              <w:ind w:firstLine="0"/>
              <w:jc w:val="center"/>
            </w:pPr>
            <w:r>
              <w:rPr>
                <w:rFonts w:ascii="Calibri" w:hAnsi="Calibri" w:eastAsia="微软雅黑"/>
                <w:b w:val="0"/>
                <w:sz w:val="17"/>
              </w:rPr>
              <w:t>SR-09</w:t>
            </w: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7F467E1">
            <w:pPr>
              <w:spacing w:before="20" w:after="20" w:line="288" w:lineRule="auto"/>
              <w:ind w:firstLine="0"/>
              <w:jc w:val="left"/>
            </w:pPr>
            <w:r>
              <w:rPr>
                <w:rFonts w:ascii="Calibri" w:hAnsi="Calibri" w:eastAsia="微软雅黑"/>
                <w:b w:val="0"/>
                <w:sz w:val="17"/>
              </w:rPr>
              <w:t>混合交付形态，支持私有化本地/云企业版部署(IR-130-1)</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D2D4620">
            <w:pPr>
              <w:spacing w:before="20" w:after="20" w:line="288" w:lineRule="auto"/>
              <w:ind w:firstLine="0"/>
              <w:jc w:val="left"/>
            </w:pPr>
            <w:r>
              <w:rPr>
                <w:rFonts w:ascii="Calibri" w:hAnsi="Calibri" w:eastAsia="微软雅黑"/>
                <w:b w:val="0"/>
                <w:sz w:val="17"/>
              </w:rPr>
              <w:t>AR-S09-01：公有云与Air-gapped两套部署基线，镜像/模型/证书离线导入流程</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856E1DB">
            <w:pPr>
              <w:spacing w:before="20" w:after="20" w:line="288" w:lineRule="auto"/>
              <w:ind w:firstLine="0"/>
              <w:jc w:val="left"/>
            </w:pPr>
            <w:r>
              <w:rPr>
                <w:rFonts w:ascii="Calibri" w:hAnsi="Calibri" w:eastAsia="微软雅黑"/>
                <w:b w:val="0"/>
                <w:sz w:val="17"/>
              </w:rPr>
              <w:t>云平台组+运维组</w:t>
            </w:r>
          </w:p>
        </w:tc>
      </w:tr>
      <w:tr w14:paraId="305AC159">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5129E91A">
            <w:pPr>
              <w:spacing w:before="20" w:after="20" w:line="288" w:lineRule="auto"/>
              <w:ind w:firstLine="0"/>
              <w:jc w:val="center"/>
            </w:pPr>
            <w:r>
              <w:rPr>
                <w:rFonts w:ascii="Calibri" w:hAnsi="Calibri" w:eastAsia="微软雅黑"/>
                <w:b w:val="0"/>
                <w:sz w:val="17"/>
              </w:rPr>
              <w:t>SR-10</w:t>
            </w:r>
          </w:p>
        </w:tc>
        <w:tc>
          <w:tcPr>
            <w:tcW w:w="2381" w:type="dxa"/>
            <w:tcBorders>
              <w:top w:val="single" w:color="999999" w:sz="4" w:space="0"/>
              <w:left w:val="single" w:color="999999" w:sz="4" w:space="0"/>
              <w:bottom w:val="single" w:color="999999" w:sz="4" w:space="0"/>
              <w:right w:val="single" w:color="999999" w:sz="4" w:space="0"/>
            </w:tcBorders>
            <w:vAlign w:val="center"/>
          </w:tcPr>
          <w:p w14:paraId="2AD6DAF6">
            <w:pPr>
              <w:spacing w:before="20" w:after="20" w:line="288" w:lineRule="auto"/>
              <w:ind w:firstLine="0"/>
              <w:jc w:val="left"/>
            </w:pPr>
            <w:r>
              <w:rPr>
                <w:rFonts w:ascii="Calibri" w:hAnsi="Calibri" w:eastAsia="微软雅黑"/>
                <w:b w:val="0"/>
                <w:sz w:val="17"/>
              </w:rPr>
              <w:t>第三方开源软件/模型满足海思商用，可获得，选型对齐，优先国产(IR-100-9)</w:t>
            </w:r>
          </w:p>
        </w:tc>
        <w:tc>
          <w:tcPr>
            <w:tcW w:w="4535" w:type="dxa"/>
            <w:tcBorders>
              <w:top w:val="single" w:color="999999" w:sz="4" w:space="0"/>
              <w:left w:val="single" w:color="999999" w:sz="4" w:space="0"/>
              <w:bottom w:val="single" w:color="999999" w:sz="4" w:space="0"/>
              <w:right w:val="single" w:color="999999" w:sz="4" w:space="0"/>
            </w:tcBorders>
            <w:vAlign w:val="center"/>
          </w:tcPr>
          <w:p w14:paraId="1F729D85">
            <w:pPr>
              <w:spacing w:before="20" w:after="20" w:line="288" w:lineRule="auto"/>
              <w:ind w:firstLine="0"/>
              <w:jc w:val="left"/>
            </w:pPr>
            <w:r>
              <w:rPr>
                <w:rFonts w:ascii="Calibri" w:hAnsi="Calibri" w:eastAsia="微软雅黑"/>
                <w:b w:val="0"/>
                <w:sz w:val="17"/>
              </w:rPr>
              <w:t>AR-S10-01：SBOM+许可证审查+来源可信+国产模型优先+离线导入审批</w:t>
            </w:r>
          </w:p>
        </w:tc>
        <w:tc>
          <w:tcPr>
            <w:tcW w:w="1134" w:type="dxa"/>
            <w:tcBorders>
              <w:top w:val="single" w:color="999999" w:sz="4" w:space="0"/>
              <w:left w:val="single" w:color="999999" w:sz="4" w:space="0"/>
              <w:bottom w:val="single" w:color="999999" w:sz="4" w:space="0"/>
              <w:right w:val="single" w:color="999999" w:sz="4" w:space="0"/>
            </w:tcBorders>
            <w:vAlign w:val="center"/>
          </w:tcPr>
          <w:p w14:paraId="74001C81">
            <w:pPr>
              <w:spacing w:before="20" w:after="20" w:line="288" w:lineRule="auto"/>
              <w:ind w:firstLine="0"/>
              <w:jc w:val="left"/>
            </w:pPr>
            <w:r>
              <w:rPr>
                <w:rFonts w:ascii="Calibri" w:hAnsi="Calibri" w:eastAsia="微软雅黑"/>
                <w:b w:val="0"/>
                <w:sz w:val="17"/>
              </w:rPr>
              <w:t>安全组+架构组</w:t>
            </w:r>
          </w:p>
        </w:tc>
      </w:tr>
      <w:tr w14:paraId="46FC289B">
        <w:trPr>
          <w:jc w:val="center"/>
        </w:trPr>
        <w:tc>
          <w:tcPr>
            <w:tcW w:w="1020"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E34B48B">
            <w:pPr>
              <w:spacing w:before="20" w:after="20" w:line="288" w:lineRule="auto"/>
              <w:ind w:firstLine="0"/>
              <w:jc w:val="center"/>
            </w:pPr>
            <w:r>
              <w:rPr>
                <w:rFonts w:ascii="Calibri" w:hAnsi="Calibri" w:eastAsia="微软雅黑"/>
                <w:b w:val="0"/>
                <w:sz w:val="17"/>
              </w:rPr>
              <w:t>SR-11</w:t>
            </w:r>
          </w:p>
        </w:tc>
        <w:tc>
          <w:tcPr>
            <w:tcW w:w="238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8736052">
            <w:pPr>
              <w:spacing w:before="20" w:after="20" w:line="288" w:lineRule="auto"/>
              <w:ind w:firstLine="0"/>
              <w:jc w:val="left"/>
            </w:pPr>
            <w:r>
              <w:rPr>
                <w:rFonts w:ascii="Calibri" w:hAnsi="Calibri" w:eastAsia="微软雅黑"/>
                <w:b w:val="0"/>
                <w:sz w:val="17"/>
              </w:rPr>
              <w:t>高可靠性架构满足99.99%可用性(性能-7)</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494C5CD">
            <w:pPr>
              <w:spacing w:before="20" w:after="20" w:line="288" w:lineRule="auto"/>
              <w:ind w:firstLine="0"/>
              <w:jc w:val="left"/>
            </w:pPr>
            <w:r>
              <w:rPr>
                <w:rFonts w:ascii="Calibri" w:hAnsi="Calibri" w:eastAsia="微软雅黑"/>
                <w:b w:val="0"/>
                <w:sz w:val="17"/>
              </w:rPr>
              <w:t>AR-S11-01：多AZ部署+主备+跨AZ+备份+恢复演练+弹性伸缩</w:t>
            </w:r>
          </w:p>
        </w:tc>
        <w:tc>
          <w:tcPr>
            <w:tcW w:w="1134"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F06584">
            <w:pPr>
              <w:spacing w:before="20" w:after="20" w:line="288" w:lineRule="auto"/>
              <w:ind w:firstLine="0"/>
              <w:jc w:val="left"/>
            </w:pPr>
            <w:r>
              <w:rPr>
                <w:rFonts w:ascii="Calibri" w:hAnsi="Calibri" w:eastAsia="微软雅黑"/>
                <w:b w:val="0"/>
                <w:sz w:val="17"/>
              </w:rPr>
              <w:t>云平台组+运维组</w:t>
            </w:r>
          </w:p>
        </w:tc>
      </w:tr>
      <w:tr w14:paraId="40B1FD43">
        <w:trPr>
          <w:jc w:val="center"/>
        </w:trPr>
        <w:tc>
          <w:tcPr>
            <w:tcW w:w="1020" w:type="dxa"/>
            <w:tcBorders>
              <w:top w:val="single" w:color="999999" w:sz="4" w:space="0"/>
              <w:left w:val="single" w:color="999999" w:sz="4" w:space="0"/>
              <w:bottom w:val="single" w:color="999999" w:sz="4" w:space="0"/>
              <w:right w:val="single" w:color="999999" w:sz="4" w:space="0"/>
            </w:tcBorders>
            <w:vAlign w:val="center"/>
          </w:tcPr>
          <w:p w14:paraId="55BA7A0F">
            <w:pPr>
              <w:spacing w:before="20" w:after="20" w:line="288" w:lineRule="auto"/>
              <w:ind w:firstLine="0"/>
              <w:jc w:val="center"/>
            </w:pPr>
            <w:r>
              <w:rPr>
                <w:rFonts w:ascii="Calibri" w:hAnsi="Calibri" w:eastAsia="微软雅黑"/>
                <w:b w:val="0"/>
                <w:sz w:val="17"/>
              </w:rPr>
              <w:t>SR-12</w:t>
            </w:r>
          </w:p>
        </w:tc>
        <w:tc>
          <w:tcPr>
            <w:tcW w:w="2381" w:type="dxa"/>
            <w:tcBorders>
              <w:top w:val="single" w:color="999999" w:sz="4" w:space="0"/>
              <w:left w:val="single" w:color="999999" w:sz="4" w:space="0"/>
              <w:bottom w:val="single" w:color="999999" w:sz="4" w:space="0"/>
              <w:right w:val="single" w:color="999999" w:sz="4" w:space="0"/>
            </w:tcBorders>
            <w:vAlign w:val="center"/>
          </w:tcPr>
          <w:p w14:paraId="56064E90">
            <w:pPr>
              <w:spacing w:before="20" w:after="20" w:line="288" w:lineRule="auto"/>
              <w:ind w:firstLine="0"/>
              <w:jc w:val="left"/>
            </w:pPr>
            <w:r>
              <w:rPr>
                <w:rFonts w:ascii="Calibri" w:hAnsi="Calibri" w:eastAsia="微软雅黑"/>
                <w:b w:val="0"/>
                <w:sz w:val="17"/>
              </w:rPr>
              <w:t>统一流量入口与AI模型服务安全调用(REQ-06)</w:t>
            </w:r>
          </w:p>
        </w:tc>
        <w:tc>
          <w:tcPr>
            <w:tcW w:w="4535" w:type="dxa"/>
            <w:tcBorders>
              <w:top w:val="single" w:color="999999" w:sz="4" w:space="0"/>
              <w:left w:val="single" w:color="999999" w:sz="4" w:space="0"/>
              <w:bottom w:val="single" w:color="999999" w:sz="4" w:space="0"/>
              <w:right w:val="single" w:color="999999" w:sz="4" w:space="0"/>
            </w:tcBorders>
            <w:vAlign w:val="center"/>
          </w:tcPr>
          <w:p w14:paraId="4CB1BC39">
            <w:pPr>
              <w:spacing w:before="20" w:after="20" w:line="288" w:lineRule="auto"/>
              <w:ind w:firstLine="0"/>
              <w:jc w:val="left"/>
            </w:pPr>
            <w:r>
              <w:rPr>
                <w:rFonts w:ascii="Calibri" w:hAnsi="Calibri" w:eastAsia="微软雅黑"/>
                <w:b w:val="0"/>
                <w:sz w:val="17"/>
              </w:rPr>
              <w:t>AR-S12-01：APIG统一入口+鉴权限流；模型AK/SK Secret+HTTPS+超时降级+就绪探针</w:t>
            </w:r>
          </w:p>
        </w:tc>
        <w:tc>
          <w:tcPr>
            <w:tcW w:w="1134" w:type="dxa"/>
            <w:tcBorders>
              <w:top w:val="single" w:color="999999" w:sz="4" w:space="0"/>
              <w:left w:val="single" w:color="999999" w:sz="4" w:space="0"/>
              <w:bottom w:val="single" w:color="999999" w:sz="4" w:space="0"/>
              <w:right w:val="single" w:color="999999" w:sz="4" w:space="0"/>
            </w:tcBorders>
            <w:vAlign w:val="center"/>
          </w:tcPr>
          <w:p w14:paraId="4918AFCD">
            <w:pPr>
              <w:spacing w:before="20" w:after="20" w:line="288" w:lineRule="auto"/>
              <w:ind w:firstLine="0"/>
              <w:jc w:val="left"/>
            </w:pPr>
            <w:r>
              <w:rPr>
                <w:rFonts w:ascii="Calibri" w:hAnsi="Calibri" w:eastAsia="微软雅黑"/>
                <w:b w:val="0"/>
                <w:sz w:val="17"/>
              </w:rPr>
              <w:t>网关组+模型服务组</w:t>
            </w:r>
          </w:p>
        </w:tc>
      </w:tr>
    </w:tbl>
    <w:p w14:paraId="5D68638D">
      <w:pPr>
        <w:spacing w:before="0" w:after="80" w:line="300" w:lineRule="auto"/>
        <w:jc w:val="both"/>
      </w:pPr>
    </w:p>
    <w:p w14:paraId="5B300007">
      <w:r>
        <w:br w:type="page"/>
      </w:r>
    </w:p>
    <w:p w14:paraId="17B932C9">
      <w:pPr>
        <w:pStyle w:val="3"/>
        <w:bidi w:val="0"/>
      </w:pPr>
      <w:r>
        <w:t>12 安全风险与控制措施汇总</w:t>
      </w:r>
    </w:p>
    <w:tbl>
      <w:tblPr>
        <w:tblStyle w:val="33"/>
        <w:tblW w:w="0" w:type="auto"/>
        <w:jc w:val="center"/>
        <w:tblLayout w:type="fixed"/>
        <w:tblCellMar>
          <w:top w:w="0" w:type="dxa"/>
          <w:left w:w="108" w:type="dxa"/>
          <w:bottom w:w="0" w:type="dxa"/>
          <w:right w:w="108" w:type="dxa"/>
        </w:tblCellMar>
      </w:tblPr>
      <w:tblGrid>
        <w:gridCol w:w="2351"/>
        <w:gridCol w:w="2351"/>
        <w:gridCol w:w="2351"/>
        <w:gridCol w:w="2351"/>
      </w:tblGrid>
      <w:tr w14:paraId="73F805BF">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1110CB0">
            <w:pPr>
              <w:spacing w:before="40" w:after="40"/>
              <w:ind w:firstLine="0"/>
              <w:jc w:val="center"/>
            </w:pPr>
            <w:r>
              <w:rPr>
                <w:rFonts w:ascii="Calibri" w:hAnsi="Calibri" w:eastAsia="微软雅黑"/>
                <w:b/>
                <w:color w:val="FFFFFF"/>
                <w:sz w:val="20"/>
              </w:rPr>
              <w:t>风险类别</w:t>
            </w:r>
          </w:p>
        </w:tc>
        <w:tc>
          <w:tcPr>
            <w:tcW w:w="255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7318845D">
            <w:pPr>
              <w:spacing w:before="40" w:after="40"/>
              <w:ind w:firstLine="0"/>
              <w:jc w:val="center"/>
            </w:pPr>
            <w:r>
              <w:rPr>
                <w:rFonts w:ascii="Calibri" w:hAnsi="Calibri" w:eastAsia="微软雅黑"/>
                <w:b/>
                <w:color w:val="FFFFFF"/>
                <w:sz w:val="20"/>
              </w:rPr>
              <w:t>风险描述</w:t>
            </w:r>
          </w:p>
        </w:tc>
        <w:tc>
          <w:tcPr>
            <w:tcW w:w="385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4ED0E9A1">
            <w:pPr>
              <w:spacing w:before="40" w:after="40"/>
              <w:ind w:firstLine="0"/>
              <w:jc w:val="center"/>
            </w:pPr>
            <w:r>
              <w:rPr>
                <w:rFonts w:ascii="Calibri" w:hAnsi="Calibri" w:eastAsia="微软雅黑"/>
                <w:b/>
                <w:color w:val="FFFFFF"/>
                <w:sz w:val="20"/>
              </w:rPr>
              <w:t>控制措施</w:t>
            </w:r>
          </w:p>
        </w:tc>
        <w:tc>
          <w:tcPr>
            <w:tcW w:w="1417"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01880B86">
            <w:pPr>
              <w:spacing w:before="40" w:after="40"/>
              <w:ind w:firstLine="0"/>
              <w:jc w:val="center"/>
            </w:pPr>
            <w:r>
              <w:rPr>
                <w:rFonts w:ascii="Calibri" w:hAnsi="Calibri" w:eastAsia="微软雅黑"/>
                <w:b/>
                <w:color w:val="FFFFFF"/>
                <w:sz w:val="20"/>
              </w:rPr>
              <w:t>残余风险</w:t>
            </w:r>
          </w:p>
        </w:tc>
      </w:tr>
      <w:tr w14:paraId="25F76DD3">
        <w:trPr>
          <w:jc w:val="center"/>
        </w:trPr>
        <w:tc>
          <w:tcPr>
            <w:tcW w:w="1247" w:type="dxa"/>
            <w:tcBorders>
              <w:top w:val="single" w:color="999999" w:sz="4" w:space="0"/>
              <w:left w:val="single" w:color="999999" w:sz="4" w:space="0"/>
              <w:bottom w:val="single" w:color="999999" w:sz="4" w:space="0"/>
              <w:right w:val="single" w:color="999999" w:sz="4" w:space="0"/>
            </w:tcBorders>
            <w:vAlign w:val="center"/>
          </w:tcPr>
          <w:p w14:paraId="59EF02C7">
            <w:pPr>
              <w:spacing w:before="20" w:after="20" w:line="288" w:lineRule="auto"/>
              <w:ind w:firstLine="0"/>
              <w:jc w:val="center"/>
            </w:pPr>
            <w:r>
              <w:rPr>
                <w:rFonts w:ascii="Calibri" w:hAnsi="Calibri" w:eastAsia="微软雅黑"/>
                <w:b w:val="0"/>
                <w:sz w:val="18"/>
              </w:rPr>
              <w:t>未授权访问</w:t>
            </w:r>
          </w:p>
        </w:tc>
        <w:tc>
          <w:tcPr>
            <w:tcW w:w="2551" w:type="dxa"/>
            <w:tcBorders>
              <w:top w:val="single" w:color="999999" w:sz="4" w:space="0"/>
              <w:left w:val="single" w:color="999999" w:sz="4" w:space="0"/>
              <w:bottom w:val="single" w:color="999999" w:sz="4" w:space="0"/>
              <w:right w:val="single" w:color="999999" w:sz="4" w:space="0"/>
            </w:tcBorders>
            <w:vAlign w:val="center"/>
          </w:tcPr>
          <w:p w14:paraId="0969E4F9">
            <w:pPr>
              <w:spacing w:before="20" w:after="20" w:line="288" w:lineRule="auto"/>
              <w:ind w:firstLine="0"/>
              <w:jc w:val="left"/>
            </w:pPr>
            <w:r>
              <w:rPr>
                <w:rFonts w:ascii="Calibri" w:hAnsi="Calibri" w:eastAsia="微软雅黑"/>
                <w:b w:val="0"/>
                <w:sz w:val="18"/>
              </w:rPr>
              <w:t>外部用户/Agent绕过鉴权访问敏感知识</w:t>
            </w:r>
          </w:p>
        </w:tc>
        <w:tc>
          <w:tcPr>
            <w:tcW w:w="3855" w:type="dxa"/>
            <w:tcBorders>
              <w:top w:val="single" w:color="999999" w:sz="4" w:space="0"/>
              <w:left w:val="single" w:color="999999" w:sz="4" w:space="0"/>
              <w:bottom w:val="single" w:color="999999" w:sz="4" w:space="0"/>
              <w:right w:val="single" w:color="999999" w:sz="4" w:space="0"/>
            </w:tcBorders>
            <w:vAlign w:val="center"/>
          </w:tcPr>
          <w:p w14:paraId="6D954000">
            <w:pPr>
              <w:spacing w:before="20" w:after="20" w:line="288" w:lineRule="auto"/>
              <w:ind w:firstLine="0"/>
              <w:jc w:val="left"/>
            </w:pPr>
            <w:r>
              <w:rPr>
                <w:rFonts w:ascii="Calibri" w:hAnsi="Calibri" w:eastAsia="微软雅黑"/>
                <w:b w:val="0"/>
                <w:sz w:val="18"/>
              </w:rPr>
              <w:t>APIG多策略鉴权+JWT校验+RBAC/ABAC融合+二次鉴权</w:t>
            </w:r>
          </w:p>
        </w:tc>
        <w:tc>
          <w:tcPr>
            <w:tcW w:w="1417" w:type="dxa"/>
            <w:tcBorders>
              <w:top w:val="single" w:color="999999" w:sz="4" w:space="0"/>
              <w:left w:val="single" w:color="999999" w:sz="4" w:space="0"/>
              <w:bottom w:val="single" w:color="999999" w:sz="4" w:space="0"/>
              <w:right w:val="single" w:color="999999" w:sz="4" w:space="0"/>
            </w:tcBorders>
            <w:vAlign w:val="center"/>
          </w:tcPr>
          <w:p w14:paraId="49558D27">
            <w:pPr>
              <w:spacing w:before="20" w:after="20" w:line="288" w:lineRule="auto"/>
              <w:ind w:firstLine="0"/>
              <w:jc w:val="left"/>
            </w:pPr>
            <w:r>
              <w:rPr>
                <w:rFonts w:ascii="Calibri" w:hAnsi="Calibri" w:eastAsia="微软雅黑"/>
                <w:b w:val="0"/>
                <w:sz w:val="18"/>
              </w:rPr>
              <w:t>低</w:t>
            </w:r>
          </w:p>
        </w:tc>
      </w:tr>
      <w:tr w14:paraId="08B8A9D9">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5F1D8B7">
            <w:pPr>
              <w:spacing w:before="20" w:after="20" w:line="288" w:lineRule="auto"/>
              <w:ind w:firstLine="0"/>
              <w:jc w:val="center"/>
            </w:pPr>
            <w:r>
              <w:rPr>
                <w:rFonts w:ascii="Calibri" w:hAnsi="Calibri" w:eastAsia="微软雅黑"/>
                <w:b w:val="0"/>
                <w:sz w:val="18"/>
              </w:rPr>
              <w:t>敏感信息泄露</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687B348">
            <w:pPr>
              <w:spacing w:before="20" w:after="20" w:line="288" w:lineRule="auto"/>
              <w:ind w:firstLine="0"/>
              <w:jc w:val="left"/>
            </w:pPr>
            <w:r>
              <w:rPr>
                <w:rFonts w:ascii="Calibri" w:hAnsi="Calibri" w:eastAsia="微软雅黑"/>
                <w:b w:val="0"/>
                <w:sz w:val="18"/>
              </w:rPr>
              <w:t>芯片机密资料被未授权用户检索/导出</w:t>
            </w:r>
          </w:p>
        </w:tc>
        <w:tc>
          <w:tcPr>
            <w:tcW w:w="385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B2B9F3F">
            <w:pPr>
              <w:spacing w:before="20" w:after="20" w:line="288" w:lineRule="auto"/>
              <w:ind w:firstLine="0"/>
              <w:jc w:val="left"/>
            </w:pPr>
            <w:r>
              <w:rPr>
                <w:rFonts w:ascii="Calibri" w:hAnsi="Calibri" w:eastAsia="微软雅黑"/>
                <w:b w:val="0"/>
                <w:sz w:val="18"/>
              </w:rPr>
              <w:t>数据分级+ABAC+RAG召回过滤+脱敏+水印+敏感词拒答</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8A20BFA">
            <w:pPr>
              <w:spacing w:before="20" w:after="20" w:line="288" w:lineRule="auto"/>
              <w:ind w:firstLine="0"/>
              <w:jc w:val="left"/>
            </w:pPr>
            <w:r>
              <w:rPr>
                <w:rFonts w:ascii="Calibri" w:hAnsi="Calibri" w:eastAsia="微软雅黑"/>
                <w:b w:val="0"/>
                <w:sz w:val="18"/>
              </w:rPr>
              <w:t>低</w:t>
            </w:r>
          </w:p>
        </w:tc>
      </w:tr>
      <w:tr w14:paraId="32B9DCF0">
        <w:trPr>
          <w:jc w:val="center"/>
        </w:trPr>
        <w:tc>
          <w:tcPr>
            <w:tcW w:w="1247" w:type="dxa"/>
            <w:tcBorders>
              <w:top w:val="single" w:color="999999" w:sz="4" w:space="0"/>
              <w:left w:val="single" w:color="999999" w:sz="4" w:space="0"/>
              <w:bottom w:val="single" w:color="999999" w:sz="4" w:space="0"/>
              <w:right w:val="single" w:color="999999" w:sz="4" w:space="0"/>
            </w:tcBorders>
            <w:vAlign w:val="center"/>
          </w:tcPr>
          <w:p w14:paraId="45FD118D">
            <w:pPr>
              <w:spacing w:before="20" w:after="20" w:line="288" w:lineRule="auto"/>
              <w:ind w:firstLine="0"/>
              <w:jc w:val="center"/>
            </w:pPr>
            <w:r>
              <w:rPr>
                <w:rFonts w:ascii="Calibri" w:hAnsi="Calibri" w:eastAsia="微软雅黑"/>
                <w:b w:val="0"/>
                <w:sz w:val="18"/>
              </w:rPr>
              <w:t>数据传输窃听</w:t>
            </w:r>
          </w:p>
        </w:tc>
        <w:tc>
          <w:tcPr>
            <w:tcW w:w="2551" w:type="dxa"/>
            <w:tcBorders>
              <w:top w:val="single" w:color="999999" w:sz="4" w:space="0"/>
              <w:left w:val="single" w:color="999999" w:sz="4" w:space="0"/>
              <w:bottom w:val="single" w:color="999999" w:sz="4" w:space="0"/>
              <w:right w:val="single" w:color="999999" w:sz="4" w:space="0"/>
            </w:tcBorders>
            <w:vAlign w:val="center"/>
          </w:tcPr>
          <w:p w14:paraId="091ECA76">
            <w:pPr>
              <w:spacing w:before="20" w:after="20" w:line="288" w:lineRule="auto"/>
              <w:ind w:firstLine="0"/>
              <w:jc w:val="left"/>
            </w:pPr>
            <w:r>
              <w:rPr>
                <w:rFonts w:ascii="Calibri" w:hAnsi="Calibri" w:eastAsia="微软雅黑"/>
                <w:b w:val="0"/>
                <w:sz w:val="18"/>
              </w:rPr>
              <w:t>公网传输被窃听篡改</w:t>
            </w:r>
          </w:p>
        </w:tc>
        <w:tc>
          <w:tcPr>
            <w:tcW w:w="3855" w:type="dxa"/>
            <w:tcBorders>
              <w:top w:val="single" w:color="999999" w:sz="4" w:space="0"/>
              <w:left w:val="single" w:color="999999" w:sz="4" w:space="0"/>
              <w:bottom w:val="single" w:color="999999" w:sz="4" w:space="0"/>
              <w:right w:val="single" w:color="999999" w:sz="4" w:space="0"/>
            </w:tcBorders>
            <w:vAlign w:val="center"/>
          </w:tcPr>
          <w:p w14:paraId="123E46C6">
            <w:pPr>
              <w:spacing w:before="20" w:after="20" w:line="288" w:lineRule="auto"/>
              <w:ind w:firstLine="0"/>
              <w:jc w:val="left"/>
            </w:pPr>
            <w:r>
              <w:rPr>
                <w:rFonts w:ascii="Calibri" w:hAnsi="Calibri" w:eastAsia="微软雅黑"/>
                <w:b w:val="0"/>
                <w:sz w:val="18"/>
              </w:rPr>
              <w:t>全链路TLS1.2+，APIG强制HTTPS</w:t>
            </w:r>
          </w:p>
        </w:tc>
        <w:tc>
          <w:tcPr>
            <w:tcW w:w="1417" w:type="dxa"/>
            <w:tcBorders>
              <w:top w:val="single" w:color="999999" w:sz="4" w:space="0"/>
              <w:left w:val="single" w:color="999999" w:sz="4" w:space="0"/>
              <w:bottom w:val="single" w:color="999999" w:sz="4" w:space="0"/>
              <w:right w:val="single" w:color="999999" w:sz="4" w:space="0"/>
            </w:tcBorders>
            <w:vAlign w:val="center"/>
          </w:tcPr>
          <w:p w14:paraId="39A8F81C">
            <w:pPr>
              <w:spacing w:before="20" w:after="20" w:line="288" w:lineRule="auto"/>
              <w:ind w:firstLine="0"/>
              <w:jc w:val="left"/>
            </w:pPr>
            <w:r>
              <w:rPr>
                <w:rFonts w:ascii="Calibri" w:hAnsi="Calibri" w:eastAsia="微软雅黑"/>
                <w:b w:val="0"/>
                <w:sz w:val="18"/>
              </w:rPr>
              <w:t>低</w:t>
            </w:r>
          </w:p>
        </w:tc>
      </w:tr>
      <w:tr w14:paraId="2AC419A9">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628CA72">
            <w:pPr>
              <w:spacing w:before="20" w:after="20" w:line="288" w:lineRule="auto"/>
              <w:ind w:firstLine="0"/>
              <w:jc w:val="center"/>
            </w:pPr>
            <w:r>
              <w:rPr>
                <w:rFonts w:ascii="Calibri" w:hAnsi="Calibri" w:eastAsia="微软雅黑"/>
                <w:b w:val="0"/>
                <w:sz w:val="18"/>
              </w:rPr>
              <w:t>数据丢失</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214EC3B">
            <w:pPr>
              <w:spacing w:before="20" w:after="20" w:line="288" w:lineRule="auto"/>
              <w:ind w:firstLine="0"/>
              <w:jc w:val="left"/>
            </w:pPr>
            <w:r>
              <w:rPr>
                <w:rFonts w:ascii="Calibri" w:hAnsi="Calibri" w:eastAsia="微软雅黑"/>
                <w:b w:val="0"/>
                <w:sz w:val="18"/>
              </w:rPr>
              <w:t>误删/故障导致数据丢失</w:t>
            </w:r>
          </w:p>
        </w:tc>
        <w:tc>
          <w:tcPr>
            <w:tcW w:w="385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9857E92">
            <w:pPr>
              <w:spacing w:before="20" w:after="20" w:line="288" w:lineRule="auto"/>
              <w:ind w:firstLine="0"/>
              <w:jc w:val="left"/>
            </w:pPr>
            <w:r>
              <w:rPr>
                <w:rFonts w:ascii="Calibri" w:hAnsi="Calibri" w:eastAsia="微软雅黑"/>
                <w:b w:val="0"/>
                <w:sz w:val="18"/>
              </w:rPr>
              <w:t>三副本+主备+自动备份+软删除+恢复演练</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D040793">
            <w:pPr>
              <w:spacing w:before="20" w:after="20" w:line="288" w:lineRule="auto"/>
              <w:ind w:firstLine="0"/>
              <w:jc w:val="left"/>
            </w:pPr>
            <w:r>
              <w:rPr>
                <w:rFonts w:ascii="Calibri" w:hAnsi="Calibri" w:eastAsia="微软雅黑"/>
                <w:b w:val="0"/>
                <w:sz w:val="18"/>
              </w:rPr>
              <w:t>低</w:t>
            </w:r>
          </w:p>
        </w:tc>
      </w:tr>
      <w:tr w14:paraId="467F796E">
        <w:trPr>
          <w:jc w:val="center"/>
        </w:trPr>
        <w:tc>
          <w:tcPr>
            <w:tcW w:w="1247" w:type="dxa"/>
            <w:tcBorders>
              <w:top w:val="single" w:color="999999" w:sz="4" w:space="0"/>
              <w:left w:val="single" w:color="999999" w:sz="4" w:space="0"/>
              <w:bottom w:val="single" w:color="999999" w:sz="4" w:space="0"/>
              <w:right w:val="single" w:color="999999" w:sz="4" w:space="0"/>
            </w:tcBorders>
            <w:vAlign w:val="center"/>
          </w:tcPr>
          <w:p w14:paraId="315AB4F9">
            <w:pPr>
              <w:spacing w:before="20" w:after="20" w:line="288" w:lineRule="auto"/>
              <w:ind w:firstLine="0"/>
              <w:jc w:val="center"/>
            </w:pPr>
            <w:r>
              <w:rPr>
                <w:rFonts w:ascii="Calibri" w:hAnsi="Calibri" w:eastAsia="微软雅黑"/>
                <w:b w:val="0"/>
                <w:sz w:val="18"/>
              </w:rPr>
              <w:t>密钥泄露</w:t>
            </w:r>
          </w:p>
        </w:tc>
        <w:tc>
          <w:tcPr>
            <w:tcW w:w="2551" w:type="dxa"/>
            <w:tcBorders>
              <w:top w:val="single" w:color="999999" w:sz="4" w:space="0"/>
              <w:left w:val="single" w:color="999999" w:sz="4" w:space="0"/>
              <w:bottom w:val="single" w:color="999999" w:sz="4" w:space="0"/>
              <w:right w:val="single" w:color="999999" w:sz="4" w:space="0"/>
            </w:tcBorders>
            <w:vAlign w:val="center"/>
          </w:tcPr>
          <w:p w14:paraId="64E319E7">
            <w:pPr>
              <w:spacing w:before="20" w:after="20" w:line="288" w:lineRule="auto"/>
              <w:ind w:firstLine="0"/>
              <w:jc w:val="left"/>
            </w:pPr>
            <w:r>
              <w:rPr>
                <w:rFonts w:ascii="Calibri" w:hAnsi="Calibri" w:eastAsia="微软雅黑"/>
                <w:b w:val="0"/>
                <w:sz w:val="18"/>
              </w:rPr>
              <w:t>AK/SK、数据库密码泄露</w:t>
            </w:r>
          </w:p>
        </w:tc>
        <w:tc>
          <w:tcPr>
            <w:tcW w:w="3855" w:type="dxa"/>
            <w:tcBorders>
              <w:top w:val="single" w:color="999999" w:sz="4" w:space="0"/>
              <w:left w:val="single" w:color="999999" w:sz="4" w:space="0"/>
              <w:bottom w:val="single" w:color="999999" w:sz="4" w:space="0"/>
              <w:right w:val="single" w:color="999999" w:sz="4" w:space="0"/>
            </w:tcBorders>
            <w:vAlign w:val="center"/>
          </w:tcPr>
          <w:p w14:paraId="5B79DCE8">
            <w:pPr>
              <w:spacing w:before="20" w:after="20" w:line="288" w:lineRule="auto"/>
              <w:ind w:firstLine="0"/>
              <w:jc w:val="left"/>
            </w:pPr>
            <w:r>
              <w:rPr>
                <w:rFonts w:ascii="Calibri" w:hAnsi="Calibri" w:eastAsia="微软雅黑"/>
                <w:b w:val="0"/>
                <w:sz w:val="18"/>
              </w:rPr>
              <w:t>KMS+Secret+kms加密etcd+IAM最小授权+定期轮换+不入码</w:t>
            </w:r>
          </w:p>
        </w:tc>
        <w:tc>
          <w:tcPr>
            <w:tcW w:w="1417" w:type="dxa"/>
            <w:tcBorders>
              <w:top w:val="single" w:color="999999" w:sz="4" w:space="0"/>
              <w:left w:val="single" w:color="999999" w:sz="4" w:space="0"/>
              <w:bottom w:val="single" w:color="999999" w:sz="4" w:space="0"/>
              <w:right w:val="single" w:color="999999" w:sz="4" w:space="0"/>
            </w:tcBorders>
            <w:vAlign w:val="center"/>
          </w:tcPr>
          <w:p w14:paraId="6609FC32">
            <w:pPr>
              <w:spacing w:before="20" w:after="20" w:line="288" w:lineRule="auto"/>
              <w:ind w:firstLine="0"/>
              <w:jc w:val="left"/>
            </w:pPr>
            <w:r>
              <w:rPr>
                <w:rFonts w:ascii="Calibri" w:hAnsi="Calibri" w:eastAsia="微软雅黑"/>
                <w:b w:val="0"/>
                <w:sz w:val="18"/>
              </w:rPr>
              <w:t>低</w:t>
            </w:r>
          </w:p>
        </w:tc>
      </w:tr>
      <w:tr w14:paraId="3A821D67">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FA4960C">
            <w:pPr>
              <w:spacing w:before="20" w:after="20" w:line="288" w:lineRule="auto"/>
              <w:ind w:firstLine="0"/>
              <w:jc w:val="center"/>
            </w:pPr>
            <w:r>
              <w:rPr>
                <w:rFonts w:ascii="Calibri" w:hAnsi="Calibri" w:eastAsia="微软雅黑"/>
                <w:b w:val="0"/>
                <w:sz w:val="18"/>
              </w:rPr>
              <w:t>容器逃逸</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92BA752">
            <w:pPr>
              <w:spacing w:before="20" w:after="20" w:line="288" w:lineRule="auto"/>
              <w:ind w:firstLine="0"/>
              <w:jc w:val="left"/>
            </w:pPr>
            <w:r>
              <w:rPr>
                <w:rFonts w:ascii="Calibri" w:hAnsi="Calibri" w:eastAsia="微软雅黑"/>
                <w:b w:val="0"/>
                <w:sz w:val="18"/>
              </w:rPr>
              <w:t>恶意容器逃逸影响宿主</w:t>
            </w:r>
          </w:p>
        </w:tc>
        <w:tc>
          <w:tcPr>
            <w:tcW w:w="385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AF11256">
            <w:pPr>
              <w:spacing w:before="20" w:after="20" w:line="288" w:lineRule="auto"/>
              <w:ind w:firstLine="0"/>
              <w:jc w:val="left"/>
            </w:pPr>
            <w:r>
              <w:rPr>
                <w:rFonts w:ascii="Calibri" w:hAnsi="Calibri" w:eastAsia="微软雅黑"/>
                <w:b w:val="0"/>
                <w:sz w:val="18"/>
              </w:rPr>
              <w:t>禁privileged+runAsNonRoot+能力裁剪+Seccomp+PSS restricted</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52F5BE9">
            <w:pPr>
              <w:spacing w:before="20" w:after="20" w:line="288" w:lineRule="auto"/>
              <w:ind w:firstLine="0"/>
              <w:jc w:val="left"/>
            </w:pPr>
            <w:r>
              <w:rPr>
                <w:rFonts w:ascii="Calibri" w:hAnsi="Calibri" w:eastAsia="微软雅黑"/>
                <w:b w:val="0"/>
                <w:sz w:val="18"/>
              </w:rPr>
              <w:t>中低</w:t>
            </w:r>
          </w:p>
        </w:tc>
      </w:tr>
      <w:tr w14:paraId="6D6AE4EB">
        <w:trPr>
          <w:jc w:val="center"/>
        </w:trPr>
        <w:tc>
          <w:tcPr>
            <w:tcW w:w="1247" w:type="dxa"/>
            <w:tcBorders>
              <w:top w:val="single" w:color="999999" w:sz="4" w:space="0"/>
              <w:left w:val="single" w:color="999999" w:sz="4" w:space="0"/>
              <w:bottom w:val="single" w:color="999999" w:sz="4" w:space="0"/>
              <w:right w:val="single" w:color="999999" w:sz="4" w:space="0"/>
            </w:tcBorders>
            <w:vAlign w:val="center"/>
          </w:tcPr>
          <w:p w14:paraId="700BF45C">
            <w:pPr>
              <w:spacing w:before="20" w:after="20" w:line="288" w:lineRule="auto"/>
              <w:ind w:firstLine="0"/>
              <w:jc w:val="center"/>
            </w:pPr>
            <w:r>
              <w:rPr>
                <w:rFonts w:ascii="Calibri" w:hAnsi="Calibri" w:eastAsia="微软雅黑"/>
                <w:b w:val="0"/>
                <w:sz w:val="18"/>
              </w:rPr>
              <w:t>镜像漏洞</w:t>
            </w:r>
          </w:p>
        </w:tc>
        <w:tc>
          <w:tcPr>
            <w:tcW w:w="2551" w:type="dxa"/>
            <w:tcBorders>
              <w:top w:val="single" w:color="999999" w:sz="4" w:space="0"/>
              <w:left w:val="single" w:color="999999" w:sz="4" w:space="0"/>
              <w:bottom w:val="single" w:color="999999" w:sz="4" w:space="0"/>
              <w:right w:val="single" w:color="999999" w:sz="4" w:space="0"/>
            </w:tcBorders>
            <w:vAlign w:val="center"/>
          </w:tcPr>
          <w:p w14:paraId="313AB220">
            <w:pPr>
              <w:spacing w:before="20" w:after="20" w:line="288" w:lineRule="auto"/>
              <w:ind w:firstLine="0"/>
              <w:jc w:val="left"/>
            </w:pPr>
            <w:r>
              <w:rPr>
                <w:rFonts w:ascii="Calibri" w:hAnsi="Calibri" w:eastAsia="微软雅黑"/>
                <w:b w:val="0"/>
                <w:sz w:val="18"/>
              </w:rPr>
              <w:t>镜像带漏洞被利用</w:t>
            </w:r>
          </w:p>
        </w:tc>
        <w:tc>
          <w:tcPr>
            <w:tcW w:w="3855" w:type="dxa"/>
            <w:tcBorders>
              <w:top w:val="single" w:color="999999" w:sz="4" w:space="0"/>
              <w:left w:val="single" w:color="999999" w:sz="4" w:space="0"/>
              <w:bottom w:val="single" w:color="999999" w:sz="4" w:space="0"/>
              <w:right w:val="single" w:color="999999" w:sz="4" w:space="0"/>
            </w:tcBorders>
            <w:vAlign w:val="center"/>
          </w:tcPr>
          <w:p w14:paraId="26854CA2">
            <w:pPr>
              <w:spacing w:before="20" w:after="20" w:line="288" w:lineRule="auto"/>
              <w:ind w:firstLine="0"/>
              <w:jc w:val="left"/>
            </w:pPr>
            <w:r>
              <w:rPr>
                <w:rFonts w:ascii="Calibri" w:hAnsi="Calibri" w:eastAsia="微软雅黑"/>
                <w:b w:val="0"/>
                <w:sz w:val="18"/>
              </w:rPr>
              <w:t>SWR扫描+禁latest+基镜像可信+签名校验</w:t>
            </w:r>
          </w:p>
        </w:tc>
        <w:tc>
          <w:tcPr>
            <w:tcW w:w="1417" w:type="dxa"/>
            <w:tcBorders>
              <w:top w:val="single" w:color="999999" w:sz="4" w:space="0"/>
              <w:left w:val="single" w:color="999999" w:sz="4" w:space="0"/>
              <w:bottom w:val="single" w:color="999999" w:sz="4" w:space="0"/>
              <w:right w:val="single" w:color="999999" w:sz="4" w:space="0"/>
            </w:tcBorders>
            <w:vAlign w:val="center"/>
          </w:tcPr>
          <w:p w14:paraId="366BD8D6">
            <w:pPr>
              <w:spacing w:before="20" w:after="20" w:line="288" w:lineRule="auto"/>
              <w:ind w:firstLine="0"/>
              <w:jc w:val="left"/>
            </w:pPr>
            <w:r>
              <w:rPr>
                <w:rFonts w:ascii="Calibri" w:hAnsi="Calibri" w:eastAsia="微软雅黑"/>
                <w:b w:val="0"/>
                <w:sz w:val="18"/>
              </w:rPr>
              <w:t>低</w:t>
            </w:r>
          </w:p>
        </w:tc>
      </w:tr>
      <w:tr w14:paraId="72C71165">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C6A0888">
            <w:pPr>
              <w:spacing w:before="20" w:after="20" w:line="288" w:lineRule="auto"/>
              <w:ind w:firstLine="0"/>
              <w:jc w:val="center"/>
            </w:pPr>
            <w:r>
              <w:rPr>
                <w:rFonts w:ascii="Calibri" w:hAnsi="Calibri" w:eastAsia="微软雅黑"/>
                <w:b w:val="0"/>
                <w:sz w:val="18"/>
              </w:rPr>
              <w:t>依赖漏洞</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3DF1B7C">
            <w:pPr>
              <w:spacing w:before="20" w:after="20" w:line="288" w:lineRule="auto"/>
              <w:ind w:firstLine="0"/>
              <w:jc w:val="left"/>
            </w:pPr>
            <w:r>
              <w:rPr>
                <w:rFonts w:ascii="Calibri" w:hAnsi="Calibri" w:eastAsia="微软雅黑"/>
                <w:b w:val="0"/>
                <w:sz w:val="18"/>
              </w:rPr>
              <w:t>第三方依赖CVE被利用</w:t>
            </w:r>
          </w:p>
        </w:tc>
        <w:tc>
          <w:tcPr>
            <w:tcW w:w="385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C984B6C">
            <w:pPr>
              <w:spacing w:before="20" w:after="20" w:line="288" w:lineRule="auto"/>
              <w:ind w:firstLine="0"/>
              <w:jc w:val="left"/>
            </w:pPr>
            <w:r>
              <w:rPr>
                <w:rFonts w:ascii="Calibri" w:hAnsi="Calibri" w:eastAsia="微软雅黑"/>
                <w:b w:val="0"/>
                <w:sz w:val="18"/>
              </w:rPr>
              <w:t>SCA扫描+SAST/DAST+开源合规审查</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EA05958">
            <w:pPr>
              <w:spacing w:before="20" w:after="20" w:line="288" w:lineRule="auto"/>
              <w:ind w:firstLine="0"/>
              <w:jc w:val="left"/>
            </w:pPr>
            <w:r>
              <w:rPr>
                <w:rFonts w:ascii="Calibri" w:hAnsi="Calibri" w:eastAsia="微软雅黑"/>
                <w:b w:val="0"/>
                <w:sz w:val="18"/>
              </w:rPr>
              <w:t>低</w:t>
            </w:r>
          </w:p>
        </w:tc>
      </w:tr>
      <w:tr w14:paraId="2ECA3730">
        <w:trPr>
          <w:jc w:val="center"/>
        </w:trPr>
        <w:tc>
          <w:tcPr>
            <w:tcW w:w="1247" w:type="dxa"/>
            <w:tcBorders>
              <w:top w:val="single" w:color="999999" w:sz="4" w:space="0"/>
              <w:left w:val="single" w:color="999999" w:sz="4" w:space="0"/>
              <w:bottom w:val="single" w:color="999999" w:sz="4" w:space="0"/>
              <w:right w:val="single" w:color="999999" w:sz="4" w:space="0"/>
            </w:tcBorders>
            <w:vAlign w:val="center"/>
          </w:tcPr>
          <w:p w14:paraId="253EAE29">
            <w:pPr>
              <w:spacing w:before="20" w:after="20" w:line="288" w:lineRule="auto"/>
              <w:ind w:firstLine="0"/>
              <w:jc w:val="center"/>
            </w:pPr>
            <w:r>
              <w:rPr>
                <w:rFonts w:ascii="Calibri" w:hAnsi="Calibri" w:eastAsia="微软雅黑"/>
                <w:b w:val="0"/>
                <w:sz w:val="18"/>
              </w:rPr>
              <w:t>DDoS/CC</w:t>
            </w:r>
          </w:p>
        </w:tc>
        <w:tc>
          <w:tcPr>
            <w:tcW w:w="2551" w:type="dxa"/>
            <w:tcBorders>
              <w:top w:val="single" w:color="999999" w:sz="4" w:space="0"/>
              <w:left w:val="single" w:color="999999" w:sz="4" w:space="0"/>
              <w:bottom w:val="single" w:color="999999" w:sz="4" w:space="0"/>
              <w:right w:val="single" w:color="999999" w:sz="4" w:space="0"/>
            </w:tcBorders>
            <w:vAlign w:val="center"/>
          </w:tcPr>
          <w:p w14:paraId="5FA0ACD2">
            <w:pPr>
              <w:spacing w:before="20" w:after="20" w:line="288" w:lineRule="auto"/>
              <w:ind w:firstLine="0"/>
              <w:jc w:val="left"/>
            </w:pPr>
            <w:r>
              <w:rPr>
                <w:rFonts w:ascii="Calibri" w:hAnsi="Calibri" w:eastAsia="微软雅黑"/>
                <w:b w:val="0"/>
                <w:sz w:val="18"/>
              </w:rPr>
              <w:t>流量型攻击导致服务不可用</w:t>
            </w:r>
          </w:p>
        </w:tc>
        <w:tc>
          <w:tcPr>
            <w:tcW w:w="3855" w:type="dxa"/>
            <w:tcBorders>
              <w:top w:val="single" w:color="999999" w:sz="4" w:space="0"/>
              <w:left w:val="single" w:color="999999" w:sz="4" w:space="0"/>
              <w:bottom w:val="single" w:color="999999" w:sz="4" w:space="0"/>
              <w:right w:val="single" w:color="999999" w:sz="4" w:space="0"/>
            </w:tcBorders>
            <w:vAlign w:val="center"/>
          </w:tcPr>
          <w:p w14:paraId="162A931D">
            <w:pPr>
              <w:spacing w:before="20" w:after="20" w:line="288" w:lineRule="auto"/>
              <w:ind w:firstLine="0"/>
              <w:jc w:val="left"/>
            </w:pPr>
            <w:r>
              <w:rPr>
                <w:rFonts w:ascii="Calibri" w:hAnsi="Calibri" w:eastAsia="微软雅黑"/>
                <w:b w:val="0"/>
                <w:sz w:val="18"/>
              </w:rPr>
              <w:t>APIG限流+WAF+HPA弹性+CronHPA预扩</w:t>
            </w:r>
          </w:p>
        </w:tc>
        <w:tc>
          <w:tcPr>
            <w:tcW w:w="1417" w:type="dxa"/>
            <w:tcBorders>
              <w:top w:val="single" w:color="999999" w:sz="4" w:space="0"/>
              <w:left w:val="single" w:color="999999" w:sz="4" w:space="0"/>
              <w:bottom w:val="single" w:color="999999" w:sz="4" w:space="0"/>
              <w:right w:val="single" w:color="999999" w:sz="4" w:space="0"/>
            </w:tcBorders>
            <w:vAlign w:val="center"/>
          </w:tcPr>
          <w:p w14:paraId="7EA6CCBF">
            <w:pPr>
              <w:spacing w:before="20" w:after="20" w:line="288" w:lineRule="auto"/>
              <w:ind w:firstLine="0"/>
              <w:jc w:val="left"/>
            </w:pPr>
            <w:r>
              <w:rPr>
                <w:rFonts w:ascii="Calibri" w:hAnsi="Calibri" w:eastAsia="微软雅黑"/>
                <w:b w:val="0"/>
                <w:sz w:val="18"/>
              </w:rPr>
              <w:t>中</w:t>
            </w:r>
          </w:p>
        </w:tc>
      </w:tr>
      <w:tr w14:paraId="596A5318">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17313A84">
            <w:pPr>
              <w:spacing w:before="20" w:after="20" w:line="288" w:lineRule="auto"/>
              <w:ind w:firstLine="0"/>
              <w:jc w:val="center"/>
            </w:pPr>
            <w:r>
              <w:rPr>
                <w:rFonts w:ascii="Calibri" w:hAnsi="Calibri" w:eastAsia="微软雅黑"/>
                <w:b w:val="0"/>
                <w:sz w:val="18"/>
              </w:rPr>
              <w:t>模型滥用</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288E955">
            <w:pPr>
              <w:spacing w:before="20" w:after="20" w:line="288" w:lineRule="auto"/>
              <w:ind w:firstLine="0"/>
              <w:jc w:val="left"/>
            </w:pPr>
            <w:r>
              <w:rPr>
                <w:rFonts w:ascii="Calibri" w:hAnsi="Calibri" w:eastAsia="微软雅黑"/>
                <w:b w:val="0"/>
                <w:sz w:val="18"/>
              </w:rPr>
              <w:t>Agent高频调用或越权工具调用</w:t>
            </w:r>
          </w:p>
        </w:tc>
        <w:tc>
          <w:tcPr>
            <w:tcW w:w="385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8AFCF92">
            <w:pPr>
              <w:spacing w:before="20" w:after="20" w:line="288" w:lineRule="auto"/>
              <w:ind w:firstLine="0"/>
              <w:jc w:val="left"/>
            </w:pPr>
            <w:r>
              <w:rPr>
                <w:rFonts w:ascii="Calibri" w:hAnsi="Calibri" w:eastAsia="微软雅黑"/>
                <w:b w:val="0"/>
                <w:sz w:val="18"/>
              </w:rPr>
              <w:t>MCP鉴权+最小工具集+限流+审计+降级</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6954EE1">
            <w:pPr>
              <w:spacing w:before="20" w:after="20" w:line="288" w:lineRule="auto"/>
              <w:ind w:firstLine="0"/>
              <w:jc w:val="left"/>
            </w:pPr>
            <w:r>
              <w:rPr>
                <w:rFonts w:ascii="Calibri" w:hAnsi="Calibri" w:eastAsia="微软雅黑"/>
                <w:b w:val="0"/>
                <w:sz w:val="18"/>
              </w:rPr>
              <w:t>中低</w:t>
            </w:r>
          </w:p>
        </w:tc>
      </w:tr>
      <w:tr w14:paraId="034C01B7">
        <w:trPr>
          <w:jc w:val="center"/>
        </w:trPr>
        <w:tc>
          <w:tcPr>
            <w:tcW w:w="1247" w:type="dxa"/>
            <w:tcBorders>
              <w:top w:val="single" w:color="999999" w:sz="4" w:space="0"/>
              <w:left w:val="single" w:color="999999" w:sz="4" w:space="0"/>
              <w:bottom w:val="single" w:color="999999" w:sz="4" w:space="0"/>
              <w:right w:val="single" w:color="999999" w:sz="4" w:space="0"/>
            </w:tcBorders>
            <w:vAlign w:val="center"/>
          </w:tcPr>
          <w:p w14:paraId="36D42747">
            <w:pPr>
              <w:spacing w:before="20" w:after="20" w:line="288" w:lineRule="auto"/>
              <w:ind w:firstLine="0"/>
              <w:jc w:val="center"/>
            </w:pPr>
            <w:r>
              <w:rPr>
                <w:rFonts w:ascii="Calibri" w:hAnsi="Calibri" w:eastAsia="微软雅黑"/>
                <w:b w:val="0"/>
                <w:sz w:val="18"/>
              </w:rPr>
              <w:t>内部威胁</w:t>
            </w:r>
          </w:p>
        </w:tc>
        <w:tc>
          <w:tcPr>
            <w:tcW w:w="2551" w:type="dxa"/>
            <w:tcBorders>
              <w:top w:val="single" w:color="999999" w:sz="4" w:space="0"/>
              <w:left w:val="single" w:color="999999" w:sz="4" w:space="0"/>
              <w:bottom w:val="single" w:color="999999" w:sz="4" w:space="0"/>
              <w:right w:val="single" w:color="999999" w:sz="4" w:space="0"/>
            </w:tcBorders>
            <w:vAlign w:val="center"/>
          </w:tcPr>
          <w:p w14:paraId="05C1BA54">
            <w:pPr>
              <w:spacing w:before="20" w:after="20" w:line="288" w:lineRule="auto"/>
              <w:ind w:firstLine="0"/>
              <w:jc w:val="left"/>
            </w:pPr>
            <w:r>
              <w:rPr>
                <w:rFonts w:ascii="Calibri" w:hAnsi="Calibri" w:eastAsia="微软雅黑"/>
                <w:b w:val="0"/>
                <w:sz w:val="18"/>
              </w:rPr>
              <w:t>管理员/运维误操作或恶意</w:t>
            </w:r>
          </w:p>
        </w:tc>
        <w:tc>
          <w:tcPr>
            <w:tcW w:w="3855" w:type="dxa"/>
            <w:tcBorders>
              <w:top w:val="single" w:color="999999" w:sz="4" w:space="0"/>
              <w:left w:val="single" w:color="999999" w:sz="4" w:space="0"/>
              <w:bottom w:val="single" w:color="999999" w:sz="4" w:space="0"/>
              <w:right w:val="single" w:color="999999" w:sz="4" w:space="0"/>
            </w:tcBorders>
            <w:vAlign w:val="center"/>
          </w:tcPr>
          <w:p w14:paraId="3BD855D7">
            <w:pPr>
              <w:spacing w:before="20" w:after="20" w:line="288" w:lineRule="auto"/>
              <w:ind w:firstLine="0"/>
              <w:jc w:val="left"/>
            </w:pPr>
            <w:r>
              <w:rPr>
                <w:rFonts w:ascii="Calibri" w:hAnsi="Calibri" w:eastAsia="微软雅黑"/>
                <w:b w:val="0"/>
                <w:sz w:val="18"/>
              </w:rPr>
              <w:t>职责分离+最小权限+操作审计+双人复核</w:t>
            </w:r>
          </w:p>
        </w:tc>
        <w:tc>
          <w:tcPr>
            <w:tcW w:w="1417" w:type="dxa"/>
            <w:tcBorders>
              <w:top w:val="single" w:color="999999" w:sz="4" w:space="0"/>
              <w:left w:val="single" w:color="999999" w:sz="4" w:space="0"/>
              <w:bottom w:val="single" w:color="999999" w:sz="4" w:space="0"/>
              <w:right w:val="single" w:color="999999" w:sz="4" w:space="0"/>
            </w:tcBorders>
            <w:vAlign w:val="center"/>
          </w:tcPr>
          <w:p w14:paraId="17760A5D">
            <w:pPr>
              <w:spacing w:before="20" w:after="20" w:line="288" w:lineRule="auto"/>
              <w:ind w:firstLine="0"/>
              <w:jc w:val="left"/>
            </w:pPr>
            <w:r>
              <w:rPr>
                <w:rFonts w:ascii="Calibri" w:hAnsi="Calibri" w:eastAsia="微软雅黑"/>
                <w:b w:val="0"/>
                <w:sz w:val="18"/>
              </w:rPr>
              <w:t>中低</w:t>
            </w:r>
          </w:p>
        </w:tc>
      </w:tr>
      <w:tr w14:paraId="50E89E6A">
        <w:trPr>
          <w:jc w:val="center"/>
        </w:trPr>
        <w:tc>
          <w:tcPr>
            <w:tcW w:w="124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C3181F0">
            <w:pPr>
              <w:spacing w:before="20" w:after="20" w:line="288" w:lineRule="auto"/>
              <w:ind w:firstLine="0"/>
              <w:jc w:val="center"/>
            </w:pPr>
            <w:r>
              <w:rPr>
                <w:rFonts w:ascii="Calibri" w:hAnsi="Calibri" w:eastAsia="微软雅黑"/>
                <w:b w:val="0"/>
                <w:sz w:val="18"/>
              </w:rPr>
              <w:t>合规违规</w:t>
            </w:r>
          </w:p>
        </w:tc>
        <w:tc>
          <w:tcPr>
            <w:tcW w:w="255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28758159">
            <w:pPr>
              <w:spacing w:before="20" w:after="20" w:line="288" w:lineRule="auto"/>
              <w:ind w:firstLine="0"/>
              <w:jc w:val="left"/>
            </w:pPr>
            <w:r>
              <w:rPr>
                <w:rFonts w:ascii="Calibri" w:hAnsi="Calibri" w:eastAsia="微软雅黑"/>
                <w:b w:val="0"/>
                <w:sz w:val="18"/>
              </w:rPr>
              <w:t>开源许可证/数据合规违规</w:t>
            </w:r>
          </w:p>
        </w:tc>
        <w:tc>
          <w:tcPr>
            <w:tcW w:w="385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B1A4CA0">
            <w:pPr>
              <w:spacing w:before="20" w:after="20" w:line="288" w:lineRule="auto"/>
              <w:ind w:firstLine="0"/>
              <w:jc w:val="left"/>
            </w:pPr>
            <w:r>
              <w:rPr>
                <w:rFonts w:ascii="Calibri" w:hAnsi="Calibri" w:eastAsia="微软雅黑"/>
                <w:b w:val="0"/>
                <w:sz w:val="18"/>
              </w:rPr>
              <w:t>SBOM+许可证审查+分级保护+国产模型优先</w:t>
            </w:r>
          </w:p>
        </w:tc>
        <w:tc>
          <w:tcPr>
            <w:tcW w:w="1417"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61B1393">
            <w:pPr>
              <w:spacing w:before="20" w:after="20" w:line="288" w:lineRule="auto"/>
              <w:ind w:firstLine="0"/>
              <w:jc w:val="left"/>
            </w:pPr>
            <w:r>
              <w:rPr>
                <w:rFonts w:ascii="Calibri" w:hAnsi="Calibri" w:eastAsia="微软雅黑"/>
                <w:b w:val="0"/>
                <w:sz w:val="18"/>
              </w:rPr>
              <w:t>低</w:t>
            </w:r>
          </w:p>
        </w:tc>
      </w:tr>
    </w:tbl>
    <w:p w14:paraId="34983D79">
      <w:pPr>
        <w:spacing w:before="0" w:after="80" w:line="300" w:lineRule="auto"/>
        <w:jc w:val="both"/>
      </w:pPr>
    </w:p>
    <w:p w14:paraId="1CFAE2A4">
      <w:r>
        <w:br w:type="page"/>
      </w:r>
    </w:p>
    <w:p w14:paraId="66F4AB53">
      <w:pPr>
        <w:pStyle w:val="3"/>
        <w:bidi w:val="0"/>
      </w:pPr>
      <w:r>
        <w:t>附录A 安全配置基线清单</w:t>
      </w:r>
    </w:p>
    <w:tbl>
      <w:tblPr>
        <w:tblStyle w:val="33"/>
        <w:tblW w:w="0" w:type="auto"/>
        <w:jc w:val="center"/>
        <w:tblLayout w:type="fixed"/>
        <w:tblCellMar>
          <w:top w:w="0" w:type="dxa"/>
          <w:left w:w="108" w:type="dxa"/>
          <w:bottom w:w="0" w:type="dxa"/>
          <w:right w:w="108" w:type="dxa"/>
        </w:tblCellMar>
      </w:tblPr>
      <w:tblGrid>
        <w:gridCol w:w="3135"/>
        <w:gridCol w:w="3135"/>
        <w:gridCol w:w="3135"/>
      </w:tblGrid>
      <w:tr w14:paraId="03175D2C">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6002066">
            <w:pPr>
              <w:spacing w:before="40" w:after="40"/>
              <w:ind w:firstLine="0"/>
              <w:jc w:val="center"/>
            </w:pPr>
            <w:r>
              <w:rPr>
                <w:rFonts w:ascii="Calibri" w:hAnsi="Calibri" w:eastAsia="微软雅黑"/>
                <w:b/>
                <w:color w:val="FFFFFF"/>
                <w:sz w:val="20"/>
              </w:rPr>
              <w:t>基线项</w:t>
            </w:r>
          </w:p>
        </w:tc>
        <w:tc>
          <w:tcPr>
            <w:tcW w:w="45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6933E53D">
            <w:pPr>
              <w:spacing w:before="40" w:after="40"/>
              <w:ind w:firstLine="0"/>
              <w:jc w:val="center"/>
            </w:pPr>
            <w:r>
              <w:rPr>
                <w:rFonts w:ascii="Calibri" w:hAnsi="Calibri" w:eastAsia="微软雅黑"/>
                <w:b/>
                <w:color w:val="FFFFFF"/>
                <w:sz w:val="20"/>
              </w:rPr>
              <w:t>要求</w:t>
            </w:r>
          </w:p>
        </w:tc>
        <w:tc>
          <w:tcPr>
            <w:tcW w:w="2835" w:type="dxa"/>
            <w:tcBorders>
              <w:top w:val="single" w:color="999999" w:sz="4" w:space="0"/>
              <w:left w:val="single" w:color="999999" w:sz="4" w:space="0"/>
              <w:bottom w:val="single" w:color="999999" w:sz="4" w:space="0"/>
              <w:right w:val="single" w:color="999999" w:sz="4" w:space="0"/>
            </w:tcBorders>
            <w:shd w:val="clear" w:color="auto" w:fill="2E5395"/>
            <w:vAlign w:val="center"/>
          </w:tcPr>
          <w:p w14:paraId="20BB7BFA">
            <w:pPr>
              <w:spacing w:before="40" w:after="40"/>
              <w:ind w:firstLine="0"/>
              <w:jc w:val="center"/>
            </w:pPr>
            <w:r>
              <w:rPr>
                <w:rFonts w:ascii="Calibri" w:hAnsi="Calibri" w:eastAsia="微软雅黑"/>
                <w:b/>
                <w:color w:val="FFFFFF"/>
                <w:sz w:val="20"/>
              </w:rPr>
              <w:t>检查方式</w:t>
            </w:r>
          </w:p>
        </w:tc>
      </w:tr>
      <w:tr w14:paraId="4D181ABF">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7AEBC2C8">
            <w:pPr>
              <w:spacing w:before="20" w:after="20" w:line="288" w:lineRule="auto"/>
              <w:ind w:firstLine="0"/>
              <w:jc w:val="center"/>
            </w:pPr>
            <w:r>
              <w:rPr>
                <w:rFonts w:ascii="Calibri" w:hAnsi="Calibri" w:eastAsia="微软雅黑"/>
                <w:b w:val="0"/>
                <w:sz w:val="19"/>
              </w:rPr>
              <w:t>VPC隔离</w:t>
            </w:r>
          </w:p>
        </w:tc>
        <w:tc>
          <w:tcPr>
            <w:tcW w:w="4535" w:type="dxa"/>
            <w:tcBorders>
              <w:top w:val="single" w:color="999999" w:sz="4" w:space="0"/>
              <w:left w:val="single" w:color="999999" w:sz="4" w:space="0"/>
              <w:bottom w:val="single" w:color="999999" w:sz="4" w:space="0"/>
              <w:right w:val="single" w:color="999999" w:sz="4" w:space="0"/>
            </w:tcBorders>
            <w:vAlign w:val="center"/>
          </w:tcPr>
          <w:p w14:paraId="05BB914E">
            <w:pPr>
              <w:spacing w:before="20" w:after="20" w:line="288" w:lineRule="auto"/>
              <w:ind w:firstLine="0"/>
              <w:jc w:val="left"/>
            </w:pPr>
            <w:r>
              <w:rPr>
                <w:rFonts w:ascii="Calibri" w:hAnsi="Calibri" w:eastAsia="微软雅黑"/>
                <w:b w:val="0"/>
                <w:sz w:val="19"/>
              </w:rPr>
              <w:t>所有资源部署独立VPC，应用/数据子网分层</w:t>
            </w:r>
          </w:p>
        </w:tc>
        <w:tc>
          <w:tcPr>
            <w:tcW w:w="2835" w:type="dxa"/>
            <w:tcBorders>
              <w:top w:val="single" w:color="999999" w:sz="4" w:space="0"/>
              <w:left w:val="single" w:color="999999" w:sz="4" w:space="0"/>
              <w:bottom w:val="single" w:color="999999" w:sz="4" w:space="0"/>
              <w:right w:val="single" w:color="999999" w:sz="4" w:space="0"/>
            </w:tcBorders>
            <w:vAlign w:val="center"/>
          </w:tcPr>
          <w:p w14:paraId="6D4F2044">
            <w:pPr>
              <w:spacing w:before="20" w:after="20" w:line="288" w:lineRule="auto"/>
              <w:ind w:firstLine="0"/>
              <w:jc w:val="left"/>
            </w:pPr>
            <w:r>
              <w:rPr>
                <w:rFonts w:ascii="Calibri" w:hAnsi="Calibri" w:eastAsia="微软雅黑"/>
                <w:b w:val="0"/>
                <w:sz w:val="19"/>
              </w:rPr>
              <w:t>网络拓扑核查</w:t>
            </w:r>
          </w:p>
        </w:tc>
      </w:tr>
      <w:tr w14:paraId="32D46E9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C0C5A49">
            <w:pPr>
              <w:spacing w:before="20" w:after="20" w:line="288" w:lineRule="auto"/>
              <w:ind w:firstLine="0"/>
              <w:jc w:val="center"/>
            </w:pPr>
            <w:r>
              <w:rPr>
                <w:rFonts w:ascii="Calibri" w:hAnsi="Calibri" w:eastAsia="微软雅黑"/>
                <w:b w:val="0"/>
                <w:sz w:val="19"/>
              </w:rPr>
              <w:t>安全组</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6D23A75">
            <w:pPr>
              <w:spacing w:before="20" w:after="20" w:line="288" w:lineRule="auto"/>
              <w:ind w:firstLine="0"/>
              <w:jc w:val="left"/>
            </w:pPr>
            <w:r>
              <w:rPr>
                <w:rFonts w:ascii="Calibri" w:hAnsi="Calibri" w:eastAsia="微软雅黑"/>
                <w:b w:val="0"/>
                <w:sz w:val="19"/>
              </w:rPr>
              <w:t>最小权限，仅开放必要端口，禁止0.0.0.0/0入</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2A782CC">
            <w:pPr>
              <w:spacing w:before="20" w:after="20" w:line="288" w:lineRule="auto"/>
              <w:ind w:firstLine="0"/>
              <w:jc w:val="left"/>
            </w:pPr>
            <w:r>
              <w:rPr>
                <w:rFonts w:ascii="Calibri" w:hAnsi="Calibri" w:eastAsia="微软雅黑"/>
                <w:b w:val="0"/>
                <w:sz w:val="19"/>
              </w:rPr>
              <w:t>安全组规则审计</w:t>
            </w:r>
          </w:p>
        </w:tc>
      </w:tr>
      <w:tr w14:paraId="7ED5DC9A">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E80609F">
            <w:pPr>
              <w:spacing w:before="20" w:after="20" w:line="288" w:lineRule="auto"/>
              <w:ind w:firstLine="0"/>
              <w:jc w:val="center"/>
            </w:pPr>
            <w:r>
              <w:rPr>
                <w:rFonts w:ascii="Calibri" w:hAnsi="Calibri" w:eastAsia="微软雅黑"/>
                <w:b w:val="0"/>
                <w:sz w:val="19"/>
              </w:rPr>
              <w:t>TLS</w:t>
            </w:r>
          </w:p>
        </w:tc>
        <w:tc>
          <w:tcPr>
            <w:tcW w:w="4535" w:type="dxa"/>
            <w:tcBorders>
              <w:top w:val="single" w:color="999999" w:sz="4" w:space="0"/>
              <w:left w:val="single" w:color="999999" w:sz="4" w:space="0"/>
              <w:bottom w:val="single" w:color="999999" w:sz="4" w:space="0"/>
              <w:right w:val="single" w:color="999999" w:sz="4" w:space="0"/>
            </w:tcBorders>
            <w:vAlign w:val="center"/>
          </w:tcPr>
          <w:p w14:paraId="7B972372">
            <w:pPr>
              <w:spacing w:before="20" w:after="20" w:line="288" w:lineRule="auto"/>
              <w:ind w:firstLine="0"/>
              <w:jc w:val="left"/>
            </w:pPr>
            <w:r>
              <w:rPr>
                <w:rFonts w:ascii="Calibri" w:hAnsi="Calibri" w:eastAsia="微软雅黑"/>
                <w:b w:val="0"/>
                <w:sz w:val="19"/>
              </w:rPr>
              <w:t>APIG及RDS/Redis/CSS启用TLS1.2+</w:t>
            </w:r>
          </w:p>
        </w:tc>
        <w:tc>
          <w:tcPr>
            <w:tcW w:w="2835" w:type="dxa"/>
            <w:tcBorders>
              <w:top w:val="single" w:color="999999" w:sz="4" w:space="0"/>
              <w:left w:val="single" w:color="999999" w:sz="4" w:space="0"/>
              <w:bottom w:val="single" w:color="999999" w:sz="4" w:space="0"/>
              <w:right w:val="single" w:color="999999" w:sz="4" w:space="0"/>
            </w:tcBorders>
            <w:vAlign w:val="center"/>
          </w:tcPr>
          <w:p w14:paraId="183042FA">
            <w:pPr>
              <w:spacing w:before="20" w:after="20" w:line="288" w:lineRule="auto"/>
              <w:ind w:firstLine="0"/>
              <w:jc w:val="left"/>
            </w:pPr>
            <w:r>
              <w:rPr>
                <w:rFonts w:ascii="Calibri" w:hAnsi="Calibri" w:eastAsia="微软雅黑"/>
                <w:b w:val="0"/>
                <w:sz w:val="19"/>
              </w:rPr>
              <w:t>配置项核查</w:t>
            </w:r>
          </w:p>
        </w:tc>
      </w:tr>
      <w:tr w14:paraId="5DCDE684">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30E1C79">
            <w:pPr>
              <w:spacing w:before="20" w:after="20" w:line="288" w:lineRule="auto"/>
              <w:ind w:firstLine="0"/>
              <w:jc w:val="center"/>
            </w:pPr>
            <w:r>
              <w:rPr>
                <w:rFonts w:ascii="Calibri" w:hAnsi="Calibri" w:eastAsia="微软雅黑"/>
                <w:b w:val="0"/>
                <w:sz w:val="19"/>
              </w:rPr>
              <w:t>Secret管理</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3838A28">
            <w:pPr>
              <w:spacing w:before="20" w:after="20" w:line="288" w:lineRule="auto"/>
              <w:ind w:firstLine="0"/>
              <w:jc w:val="left"/>
            </w:pPr>
            <w:r>
              <w:rPr>
                <w:rFonts w:ascii="Calibri" w:hAnsi="Calibri" w:eastAsia="微软雅黑"/>
                <w:b w:val="0"/>
                <w:sz w:val="19"/>
              </w:rPr>
              <w:t>凭据使用Secret+KMS加密，无明文ConfigMap</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BCF0134">
            <w:pPr>
              <w:spacing w:before="20" w:after="20" w:line="288" w:lineRule="auto"/>
              <w:ind w:firstLine="0"/>
              <w:jc w:val="left"/>
            </w:pPr>
            <w:r>
              <w:rPr>
                <w:rFonts w:ascii="Calibri" w:hAnsi="Calibri" w:eastAsia="微软雅黑"/>
                <w:b w:val="0"/>
                <w:sz w:val="19"/>
              </w:rPr>
              <w:t>集群配置扫描</w:t>
            </w:r>
          </w:p>
        </w:tc>
      </w:tr>
      <w:tr w14:paraId="54D94B1F">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1FDDE729">
            <w:pPr>
              <w:spacing w:before="20" w:after="20" w:line="288" w:lineRule="auto"/>
              <w:ind w:firstLine="0"/>
              <w:jc w:val="center"/>
            </w:pPr>
            <w:r>
              <w:rPr>
                <w:rFonts w:ascii="Calibri" w:hAnsi="Calibri" w:eastAsia="微软雅黑"/>
                <w:b w:val="0"/>
                <w:sz w:val="19"/>
              </w:rPr>
              <w:t>镜像</w:t>
            </w:r>
          </w:p>
        </w:tc>
        <w:tc>
          <w:tcPr>
            <w:tcW w:w="4535" w:type="dxa"/>
            <w:tcBorders>
              <w:top w:val="single" w:color="999999" w:sz="4" w:space="0"/>
              <w:left w:val="single" w:color="999999" w:sz="4" w:space="0"/>
              <w:bottom w:val="single" w:color="999999" w:sz="4" w:space="0"/>
              <w:right w:val="single" w:color="999999" w:sz="4" w:space="0"/>
            </w:tcBorders>
            <w:vAlign w:val="center"/>
          </w:tcPr>
          <w:p w14:paraId="7267154C">
            <w:pPr>
              <w:spacing w:before="20" w:after="20" w:line="288" w:lineRule="auto"/>
              <w:ind w:firstLine="0"/>
              <w:jc w:val="left"/>
            </w:pPr>
            <w:r>
              <w:rPr>
                <w:rFonts w:ascii="Calibri" w:hAnsi="Calibri" w:eastAsia="微软雅黑"/>
                <w:b w:val="0"/>
                <w:sz w:val="19"/>
              </w:rPr>
              <w:t>SWR扫描通过，禁latest，可信基镜像</w:t>
            </w:r>
          </w:p>
        </w:tc>
        <w:tc>
          <w:tcPr>
            <w:tcW w:w="2835" w:type="dxa"/>
            <w:tcBorders>
              <w:top w:val="single" w:color="999999" w:sz="4" w:space="0"/>
              <w:left w:val="single" w:color="999999" w:sz="4" w:space="0"/>
              <w:bottom w:val="single" w:color="999999" w:sz="4" w:space="0"/>
              <w:right w:val="single" w:color="999999" w:sz="4" w:space="0"/>
            </w:tcBorders>
            <w:vAlign w:val="center"/>
          </w:tcPr>
          <w:p w14:paraId="7846F688">
            <w:pPr>
              <w:spacing w:before="20" w:after="20" w:line="288" w:lineRule="auto"/>
              <w:ind w:firstLine="0"/>
              <w:jc w:val="left"/>
            </w:pPr>
            <w:r>
              <w:rPr>
                <w:rFonts w:ascii="Calibri" w:hAnsi="Calibri" w:eastAsia="微软雅黑"/>
                <w:b w:val="0"/>
                <w:sz w:val="19"/>
              </w:rPr>
              <w:t>SWR扫描报告</w:t>
            </w:r>
          </w:p>
        </w:tc>
      </w:tr>
      <w:tr w14:paraId="11252B98">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BE6AA29">
            <w:pPr>
              <w:spacing w:before="20" w:after="20" w:line="288" w:lineRule="auto"/>
              <w:ind w:firstLine="0"/>
              <w:jc w:val="center"/>
            </w:pPr>
            <w:r>
              <w:rPr>
                <w:rFonts w:ascii="Calibri" w:hAnsi="Calibri" w:eastAsia="微软雅黑"/>
                <w:b w:val="0"/>
                <w:sz w:val="19"/>
              </w:rPr>
              <w:t>容器</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55F9A2C9">
            <w:pPr>
              <w:spacing w:before="20" w:after="20" w:line="288" w:lineRule="auto"/>
              <w:ind w:firstLine="0"/>
              <w:jc w:val="left"/>
            </w:pPr>
            <w:r>
              <w:rPr>
                <w:rFonts w:ascii="Calibri" w:hAnsi="Calibri" w:eastAsia="微软雅黑"/>
                <w:b w:val="0"/>
                <w:sz w:val="19"/>
              </w:rPr>
              <w:t>禁privileged，runAsNonRoot，资源limits</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343695F">
            <w:pPr>
              <w:spacing w:before="20" w:after="20" w:line="288" w:lineRule="auto"/>
              <w:ind w:firstLine="0"/>
              <w:jc w:val="left"/>
            </w:pPr>
            <w:r>
              <w:rPr>
                <w:rFonts w:ascii="Calibri" w:hAnsi="Calibri" w:eastAsia="微软雅黑"/>
                <w:b w:val="0"/>
                <w:sz w:val="19"/>
              </w:rPr>
              <w:t>Pod清单核查</w:t>
            </w:r>
          </w:p>
        </w:tc>
      </w:tr>
      <w:tr w14:paraId="2DA8CD2E">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412F3F93">
            <w:pPr>
              <w:spacing w:before="20" w:after="20" w:line="288" w:lineRule="auto"/>
              <w:ind w:firstLine="0"/>
              <w:jc w:val="center"/>
            </w:pPr>
            <w:r>
              <w:rPr>
                <w:rFonts w:ascii="Calibri" w:hAnsi="Calibri" w:eastAsia="微软雅黑"/>
                <w:b w:val="0"/>
                <w:sz w:val="19"/>
              </w:rPr>
              <w:t>命名空间</w:t>
            </w:r>
          </w:p>
        </w:tc>
        <w:tc>
          <w:tcPr>
            <w:tcW w:w="4535" w:type="dxa"/>
            <w:tcBorders>
              <w:top w:val="single" w:color="999999" w:sz="4" w:space="0"/>
              <w:left w:val="single" w:color="999999" w:sz="4" w:space="0"/>
              <w:bottom w:val="single" w:color="999999" w:sz="4" w:space="0"/>
              <w:right w:val="single" w:color="999999" w:sz="4" w:space="0"/>
            </w:tcBorders>
            <w:vAlign w:val="center"/>
          </w:tcPr>
          <w:p w14:paraId="51C72126">
            <w:pPr>
              <w:spacing w:before="20" w:after="20" w:line="288" w:lineRule="auto"/>
              <w:ind w:firstLine="0"/>
              <w:jc w:val="left"/>
            </w:pPr>
            <w:r>
              <w:rPr>
                <w:rFonts w:ascii="Calibri" w:hAnsi="Calibri" w:eastAsia="微软雅黑"/>
                <w:b w:val="0"/>
                <w:sz w:val="19"/>
              </w:rPr>
              <w:t>dev/staging/prod隔离，ResourceQuota</w:t>
            </w:r>
          </w:p>
        </w:tc>
        <w:tc>
          <w:tcPr>
            <w:tcW w:w="2835" w:type="dxa"/>
            <w:tcBorders>
              <w:top w:val="single" w:color="999999" w:sz="4" w:space="0"/>
              <w:left w:val="single" w:color="999999" w:sz="4" w:space="0"/>
              <w:bottom w:val="single" w:color="999999" w:sz="4" w:space="0"/>
              <w:right w:val="single" w:color="999999" w:sz="4" w:space="0"/>
            </w:tcBorders>
            <w:vAlign w:val="center"/>
          </w:tcPr>
          <w:p w14:paraId="549A9E0A">
            <w:pPr>
              <w:spacing w:before="20" w:after="20" w:line="288" w:lineRule="auto"/>
              <w:ind w:firstLine="0"/>
              <w:jc w:val="left"/>
            </w:pPr>
            <w:r>
              <w:rPr>
                <w:rFonts w:ascii="Calibri" w:hAnsi="Calibri" w:eastAsia="微软雅黑"/>
                <w:b w:val="0"/>
                <w:sz w:val="19"/>
              </w:rPr>
              <w:t>集群核查</w:t>
            </w:r>
          </w:p>
        </w:tc>
      </w:tr>
      <w:tr w14:paraId="0C2B4310">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9A0CFF5">
            <w:pPr>
              <w:spacing w:before="20" w:after="20" w:line="288" w:lineRule="auto"/>
              <w:ind w:firstLine="0"/>
              <w:jc w:val="center"/>
            </w:pPr>
            <w:r>
              <w:rPr>
                <w:rFonts w:ascii="Calibri" w:hAnsi="Calibri" w:eastAsia="微软雅黑"/>
                <w:b w:val="0"/>
                <w:sz w:val="19"/>
              </w:rPr>
              <w:t>权限</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0BD1E4AA">
            <w:pPr>
              <w:spacing w:before="20" w:after="20" w:line="288" w:lineRule="auto"/>
              <w:ind w:firstLine="0"/>
              <w:jc w:val="left"/>
            </w:pPr>
            <w:r>
              <w:rPr>
                <w:rFonts w:ascii="Calibri" w:hAnsi="Calibri" w:eastAsia="微软雅黑"/>
                <w:b w:val="0"/>
                <w:sz w:val="19"/>
              </w:rPr>
              <w:t>RBAC+ABAC策略生效，最小授权</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63C25B47">
            <w:pPr>
              <w:spacing w:before="20" w:after="20" w:line="288" w:lineRule="auto"/>
              <w:ind w:firstLine="0"/>
              <w:jc w:val="left"/>
            </w:pPr>
            <w:r>
              <w:rPr>
                <w:rFonts w:ascii="Calibri" w:hAnsi="Calibri" w:eastAsia="微软雅黑"/>
                <w:b w:val="0"/>
                <w:sz w:val="19"/>
              </w:rPr>
              <w:t>权限矩阵审计</w:t>
            </w:r>
          </w:p>
        </w:tc>
      </w:tr>
      <w:tr w14:paraId="1021A32A">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00F7D143">
            <w:pPr>
              <w:spacing w:before="20" w:after="20" w:line="288" w:lineRule="auto"/>
              <w:ind w:firstLine="0"/>
              <w:jc w:val="center"/>
            </w:pPr>
            <w:r>
              <w:rPr>
                <w:rFonts w:ascii="Calibri" w:hAnsi="Calibri" w:eastAsia="微软雅黑"/>
                <w:b w:val="0"/>
                <w:sz w:val="19"/>
              </w:rPr>
              <w:t>审计日志</w:t>
            </w:r>
          </w:p>
        </w:tc>
        <w:tc>
          <w:tcPr>
            <w:tcW w:w="4535" w:type="dxa"/>
            <w:tcBorders>
              <w:top w:val="single" w:color="999999" w:sz="4" w:space="0"/>
              <w:left w:val="single" w:color="999999" w:sz="4" w:space="0"/>
              <w:bottom w:val="single" w:color="999999" w:sz="4" w:space="0"/>
              <w:right w:val="single" w:color="999999" w:sz="4" w:space="0"/>
            </w:tcBorders>
            <w:vAlign w:val="center"/>
          </w:tcPr>
          <w:p w14:paraId="617179B9">
            <w:pPr>
              <w:spacing w:before="20" w:after="20" w:line="288" w:lineRule="auto"/>
              <w:ind w:firstLine="0"/>
              <w:jc w:val="left"/>
            </w:pPr>
            <w:r>
              <w:rPr>
                <w:rFonts w:ascii="Calibri" w:hAnsi="Calibri" w:eastAsia="微软雅黑"/>
                <w:b w:val="0"/>
                <w:sz w:val="19"/>
              </w:rPr>
              <w:t>六类审计接入LTS，保留达标</w:t>
            </w:r>
          </w:p>
        </w:tc>
        <w:tc>
          <w:tcPr>
            <w:tcW w:w="2835" w:type="dxa"/>
            <w:tcBorders>
              <w:top w:val="single" w:color="999999" w:sz="4" w:space="0"/>
              <w:left w:val="single" w:color="999999" w:sz="4" w:space="0"/>
              <w:bottom w:val="single" w:color="999999" w:sz="4" w:space="0"/>
              <w:right w:val="single" w:color="999999" w:sz="4" w:space="0"/>
            </w:tcBorders>
            <w:vAlign w:val="center"/>
          </w:tcPr>
          <w:p w14:paraId="552E1C3D">
            <w:pPr>
              <w:spacing w:before="20" w:after="20" w:line="288" w:lineRule="auto"/>
              <w:ind w:firstLine="0"/>
              <w:jc w:val="left"/>
            </w:pPr>
            <w:r>
              <w:rPr>
                <w:rFonts w:ascii="Calibri" w:hAnsi="Calibri" w:eastAsia="微软雅黑"/>
                <w:b w:val="0"/>
                <w:sz w:val="19"/>
              </w:rPr>
              <w:t>LTS日志核查</w:t>
            </w:r>
          </w:p>
        </w:tc>
      </w:tr>
      <w:tr w14:paraId="5612AFCD">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9B87800">
            <w:pPr>
              <w:spacing w:before="20" w:after="20" w:line="288" w:lineRule="auto"/>
              <w:ind w:firstLine="0"/>
              <w:jc w:val="center"/>
            </w:pPr>
            <w:r>
              <w:rPr>
                <w:rFonts w:ascii="Calibri" w:hAnsi="Calibri" w:eastAsia="微软雅黑"/>
                <w:b w:val="0"/>
                <w:sz w:val="19"/>
              </w:rPr>
              <w:t>备份</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344D18DD">
            <w:pPr>
              <w:spacing w:before="20" w:after="20" w:line="288" w:lineRule="auto"/>
              <w:ind w:firstLine="0"/>
              <w:jc w:val="left"/>
            </w:pPr>
            <w:r>
              <w:rPr>
                <w:rFonts w:ascii="Calibri" w:hAnsi="Calibri" w:eastAsia="微软雅黑"/>
                <w:b w:val="0"/>
                <w:sz w:val="19"/>
              </w:rPr>
              <w:t>RDS自动备份+SFS三副本+软删除</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A862646">
            <w:pPr>
              <w:spacing w:before="20" w:after="20" w:line="288" w:lineRule="auto"/>
              <w:ind w:firstLine="0"/>
              <w:jc w:val="left"/>
            </w:pPr>
            <w:r>
              <w:rPr>
                <w:rFonts w:ascii="Calibri" w:hAnsi="Calibri" w:eastAsia="微软雅黑"/>
                <w:b w:val="0"/>
                <w:sz w:val="19"/>
              </w:rPr>
              <w:t>备份策略核查</w:t>
            </w:r>
          </w:p>
        </w:tc>
      </w:tr>
      <w:tr w14:paraId="1E2B0B2C">
        <w:trPr>
          <w:jc w:val="center"/>
        </w:trPr>
        <w:tc>
          <w:tcPr>
            <w:tcW w:w="1701" w:type="dxa"/>
            <w:tcBorders>
              <w:top w:val="single" w:color="999999" w:sz="4" w:space="0"/>
              <w:left w:val="single" w:color="999999" w:sz="4" w:space="0"/>
              <w:bottom w:val="single" w:color="999999" w:sz="4" w:space="0"/>
              <w:right w:val="single" w:color="999999" w:sz="4" w:space="0"/>
            </w:tcBorders>
            <w:vAlign w:val="center"/>
          </w:tcPr>
          <w:p w14:paraId="36C6BF5A">
            <w:pPr>
              <w:spacing w:before="20" w:after="20" w:line="288" w:lineRule="auto"/>
              <w:ind w:firstLine="0"/>
              <w:jc w:val="center"/>
            </w:pPr>
            <w:r>
              <w:rPr>
                <w:rFonts w:ascii="Calibri" w:hAnsi="Calibri" w:eastAsia="微软雅黑"/>
                <w:b w:val="0"/>
                <w:sz w:val="19"/>
              </w:rPr>
              <w:t>密钥轮换</w:t>
            </w:r>
          </w:p>
        </w:tc>
        <w:tc>
          <w:tcPr>
            <w:tcW w:w="4535" w:type="dxa"/>
            <w:tcBorders>
              <w:top w:val="single" w:color="999999" w:sz="4" w:space="0"/>
              <w:left w:val="single" w:color="999999" w:sz="4" w:space="0"/>
              <w:bottom w:val="single" w:color="999999" w:sz="4" w:space="0"/>
              <w:right w:val="single" w:color="999999" w:sz="4" w:space="0"/>
            </w:tcBorders>
            <w:vAlign w:val="center"/>
          </w:tcPr>
          <w:p w14:paraId="1B3358E3">
            <w:pPr>
              <w:spacing w:before="20" w:after="20" w:line="288" w:lineRule="auto"/>
              <w:ind w:firstLine="0"/>
              <w:jc w:val="left"/>
            </w:pPr>
            <w:r>
              <w:rPr>
                <w:rFonts w:ascii="Calibri" w:hAnsi="Calibri" w:eastAsia="微软雅黑"/>
                <w:b w:val="0"/>
                <w:sz w:val="19"/>
              </w:rPr>
              <w:t>定期轮换AK/SK/密码/证书</w:t>
            </w:r>
          </w:p>
        </w:tc>
        <w:tc>
          <w:tcPr>
            <w:tcW w:w="2835" w:type="dxa"/>
            <w:tcBorders>
              <w:top w:val="single" w:color="999999" w:sz="4" w:space="0"/>
              <w:left w:val="single" w:color="999999" w:sz="4" w:space="0"/>
              <w:bottom w:val="single" w:color="999999" w:sz="4" w:space="0"/>
              <w:right w:val="single" w:color="999999" w:sz="4" w:space="0"/>
            </w:tcBorders>
            <w:vAlign w:val="center"/>
          </w:tcPr>
          <w:p w14:paraId="55204ACC">
            <w:pPr>
              <w:spacing w:before="20" w:after="20" w:line="288" w:lineRule="auto"/>
              <w:ind w:firstLine="0"/>
              <w:jc w:val="left"/>
            </w:pPr>
            <w:r>
              <w:rPr>
                <w:rFonts w:ascii="Calibri" w:hAnsi="Calibri" w:eastAsia="微软雅黑"/>
                <w:b w:val="0"/>
                <w:sz w:val="19"/>
              </w:rPr>
              <w:t>轮换记录</w:t>
            </w:r>
          </w:p>
        </w:tc>
      </w:tr>
      <w:tr w14:paraId="56D1C4EF">
        <w:trPr>
          <w:jc w:val="center"/>
        </w:trPr>
        <w:tc>
          <w:tcPr>
            <w:tcW w:w="1701"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AC13B41">
            <w:pPr>
              <w:spacing w:before="20" w:after="20" w:line="288" w:lineRule="auto"/>
              <w:ind w:firstLine="0"/>
              <w:jc w:val="center"/>
            </w:pPr>
            <w:r>
              <w:rPr>
                <w:rFonts w:ascii="Calibri" w:hAnsi="Calibri" w:eastAsia="微软雅黑"/>
                <w:b w:val="0"/>
                <w:sz w:val="19"/>
              </w:rPr>
              <w:t>依赖</w:t>
            </w:r>
          </w:p>
        </w:tc>
        <w:tc>
          <w:tcPr>
            <w:tcW w:w="45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7442A9AE">
            <w:pPr>
              <w:spacing w:before="20" w:after="20" w:line="288" w:lineRule="auto"/>
              <w:ind w:firstLine="0"/>
              <w:jc w:val="left"/>
            </w:pPr>
            <w:r>
              <w:rPr>
                <w:rFonts w:ascii="Calibri" w:hAnsi="Calibri" w:eastAsia="微软雅黑"/>
                <w:b w:val="0"/>
                <w:sz w:val="19"/>
              </w:rPr>
              <w:t>SBOM更新，高危CVE修复</w:t>
            </w:r>
          </w:p>
        </w:tc>
        <w:tc>
          <w:tcPr>
            <w:tcW w:w="2835" w:type="dxa"/>
            <w:tcBorders>
              <w:top w:val="single" w:color="999999" w:sz="4" w:space="0"/>
              <w:left w:val="single" w:color="999999" w:sz="4" w:space="0"/>
              <w:bottom w:val="single" w:color="999999" w:sz="4" w:space="0"/>
              <w:right w:val="single" w:color="999999" w:sz="4" w:space="0"/>
            </w:tcBorders>
            <w:shd w:val="clear" w:color="auto" w:fill="F2F5FA"/>
            <w:vAlign w:val="center"/>
          </w:tcPr>
          <w:p w14:paraId="4647523D">
            <w:pPr>
              <w:spacing w:before="20" w:after="20" w:line="288" w:lineRule="auto"/>
              <w:ind w:firstLine="0"/>
              <w:jc w:val="left"/>
            </w:pPr>
            <w:r>
              <w:rPr>
                <w:rFonts w:ascii="Calibri" w:hAnsi="Calibri" w:eastAsia="微软雅黑"/>
                <w:b w:val="0"/>
                <w:sz w:val="19"/>
              </w:rPr>
              <w:t>SCA扫描报告</w:t>
            </w:r>
          </w:p>
        </w:tc>
      </w:tr>
    </w:tbl>
    <w:p w14:paraId="6C47CF05">
      <w:pPr>
        <w:spacing w:before="0" w:after="80" w:line="300" w:lineRule="auto"/>
        <w:jc w:val="both"/>
      </w:pPr>
    </w:p>
    <w:p w14:paraId="2CCFCFF4">
      <w:pPr>
        <w:pStyle w:val="3"/>
        <w:bidi w:val="0"/>
      </w:pPr>
      <w:r>
        <w:t>附录B 参考资料</w:t>
      </w:r>
    </w:p>
    <w:p w14:paraId="1490D1AE">
      <w:pPr>
        <w:pStyle w:val="16"/>
        <w:spacing w:before="20" w:after="20" w:line="300" w:lineRule="auto"/>
        <w:ind w:left="425" w:firstLine="0"/>
        <w:jc w:val="both"/>
      </w:pPr>
      <w:r>
        <w:rPr>
          <w:rFonts w:ascii="Calibri" w:hAnsi="Calibri" w:eastAsia="微软雅黑"/>
          <w:b w:val="0"/>
          <w:sz w:val="20"/>
        </w:rPr>
        <w:t>海思知识库架构设计-部署与运维设计</w:t>
      </w:r>
    </w:p>
    <w:p w14:paraId="0F560EA1">
      <w:pPr>
        <w:pStyle w:val="16"/>
        <w:spacing w:before="20" w:after="20" w:line="300" w:lineRule="auto"/>
        <w:ind w:left="425" w:firstLine="0"/>
        <w:jc w:val="both"/>
      </w:pPr>
      <w:r>
        <w:rPr>
          <w:rFonts w:ascii="Calibri" w:hAnsi="Calibri" w:eastAsia="微软雅黑"/>
          <w:b w:val="0"/>
          <w:sz w:val="20"/>
        </w:rPr>
        <w:t>海思生态开发者RAG知识库增强检索项目_知识库（SOW及需求清单）</w:t>
      </w:r>
    </w:p>
    <w:p w14:paraId="06995F1E">
      <w:pPr>
        <w:pStyle w:val="16"/>
        <w:spacing w:before="20" w:after="20" w:line="300" w:lineRule="auto"/>
        <w:ind w:left="425" w:firstLine="0"/>
        <w:jc w:val="both"/>
      </w:pPr>
      <w:r>
        <w:rPr>
          <w:rFonts w:ascii="Calibri" w:hAnsi="Calibri" w:eastAsia="微软雅黑"/>
          <w:b w:val="0"/>
          <w:sz w:val="20"/>
        </w:rPr>
        <w:t>华为云CCE Autopilot产品文档 https://support.huaweicloud.com/cce/</w:t>
      </w:r>
    </w:p>
    <w:p w14:paraId="746FD142">
      <w:pPr>
        <w:pStyle w:val="16"/>
        <w:spacing w:before="20" w:after="20" w:line="300" w:lineRule="auto"/>
        <w:ind w:left="425" w:firstLine="0"/>
        <w:jc w:val="both"/>
      </w:pPr>
      <w:r>
        <w:rPr>
          <w:rFonts w:ascii="Calibri" w:hAnsi="Calibri" w:eastAsia="微软雅黑"/>
          <w:b w:val="0"/>
          <w:sz w:val="20"/>
        </w:rPr>
        <w:t>华为云KMS产品文档 https://support.huaweicloud.com/kms/</w:t>
      </w:r>
    </w:p>
    <w:p w14:paraId="1644458E">
      <w:pPr>
        <w:pStyle w:val="16"/>
        <w:spacing w:before="20" w:after="20" w:line="300" w:lineRule="auto"/>
        <w:ind w:left="425" w:firstLine="0"/>
        <w:jc w:val="both"/>
      </w:pPr>
      <w:r>
        <w:rPr>
          <w:rFonts w:ascii="Calibri" w:hAnsi="Calibri" w:eastAsia="微软雅黑"/>
          <w:b w:val="0"/>
          <w:sz w:val="20"/>
        </w:rPr>
        <w:t>华为云APIG产品文档 https://support.huaweicloud.com/apig/</w:t>
      </w:r>
    </w:p>
    <w:p w14:paraId="3E76B41A">
      <w:pPr>
        <w:pStyle w:val="16"/>
        <w:spacing w:before="20" w:after="20" w:line="300" w:lineRule="auto"/>
        <w:ind w:left="425" w:firstLine="0"/>
        <w:jc w:val="both"/>
      </w:pPr>
      <w:r>
        <w:rPr>
          <w:rFonts w:ascii="Calibri" w:hAnsi="Calibri" w:eastAsia="微软雅黑"/>
          <w:b w:val="0"/>
          <w:sz w:val="20"/>
        </w:rPr>
        <w:t>华为云SWR产品文档 https://support.huaweicloud.com/swr/</w:t>
      </w:r>
    </w:p>
    <w:p w14:paraId="114FF736">
      <w:pPr>
        <w:pStyle w:val="16"/>
        <w:spacing w:before="20" w:after="20" w:line="300" w:lineRule="auto"/>
        <w:ind w:left="425" w:firstLine="0"/>
        <w:jc w:val="both"/>
      </w:pPr>
      <w:r>
        <w:rPr>
          <w:rFonts w:ascii="Calibri" w:hAnsi="Calibri" w:eastAsia="微软雅黑"/>
          <w:b w:val="0"/>
          <w:sz w:val="20"/>
        </w:rPr>
        <w:t>华为云RDS for PostgreSQL文档 https://support.huaweicloud.com/rds/</w:t>
      </w:r>
    </w:p>
    <w:p w14:paraId="398BE2AD">
      <w:pPr>
        <w:pStyle w:val="16"/>
        <w:spacing w:before="20" w:after="20" w:line="300" w:lineRule="auto"/>
        <w:ind w:left="425" w:firstLine="0"/>
        <w:jc w:val="both"/>
      </w:pPr>
      <w:r>
        <w:rPr>
          <w:rFonts w:ascii="Calibri" w:hAnsi="Calibri" w:eastAsia="微软雅黑"/>
          <w:b w:val="0"/>
          <w:sz w:val="20"/>
        </w:rPr>
        <w:t>华为云DCS产品文档 https://support.huaweicloud.com/dcs/</w:t>
      </w:r>
    </w:p>
    <w:p w14:paraId="0E1A640D">
      <w:pPr>
        <w:pStyle w:val="16"/>
        <w:spacing w:before="20" w:after="20" w:line="300" w:lineRule="auto"/>
        <w:ind w:left="425" w:firstLine="0"/>
        <w:jc w:val="both"/>
      </w:pPr>
      <w:r>
        <w:rPr>
          <w:rFonts w:ascii="Calibri" w:hAnsi="Calibri" w:eastAsia="微软雅黑"/>
          <w:b w:val="0"/>
          <w:sz w:val="20"/>
        </w:rPr>
        <w:t>华为云CSS产品文档 https://support.huaweicloud.com/css/</w:t>
      </w:r>
    </w:p>
    <w:p w14:paraId="41AEED4E">
      <w:pPr>
        <w:pStyle w:val="16"/>
        <w:spacing w:before="20" w:after="20" w:line="300" w:lineRule="auto"/>
        <w:ind w:left="425" w:firstLine="0"/>
        <w:jc w:val="both"/>
      </w:pPr>
      <w:r>
        <w:rPr>
          <w:rFonts w:ascii="Calibri" w:hAnsi="Calibri" w:eastAsia="微软雅黑"/>
          <w:b w:val="0"/>
          <w:sz w:val="20"/>
        </w:rPr>
        <w:t>华为云LTS产品文档 https://support.huaweicloud.com/lts/</w:t>
      </w:r>
    </w:p>
    <w:p w14:paraId="7B53B2FF">
      <w:pPr>
        <w:pStyle w:val="16"/>
        <w:spacing w:before="20" w:after="20" w:line="300" w:lineRule="auto"/>
        <w:ind w:left="425" w:firstLine="0"/>
        <w:jc w:val="both"/>
      </w:pPr>
      <w:r>
        <w:rPr>
          <w:rFonts w:ascii="Calibri" w:hAnsi="Calibri" w:eastAsia="微软雅黑"/>
          <w:b w:val="0"/>
          <w:sz w:val="20"/>
        </w:rPr>
        <w:t>GB/T 22239 信息安全技术 网络安全等级保护基本要求</w:t>
      </w:r>
    </w:p>
    <w:p w14:paraId="6D66E76A">
      <w:pPr>
        <w:pStyle w:val="16"/>
        <w:spacing w:before="20" w:after="20" w:line="300" w:lineRule="auto"/>
        <w:ind w:left="425" w:firstLine="0"/>
        <w:jc w:val="both"/>
      </w:pPr>
      <w:r>
        <w:rPr>
          <w:rFonts w:ascii="Calibri" w:hAnsi="Calibri" w:eastAsia="微软雅黑"/>
          <w:b w:val="0"/>
          <w:sz w:val="20"/>
        </w:rPr>
        <w:t>GB/T 35273 信息安全技术 个人信息安全规范</w:t>
      </w:r>
    </w:p>
    <w:p w14:paraId="1014E2E4">
      <w:pPr>
        <w:pStyle w:val="16"/>
        <w:spacing w:before="20" w:after="20" w:line="300" w:lineRule="auto"/>
        <w:ind w:left="425" w:firstLine="0"/>
        <w:jc w:val="both"/>
      </w:pPr>
      <w:r>
        <w:rPr>
          <w:rFonts w:ascii="Calibri" w:hAnsi="Calibri" w:eastAsia="微软雅黑"/>
          <w:b w:val="0"/>
          <w:sz w:val="20"/>
        </w:rPr>
        <w:t>OWASP Top 10 应用安全风险</w:t>
      </w:r>
    </w:p>
    <w:p w14:paraId="3591B33E">
      <w:pPr>
        <w:pStyle w:val="16"/>
        <w:spacing w:before="20" w:after="20" w:line="300" w:lineRule="auto"/>
        <w:ind w:left="425" w:firstLine="0"/>
        <w:jc w:val="both"/>
      </w:pPr>
      <w:r>
        <w:rPr>
          <w:rFonts w:ascii="Calibri" w:hAnsi="Calibri" w:eastAsia="微软雅黑"/>
          <w:b w:val="0"/>
          <w:sz w:val="20"/>
        </w:rPr>
        <w:t>Kubernetes Pod Security Standards (restricted)</w:t>
      </w:r>
    </w:p>
    <w:p w14:paraId="7FADBDB3">
      <w:pPr>
        <w:ind w:firstLine="0"/>
        <w:jc w:val="center"/>
      </w:pP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DFD403"/>
    <w:multiLevelType w:val="multilevel"/>
    <w:tmpl w:val="AADFD4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EEE2DB2"/>
    <w:multiLevelType w:val="multilevel"/>
    <w:tmpl w:val="EEEE2D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FAE078B"/>
    <w:multiLevelType w:val="multilevel"/>
    <w:tmpl w:val="EFAE0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EFCE5115"/>
    <w:multiLevelType w:val="multilevel"/>
    <w:tmpl w:val="EFCE51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56F8A07"/>
    <w:multiLevelType w:val="multilevel"/>
    <w:tmpl w:val="F56F8A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BEF2B75"/>
    <w:multiLevelType w:val="multilevel"/>
    <w:tmpl w:val="FBEF2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EFCA2EF"/>
    <w:multiLevelType w:val="multilevel"/>
    <w:tmpl w:val="FEFCA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765FF3D5"/>
    <w:multiLevelType w:val="multilevel"/>
    <w:tmpl w:val="765FF3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4"/>
  </w:num>
  <w:num w:numId="8">
    <w:abstractNumId w:val="6"/>
  </w:num>
  <w:num w:numId="9">
    <w:abstractNumId w:val="2"/>
  </w:num>
  <w:num w:numId="10">
    <w:abstractNumId w:val="3"/>
  </w:num>
  <w:num w:numId="11">
    <w:abstractNumId w:val="13"/>
  </w:num>
  <w:num w:numId="12">
    <w:abstractNumId w:val="0"/>
  </w:num>
  <w:num w:numId="13">
    <w:abstractNumId w:val="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F4460"/>
    <w:rsid w:val="17DE830E"/>
    <w:rsid w:val="1D1757E7"/>
    <w:rsid w:val="3D1F5371"/>
    <w:rsid w:val="3EE5A4AC"/>
    <w:rsid w:val="46FF09E7"/>
    <w:rsid w:val="47DCADFF"/>
    <w:rsid w:val="47FFCB21"/>
    <w:rsid w:val="5BFF73DA"/>
    <w:rsid w:val="5FBDCEF5"/>
    <w:rsid w:val="638715B6"/>
    <w:rsid w:val="673F6680"/>
    <w:rsid w:val="67F91169"/>
    <w:rsid w:val="67FF3679"/>
    <w:rsid w:val="6DBFA685"/>
    <w:rsid w:val="73AF0B84"/>
    <w:rsid w:val="747CE7CD"/>
    <w:rsid w:val="74BFCEAF"/>
    <w:rsid w:val="75DF5A34"/>
    <w:rsid w:val="7BFF186E"/>
    <w:rsid w:val="7CFE66EC"/>
    <w:rsid w:val="7DA5D393"/>
    <w:rsid w:val="7DFB2CDC"/>
    <w:rsid w:val="7FED6D6D"/>
    <w:rsid w:val="7FFF5D16"/>
    <w:rsid w:val="93768832"/>
    <w:rsid w:val="97FD7D46"/>
    <w:rsid w:val="AEFCBA3F"/>
    <w:rsid w:val="B9F728D5"/>
    <w:rsid w:val="BAF1AF11"/>
    <w:rsid w:val="BD9E2F51"/>
    <w:rsid w:val="BDE3D7FB"/>
    <w:rsid w:val="BFF45769"/>
    <w:rsid w:val="BFFB1716"/>
    <w:rsid w:val="CF57E1BF"/>
    <w:rsid w:val="CFF7F12D"/>
    <w:rsid w:val="DADF034C"/>
    <w:rsid w:val="DB7F6923"/>
    <w:rsid w:val="DBEF6CB7"/>
    <w:rsid w:val="E35DB0FC"/>
    <w:rsid w:val="E8CBB84F"/>
    <w:rsid w:val="EFEFA086"/>
    <w:rsid w:val="F5BA284D"/>
    <w:rsid w:val="F5E9CEEB"/>
    <w:rsid w:val="F79B8754"/>
    <w:rsid w:val="FBFB9C37"/>
    <w:rsid w:val="FD3BD83E"/>
    <w:rsid w:val="FE5F44BF"/>
    <w:rsid w:val="FE6F490C"/>
    <w:rsid w:val="FE834023"/>
    <w:rsid w:val="FEBBC015"/>
    <w:rsid w:val="FEC5D53A"/>
    <w:rsid w:val="FF6F3B5F"/>
    <w:rsid w:val="FFE83C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微软雅黑"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0</Words>
  <Characters>0</Characters>
  <Lines>0</Lines>
  <Paragraphs>0</Paragraphs>
  <TotalTime>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名字长不容易记住</cp:lastModifiedBy>
  <dcterms:modified xsi:type="dcterms:W3CDTF">2026-08-21T09:28:49Z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61B91F93C9B80E3A9A61866AD1317F59_42</vt:lpwstr>
  </property>
</Properties>
</file>