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after="360"/>
        <w:jc w:val="center"/>
      </w:pPr>
      <w:r>
        <w:rPr>
          <w:rFonts w:ascii="Calibri" w:hAnsi="Calibri" w:eastAsia="Microsoft YaHei"/>
          <w:b/>
          <w:color w:val="7A5A00"/>
          <w:sz w:val="20"/>
        </w:rPr>
        <w:t>WORKFLOW STUDY GUIDE</w:t>
      </w:r>
    </w:p>
    <w:p>
      <w:pPr>
        <w:spacing w:after="200"/>
        <w:jc w:val="center"/>
      </w:pPr>
      <w:r>
        <w:rPr>
          <w:rFonts w:ascii="Calibri" w:hAnsi="Calibri" w:eastAsia="Microsoft YaHei"/>
          <w:b/>
          <w:color w:val="0B2545"/>
          <w:sz w:val="60"/>
        </w:rPr>
        <w:t>中医问答工作流</w:t>
      </w:r>
    </w:p>
    <w:p>
      <w:pPr>
        <w:spacing w:after="320"/>
        <w:jc w:val="center"/>
      </w:pPr>
      <w:r>
        <w:rPr>
          <w:rFonts w:ascii="Calibri" w:hAnsi="Calibri" w:eastAsia="Microsoft YaHei"/>
          <w:b/>
          <w:color w:val="2E74B5"/>
          <w:sz w:val="44"/>
        </w:rPr>
        <w:t>详细拆解与风险评估</w:t>
      </w:r>
    </w:p>
    <w:p>
      <w:pPr>
        <w:spacing w:after="1040"/>
        <w:jc w:val="center"/>
      </w:pPr>
      <w:r>
        <w:rPr>
          <w:rFonts w:ascii="Calibri" w:hAnsi="Calibri" w:eastAsia="Microsoft YaHei"/>
          <w:color w:val="666666"/>
          <w:sz w:val="25"/>
        </w:rPr>
        <w:t>基于实际截图、节点配置、代码与提示词</w:t>
      </w:r>
    </w:p>
    <w:tbl>
      <w:tblPr>
        <w:jc w:val="left"/>
        <w:tblLook w:firstColumn="1" w:firstRow="1" w:lastColumn="0" w:lastRow="0" w:noHBand="0" w:noVBand="1" w:val="04A0"/>
        <w:tblW w:w="9360" w:type="dxa"/>
        <w:tblInd w:w="120" w:type="dxa"/>
        <w:tblLayout w:type="fixed"/>
      </w:tblPr>
      <w:tblGrid>
        <w:gridCol w:w="9360"/>
      </w:tblGrid>
      <w:tr>
        <w:tc>
          <w:tcPr>
            <w:tcW w:type="dxa" w:w="9360"/>
            <w:tcMar>
              <w:top w:w="80" w:type="dxa"/>
              <w:start w:w="120" w:type="dxa"/>
              <w:bottom w:w="80" w:type="dxa"/>
              <w:end w:w="120" w:type="dxa"/>
            </w:tcMar>
            <w:vAlign w:val="center"/>
            <w:shd w:fill="F8F6F0"/>
          </w:tcPr>
          <w:p>
            <w:pPr>
              <w:spacing w:before="60" w:after="60"/>
            </w:pPr>
            <w:r>
              <w:rPr>
                <w:rFonts w:ascii="Calibri" w:hAnsi="Calibri" w:eastAsia="Microsoft YaHei"/>
                <w:b/>
                <w:color w:val="7A5A00"/>
                <w:sz w:val="21"/>
              </w:rPr>
              <w:t xml:space="preserve">阅读边界  </w:t>
            </w:r>
            <w:r>
              <w:rPr>
                <w:rFonts w:ascii="Calibri" w:hAnsi="Calibri" w:eastAsia="Microsoft YaHei"/>
                <w:color w:val="222222"/>
                <w:sz w:val="21"/>
              </w:rPr>
              <w:t>本文只记录已提供配置能够证明的事实；看不清、未提供或无法由运行轨迹确认的内容均标记为“待确认”。</w:t>
            </w:r>
          </w:p>
        </w:tc>
      </w:tr>
    </w:tbl>
    <w:p>
      <w:pPr>
        <w:spacing w:after="0"/>
      </w:pPr>
    </w:p>
    <w:p>
      <w:pPr>
        <w:spacing w:before="1040" w:after="60"/>
        <w:jc w:val="center"/>
      </w:pPr>
      <w:r>
        <w:rPr>
          <w:rFonts w:ascii="Calibri" w:hAnsi="Calibri" w:eastAsia="Microsoft YaHei"/>
          <w:b/>
          <w:color w:val="666666"/>
          <w:sz w:val="21"/>
        </w:rPr>
        <w:t>版本日期：2026年8月18日</w:t>
      </w:r>
    </w:p>
    <w:p>
      <w:pPr>
        <w:jc w:val="center"/>
      </w:pPr>
      <w:r>
        <w:rPr>
          <w:rFonts w:ascii="Calibri" w:hAnsi="Calibri" w:eastAsia="Microsoft YaHei"/>
          <w:i/>
          <w:color w:val="666666"/>
          <w:sz w:val="19"/>
        </w:rPr>
        <w:t>用途：工作流学习与设计复盘，不代表临床有效性评价</w:t>
      </w:r>
    </w:p>
    <w:p>
      <w:r>
        <w:br w:type="page"/>
      </w:r>
    </w:p>
    <w:p>
      <w:pPr>
        <w:pStyle w:val="Heading1"/>
      </w:pPr>
      <w:r>
        <w:t>执行摘要</w:t>
      </w:r>
    </w:p>
    <w:tbl>
      <w:tblPr>
        <w:jc w:val="left"/>
        <w:tblLook w:firstColumn="1" w:firstRow="1" w:lastColumn="0" w:lastRow="0" w:noHBand="0" w:noVBand="1" w:val="04A0"/>
        <w:tblW w:w="9360" w:type="dxa"/>
        <w:tblInd w:w="120" w:type="dxa"/>
        <w:tblLayout w:type="fixed"/>
      </w:tblPr>
      <w:tblGrid>
        <w:gridCol w:w="9360"/>
      </w:tblGrid>
      <w:tr>
        <w:tc>
          <w:tcPr>
            <w:tcW w:type="dxa" w:w="9360"/>
            <w:tcMar>
              <w:top w:w="80" w:type="dxa"/>
              <w:start w:w="120" w:type="dxa"/>
              <w:bottom w:w="80" w:type="dxa"/>
              <w:end w:w="120" w:type="dxa"/>
            </w:tcMar>
            <w:vAlign w:val="center"/>
            <w:shd w:fill="E8EEF5"/>
          </w:tcPr>
          <w:p>
            <w:pPr>
              <w:spacing w:before="60" w:after="60"/>
            </w:pPr>
            <w:r>
              <w:rPr>
                <w:rFonts w:ascii="Calibri" w:hAnsi="Calibri" w:eastAsia="Microsoft YaHei"/>
                <w:b/>
                <w:color w:val="0B2545"/>
                <w:sz w:val="21"/>
              </w:rPr>
              <w:t xml:space="preserve">一句话结论  </w:t>
            </w:r>
            <w:r>
              <w:rPr>
                <w:rFonts w:ascii="Calibri" w:hAnsi="Calibri" w:eastAsia="Microsoft YaHei"/>
                <w:color w:val="222222"/>
                <w:sz w:val="21"/>
              </w:rPr>
              <w:t>这是一套以“意图分类—多路中医文献检索—证据排序—循证回答—证据不足时模型知识回退—最终格式整理”为主线的中医问答工作流，并将检索证据另存到对象存储。</w:t>
            </w:r>
          </w:p>
        </w:tc>
      </w:tr>
    </w:tbl>
    <w:p>
      <w:pPr>
        <w:spacing w:after="0"/>
      </w:pPr>
    </w:p>
    <w:p>
      <w:r>
        <w:rPr>
          <w:rFonts w:ascii="Calibri" w:hAnsi="Calibri" w:eastAsia="Microsoft YaHei"/>
          <w:color w:val="222222"/>
          <w:sz w:val="22"/>
        </w:rPr>
        <w:t>其前半段已经具备较完整的RAG工程结构：附件标准化、意图拆分、并行检索、文献类型过滤、Rerank、跨路去重和引用模板。其后半段存在一个决定性的安全矛盾：知识库证据不足时并未真正停止，而是回退到模型自身知识继续生成医疗回答；最终格式节点还会删除正文引用角标。</w:t>
      </w:r>
    </w:p>
    <w:p>
      <w:r>
        <w:rPr>
          <w:rFonts w:ascii="Calibri" w:hAnsi="Calibri" w:eastAsia="Microsoft YaHei"/>
          <w:color w:val="222222"/>
          <w:sz w:val="22"/>
        </w:rPr>
        <w:t>因此，这套流程适合学习多意图RAG的结构与工程分层，但从当前配置看，不能把最终输出视为经过严格证据校验、适合直接临床使用的中医决策结果。</w:t>
      </w:r>
    </w:p>
    <w:p>
      <w:pPr>
        <w:pStyle w:val="Heading1"/>
      </w:pPr>
      <w:r>
        <w:t>完整结构图</w:t>
      </w:r>
    </w:p>
    <w:p>
      <w:pPr>
        <w:spacing w:after="80"/>
        <w:jc w:val="center"/>
      </w:pPr>
      <w:r>
        <w:drawing>
          <wp:inline xmlns:a="http://schemas.openxmlformats.org/drawingml/2006/main" xmlns:pic="http://schemas.openxmlformats.org/drawingml/2006/picture">
            <wp:extent cx="5715000" cy="6715125"/>
            <wp:docPr id="1" name="Picture 1" descr="中医问答工作流主链路：输入与附件标准化后进行意图分析；有文件时走模型知识回答，无文件时按意图并行检索中医文献、重排证据并生成知识库回答；证据不足分支会回退模型知识；两条路径最后统一格式化输出。" title="中医问答工作流主链路与关键分支"/>
            <wp:cNvGraphicFramePr>
              <a:graphicFrameLocks noChangeAspect="1"/>
            </wp:cNvGraphicFramePr>
            <a:graphic>
              <a:graphicData uri="http://schemas.openxmlformats.org/drawingml/2006/picture">
                <pic:pic>
                  <pic:nvPicPr>
                    <pic:cNvPr id="0" name="tcm_workflow_overview.png"/>
                    <pic:cNvPicPr/>
                  </pic:nvPicPr>
                  <pic:blipFill>
                    <a:blip r:embed="rId11"/>
                    <a:stretch>
                      <a:fillRect/>
                    </a:stretch>
                  </pic:blipFill>
                  <pic:spPr>
                    <a:xfrm>
                      <a:off x="0" y="0"/>
                      <a:ext cx="5715000" cy="6715125"/>
                    </a:xfrm>
                    <a:prstGeom prst="rect"/>
                  </pic:spPr>
                </pic:pic>
              </a:graphicData>
            </a:graphic>
          </wp:inline>
        </w:drawing>
      </w:r>
    </w:p>
    <w:p>
      <w:pPr>
        <w:pStyle w:val="SmallText"/>
        <w:jc w:val="center"/>
      </w:pPr>
      <w:r>
        <w:t>图1  中医问答工作流主链路。红色分支表示证据不足后仍回退到模型自身知识的高风险路径。</w:t>
      </w:r>
    </w:p>
    <w:p>
      <w:pPr>
        <w:pStyle w:val="Heading1"/>
      </w:pPr>
      <w:r>
        <w:t>一、节点清单与作用</w:t>
      </w:r>
    </w:p>
    <w:tbl>
      <w:tblPr>
        <w:jc w:val="left"/>
        <w:tblLook w:firstColumn="1" w:firstRow="1" w:lastColumn="0" w:lastRow="0" w:noHBand="0" w:noVBand="1" w:val="04A0"/>
        <w:tblStyle w:val="TableGrid"/>
        <w:tblW w:w="9360" w:type="dxa"/>
        <w:tblInd w:w="120" w:type="dxa"/>
        <w:tblLayout w:type="fixed"/>
      </w:tblPr>
      <w:tblGrid>
        <w:gridCol w:w="650"/>
        <w:gridCol w:w="2750"/>
        <w:gridCol w:w="5960"/>
      </w:tblGrid>
      <w:tr>
        <w:trPr>
          <w:tblHeader w:val="true"/>
        </w:trPr>
        <w:tc>
          <w:tcPr>
            <w:tcW w:type="dxa" w:w="650"/>
            <w:tcMar>
              <w:top w:w="80" w:type="dxa"/>
              <w:start w:w="120" w:type="dxa"/>
              <w:bottom w:w="80" w:type="dxa"/>
              <w:end w:w="120" w:type="dxa"/>
            </w:tcMar>
            <w:vAlign w:val="center"/>
            <w:shd w:fill="E8EEF5"/>
          </w:tcPr>
          <w:p>
            <w:pPr>
              <w:spacing w:after="0"/>
            </w:pPr>
            <w:r>
              <w:rPr>
                <w:rFonts w:ascii="Calibri" w:hAnsi="Calibri" w:eastAsia="Microsoft YaHei"/>
                <w:b/>
                <w:color w:val="0B2545"/>
                <w:sz w:val="17"/>
              </w:rPr>
              <w:t>序号</w:t>
            </w:r>
          </w:p>
        </w:tc>
        <w:tc>
          <w:tcPr>
            <w:tcW w:type="dxa" w:w="2750"/>
            <w:tcMar>
              <w:top w:w="80" w:type="dxa"/>
              <w:start w:w="120" w:type="dxa"/>
              <w:bottom w:w="80" w:type="dxa"/>
              <w:end w:w="120" w:type="dxa"/>
            </w:tcMar>
            <w:vAlign w:val="center"/>
            <w:shd w:fill="E8EEF5"/>
          </w:tcPr>
          <w:p>
            <w:pPr>
              <w:spacing w:after="0"/>
            </w:pPr>
            <w:r>
              <w:rPr>
                <w:rFonts w:ascii="Calibri" w:hAnsi="Calibri" w:eastAsia="Microsoft YaHei"/>
                <w:b/>
                <w:color w:val="0B2545"/>
                <w:sz w:val="17"/>
              </w:rPr>
              <w:t>准确节点名</w:t>
            </w:r>
          </w:p>
        </w:tc>
        <w:tc>
          <w:tcPr>
            <w:tcW w:type="dxa" w:w="5960"/>
            <w:tcMar>
              <w:top w:w="80" w:type="dxa"/>
              <w:start w:w="120" w:type="dxa"/>
              <w:bottom w:w="80" w:type="dxa"/>
              <w:end w:w="120" w:type="dxa"/>
            </w:tcMar>
            <w:vAlign w:val="center"/>
            <w:shd w:fill="E8EEF5"/>
          </w:tcPr>
          <w:p>
            <w:pPr>
              <w:spacing w:after="0"/>
            </w:pPr>
            <w:r>
              <w:rPr>
                <w:rFonts w:ascii="Calibri" w:hAnsi="Calibri" w:eastAsia="Microsoft YaHei"/>
                <w:b/>
                <w:color w:val="0B2545"/>
                <w:sz w:val="17"/>
              </w:rPr>
              <w:t>作用</w:t>
            </w:r>
          </w:p>
        </w:tc>
      </w:tr>
      <w:tr>
        <w:tc>
          <w:tcPr>
            <w:tcW w:type="dxa" w:w="650"/>
          </w:tcPr>
          <w:p>
            <w:pPr>
              <w:spacing w:after="0" w:line="276" w:lineRule="auto"/>
            </w:pPr>
            <w:r>
              <w:rPr>
                <w:rFonts w:ascii="Calibri" w:hAnsi="Calibri" w:eastAsia="Microsoft YaHei"/>
                <w:color w:val="222222"/>
                <w:sz w:val="17"/>
              </w:rPr>
              <w:t>1</w:t>
            </w:r>
          </w:p>
        </w:tc>
        <w:tc>
          <w:tcPr>
            <w:tcW w:type="dxa" w:w="2750"/>
          </w:tcPr>
          <w:p>
            <w:pPr>
              <w:spacing w:after="0" w:line="276" w:lineRule="auto"/>
            </w:pPr>
            <w:r>
              <w:rPr>
                <w:rFonts w:ascii="Calibri" w:hAnsi="Calibri" w:eastAsia="Microsoft YaHei"/>
                <w:color w:val="222222"/>
                <w:sz w:val="17"/>
              </w:rPr>
              <w:t>流程开始</w:t>
            </w:r>
          </w:p>
        </w:tc>
        <w:tc>
          <w:tcPr>
            <w:tcW w:type="dxa" w:w="5960"/>
          </w:tcPr>
          <w:p>
            <w:pPr>
              <w:spacing w:after="0" w:line="276" w:lineRule="auto"/>
            </w:pPr>
            <w:r>
              <w:rPr>
                <w:rFonts w:ascii="Calibri" w:hAnsi="Calibri" w:eastAsia="Microsoft YaHei"/>
                <w:color w:val="222222"/>
                <w:sz w:val="17"/>
              </w:rPr>
              <w:t>接收用户问题和文件链接，并提供患者摘要、附件上下文、回答状态、会话ID和当前时间等全局变量。</w:t>
            </w:r>
          </w:p>
        </w:tc>
      </w:tr>
      <w:tr>
        <w:tc>
          <w:tcPr>
            <w:tcW w:type="dxa" w:w="650"/>
            <w:shd w:fill="FAFBFC"/>
          </w:tcPr>
          <w:p>
            <w:pPr>
              <w:spacing w:after="0" w:line="276" w:lineRule="auto"/>
            </w:pPr>
            <w:r>
              <w:rPr>
                <w:rFonts w:ascii="Calibri" w:hAnsi="Calibri" w:eastAsia="Microsoft YaHei"/>
                <w:color w:val="222222"/>
                <w:sz w:val="17"/>
              </w:rPr>
              <w:t>2</w:t>
            </w:r>
          </w:p>
        </w:tc>
        <w:tc>
          <w:tcPr>
            <w:tcW w:type="dxa" w:w="2750"/>
            <w:shd w:fill="FAFBFC"/>
          </w:tcPr>
          <w:p>
            <w:pPr>
              <w:spacing w:after="0" w:line="276" w:lineRule="auto"/>
            </w:pPr>
            <w:r>
              <w:rPr>
                <w:rFonts w:ascii="Calibri" w:hAnsi="Calibri" w:eastAsia="Microsoft YaHei"/>
                <w:color w:val="222222"/>
                <w:sz w:val="17"/>
              </w:rPr>
              <w:t>拼接用户用户附件上下文</w:t>
            </w:r>
          </w:p>
        </w:tc>
        <w:tc>
          <w:tcPr>
            <w:tcW w:type="dxa" w:w="5960"/>
            <w:shd w:fill="FAFBFC"/>
          </w:tcPr>
          <w:p>
            <w:pPr>
              <w:spacing w:after="0" w:line="276" w:lineRule="auto"/>
            </w:pPr>
            <w:r>
              <w:rPr>
                <w:rFonts w:ascii="Calibri" w:hAnsi="Calibri" w:eastAsia="Microsoft YaHei"/>
                <w:color w:val="222222"/>
                <w:sz w:val="17"/>
              </w:rPr>
              <w:t>把附件对象整理为完整result与最多300字符的truncatedResult；OCR为空时插入能力边界提示。</w:t>
            </w:r>
          </w:p>
        </w:tc>
      </w:tr>
      <w:tr>
        <w:tc>
          <w:tcPr>
            <w:tcW w:type="dxa" w:w="650"/>
          </w:tcPr>
          <w:p>
            <w:pPr>
              <w:spacing w:after="0" w:line="276" w:lineRule="auto"/>
            </w:pPr>
            <w:r>
              <w:rPr>
                <w:rFonts w:ascii="Calibri" w:hAnsi="Calibri" w:eastAsia="Microsoft YaHei"/>
                <w:color w:val="222222"/>
                <w:sz w:val="17"/>
              </w:rPr>
              <w:t>3</w:t>
            </w:r>
          </w:p>
        </w:tc>
        <w:tc>
          <w:tcPr>
            <w:tcW w:type="dxa" w:w="2750"/>
          </w:tcPr>
          <w:p>
            <w:pPr>
              <w:spacing w:after="0" w:line="276" w:lineRule="auto"/>
            </w:pPr>
            <w:r>
              <w:rPr>
                <w:rFonts w:ascii="Calibri" w:hAnsi="Calibri" w:eastAsia="Microsoft YaHei"/>
                <w:color w:val="222222"/>
                <w:sz w:val="17"/>
              </w:rPr>
              <w:t>前置-用户问题拼接成简易上下文</w:t>
            </w:r>
          </w:p>
        </w:tc>
        <w:tc>
          <w:tcPr>
            <w:tcW w:type="dxa" w:w="5960"/>
          </w:tcPr>
          <w:p>
            <w:pPr>
              <w:spacing w:after="0" w:line="276" w:lineRule="auto"/>
            </w:pPr>
            <w:r>
              <w:rPr>
                <w:rFonts w:ascii="Calibri" w:hAnsi="Calibri" w:eastAsia="Microsoft YaHei"/>
                <w:color w:val="222222"/>
                <w:sz w:val="17"/>
              </w:rPr>
              <w:t>合并用户问题、patientSummarySimple与truncatedResult。完整静态模板尚未提供。</w:t>
            </w:r>
          </w:p>
        </w:tc>
      </w:tr>
      <w:tr>
        <w:tc>
          <w:tcPr>
            <w:tcW w:type="dxa" w:w="650"/>
            <w:shd w:fill="FAFBFC"/>
          </w:tcPr>
          <w:p>
            <w:pPr>
              <w:spacing w:after="0" w:line="276" w:lineRule="auto"/>
            </w:pPr>
            <w:r>
              <w:rPr>
                <w:rFonts w:ascii="Calibri" w:hAnsi="Calibri" w:eastAsia="Microsoft YaHei"/>
                <w:color w:val="222222"/>
                <w:sz w:val="17"/>
              </w:rPr>
              <w:t>4</w:t>
            </w:r>
          </w:p>
        </w:tc>
        <w:tc>
          <w:tcPr>
            <w:tcW w:type="dxa" w:w="2750"/>
            <w:shd w:fill="FAFBFC"/>
          </w:tcPr>
          <w:p>
            <w:pPr>
              <w:spacing w:after="0" w:line="276" w:lineRule="auto"/>
            </w:pPr>
            <w:r>
              <w:rPr>
                <w:rFonts w:ascii="Calibri" w:hAnsi="Calibri" w:eastAsia="Microsoft YaHei"/>
                <w:color w:val="222222"/>
                <w:sz w:val="17"/>
              </w:rPr>
              <w:t>前置-用户问题拼接成上下文</w:t>
            </w:r>
          </w:p>
        </w:tc>
        <w:tc>
          <w:tcPr>
            <w:tcW w:type="dxa" w:w="5960"/>
            <w:shd w:fill="FAFBFC"/>
          </w:tcPr>
          <w:p>
            <w:pPr>
              <w:spacing w:after="0" w:line="276" w:lineRule="auto"/>
            </w:pPr>
            <w:r>
              <w:rPr>
                <w:rFonts w:ascii="Calibri" w:hAnsi="Calibri" w:eastAsia="Microsoft YaHei"/>
                <w:color w:val="222222"/>
                <w:sz w:val="17"/>
              </w:rPr>
              <w:t>合并当前时间、用户问题、patientHistorySummary和完整附件文本。</w:t>
            </w:r>
          </w:p>
        </w:tc>
      </w:tr>
      <w:tr>
        <w:tc>
          <w:tcPr>
            <w:tcW w:type="dxa" w:w="650"/>
          </w:tcPr>
          <w:p>
            <w:pPr>
              <w:spacing w:after="0" w:line="276" w:lineRule="auto"/>
            </w:pPr>
            <w:r>
              <w:rPr>
                <w:rFonts w:ascii="Calibri" w:hAnsi="Calibri" w:eastAsia="Microsoft YaHei"/>
                <w:color w:val="222222"/>
                <w:sz w:val="17"/>
              </w:rPr>
              <w:t>5</w:t>
            </w:r>
          </w:p>
        </w:tc>
        <w:tc>
          <w:tcPr>
            <w:tcW w:type="dxa" w:w="2750"/>
          </w:tcPr>
          <w:p>
            <w:pPr>
              <w:spacing w:after="0" w:line="276" w:lineRule="auto"/>
            </w:pPr>
            <w:r>
              <w:rPr>
                <w:rFonts w:ascii="Calibri" w:hAnsi="Calibri" w:eastAsia="Microsoft YaHei"/>
                <w:color w:val="222222"/>
                <w:sz w:val="17"/>
              </w:rPr>
              <w:t>意图分析</w:t>
            </w:r>
          </w:p>
        </w:tc>
        <w:tc>
          <w:tcPr>
            <w:tcW w:type="dxa" w:w="5960"/>
          </w:tcPr>
          <w:p>
            <w:pPr>
              <w:spacing w:after="0" w:line="276" w:lineRule="auto"/>
            </w:pPr>
            <w:r>
              <w:rPr>
                <w:rFonts w:ascii="Calibri" w:hAnsi="Calibri" w:eastAsia="Microsoft YaHei"/>
                <w:color w:val="222222"/>
                <w:sz w:val="17"/>
              </w:rPr>
              <w:t>用Qwen3.5-Plus输出一个或多个中医意图标签，每行一个。</w:t>
            </w:r>
          </w:p>
        </w:tc>
      </w:tr>
      <w:tr>
        <w:tc>
          <w:tcPr>
            <w:tcW w:type="dxa" w:w="650"/>
            <w:shd w:fill="FAFBFC"/>
          </w:tcPr>
          <w:p>
            <w:pPr>
              <w:spacing w:after="0" w:line="276" w:lineRule="auto"/>
            </w:pPr>
            <w:r>
              <w:rPr>
                <w:rFonts w:ascii="Calibri" w:hAnsi="Calibri" w:eastAsia="Microsoft YaHei"/>
                <w:color w:val="222222"/>
                <w:sz w:val="17"/>
              </w:rPr>
              <w:t>6</w:t>
            </w:r>
          </w:p>
        </w:tc>
        <w:tc>
          <w:tcPr>
            <w:tcW w:type="dxa" w:w="2750"/>
            <w:shd w:fill="FAFBFC"/>
          </w:tcPr>
          <w:p>
            <w:pPr>
              <w:spacing w:after="0" w:line="276" w:lineRule="auto"/>
            </w:pPr>
            <w:r>
              <w:rPr>
                <w:rFonts w:ascii="Calibri" w:hAnsi="Calibri" w:eastAsia="Microsoft YaHei"/>
                <w:color w:val="222222"/>
                <w:sz w:val="17"/>
              </w:rPr>
              <w:t>过滤</w:t>
            </w:r>
          </w:p>
        </w:tc>
        <w:tc>
          <w:tcPr>
            <w:tcW w:type="dxa" w:w="5960"/>
            <w:shd w:fill="FAFBFC"/>
          </w:tcPr>
          <w:p>
            <w:pPr>
              <w:spacing w:after="0" w:line="276" w:lineRule="auto"/>
            </w:pPr>
            <w:r>
              <w:rPr>
                <w:rFonts w:ascii="Calibri" w:hAnsi="Calibri" w:eastAsia="Microsoft YaHei"/>
                <w:color w:val="222222"/>
                <w:sz w:val="17"/>
              </w:rPr>
              <w:t>优先判断是否有文件；无文件时检查通识回答、非医学相关或其他意图。三个无文件出口实际汇入同一节点。</w:t>
            </w:r>
          </w:p>
        </w:tc>
      </w:tr>
      <w:tr>
        <w:tc>
          <w:tcPr>
            <w:tcW w:type="dxa" w:w="650"/>
          </w:tcPr>
          <w:p>
            <w:pPr>
              <w:spacing w:after="0" w:line="276" w:lineRule="auto"/>
            </w:pPr>
            <w:r>
              <w:rPr>
                <w:rFonts w:ascii="Calibri" w:hAnsi="Calibri" w:eastAsia="Microsoft YaHei"/>
                <w:color w:val="222222"/>
                <w:sz w:val="17"/>
              </w:rPr>
              <w:t>7</w:t>
            </w:r>
          </w:p>
        </w:tc>
        <w:tc>
          <w:tcPr>
            <w:tcW w:type="dxa" w:w="2750"/>
          </w:tcPr>
          <w:p>
            <w:pPr>
              <w:spacing w:after="0" w:line="276" w:lineRule="auto"/>
            </w:pPr>
            <w:r>
              <w:rPr>
                <w:rFonts w:ascii="Calibri" w:hAnsi="Calibri" w:eastAsia="Microsoft YaHei"/>
                <w:color w:val="222222"/>
                <w:sz w:val="17"/>
              </w:rPr>
              <w:t>通过模型知识回答</w:t>
            </w:r>
          </w:p>
        </w:tc>
        <w:tc>
          <w:tcPr>
            <w:tcW w:type="dxa" w:w="5960"/>
          </w:tcPr>
          <w:p>
            <w:pPr>
              <w:spacing w:after="0" w:line="276" w:lineRule="auto"/>
            </w:pPr>
            <w:r>
              <w:rPr>
                <w:rFonts w:ascii="Calibri" w:hAnsi="Calibri" w:eastAsia="Microsoft YaHei"/>
                <w:color w:val="222222"/>
                <w:sz w:val="17"/>
              </w:rPr>
              <w:t>文件分支或证据不足回退时，使用Qwen3.8-Max及模型自身知识直接回答。</w:t>
            </w:r>
          </w:p>
        </w:tc>
      </w:tr>
      <w:tr>
        <w:tc>
          <w:tcPr>
            <w:tcW w:type="dxa" w:w="650"/>
            <w:shd w:fill="FAFBFC"/>
          </w:tcPr>
          <w:p>
            <w:pPr>
              <w:spacing w:after="0" w:line="276" w:lineRule="auto"/>
            </w:pPr>
            <w:r>
              <w:rPr>
                <w:rFonts w:ascii="Calibri" w:hAnsi="Calibri" w:eastAsia="Microsoft YaHei"/>
                <w:color w:val="222222"/>
                <w:sz w:val="17"/>
              </w:rPr>
              <w:t>8</w:t>
            </w:r>
          </w:p>
        </w:tc>
        <w:tc>
          <w:tcPr>
            <w:tcW w:type="dxa" w:w="2750"/>
            <w:shd w:fill="FAFBFC"/>
          </w:tcPr>
          <w:p>
            <w:pPr>
              <w:spacing w:after="0" w:line="276" w:lineRule="auto"/>
            </w:pPr>
            <w:r>
              <w:rPr>
                <w:rFonts w:ascii="Calibri" w:hAnsi="Calibri" w:eastAsia="Microsoft YaHei"/>
                <w:color w:val="222222"/>
                <w:sz w:val="17"/>
              </w:rPr>
              <w:t>代码运行</w:t>
            </w:r>
          </w:p>
        </w:tc>
        <w:tc>
          <w:tcPr>
            <w:tcW w:type="dxa" w:w="5960"/>
            <w:shd w:fill="FAFBFC"/>
          </w:tcPr>
          <w:p>
            <w:pPr>
              <w:spacing w:after="0" w:line="276" w:lineRule="auto"/>
            </w:pPr>
            <w:r>
              <w:rPr>
                <w:rFonts w:ascii="Calibri" w:hAnsi="Calibri" w:eastAsia="Microsoft YaHei"/>
                <w:color w:val="222222"/>
                <w:sz w:val="17"/>
              </w:rPr>
              <w:t>把多行意图文本转换成Array&lt;string&gt;，删除空行和严格等于“无”的行。</w:t>
            </w:r>
          </w:p>
        </w:tc>
      </w:tr>
      <w:tr>
        <w:tc>
          <w:tcPr>
            <w:tcW w:type="dxa" w:w="650"/>
          </w:tcPr>
          <w:p>
            <w:pPr>
              <w:spacing w:after="0" w:line="276" w:lineRule="auto"/>
            </w:pPr>
            <w:r>
              <w:rPr>
                <w:rFonts w:ascii="Calibri" w:hAnsi="Calibri" w:eastAsia="Microsoft YaHei"/>
                <w:color w:val="222222"/>
                <w:sz w:val="17"/>
              </w:rPr>
              <w:t>9</w:t>
            </w:r>
          </w:p>
        </w:tc>
        <w:tc>
          <w:tcPr>
            <w:tcW w:type="dxa" w:w="2750"/>
          </w:tcPr>
          <w:p>
            <w:pPr>
              <w:spacing w:after="0" w:line="276" w:lineRule="auto"/>
            </w:pPr>
            <w:r>
              <w:rPr>
                <w:rFonts w:ascii="Calibri" w:hAnsi="Calibri" w:eastAsia="Microsoft YaHei"/>
                <w:color w:val="222222"/>
                <w:sz w:val="17"/>
              </w:rPr>
              <w:t>并行执行</w:t>
            </w:r>
          </w:p>
        </w:tc>
        <w:tc>
          <w:tcPr>
            <w:tcW w:type="dxa" w:w="5960"/>
          </w:tcPr>
          <w:p>
            <w:pPr>
              <w:spacing w:after="0" w:line="276" w:lineRule="auto"/>
            </w:pPr>
            <w:r>
              <w:rPr>
                <w:rFonts w:ascii="Calibri" w:hAnsi="Calibri" w:eastAsia="Microsoft YaHei"/>
                <w:color w:val="222222"/>
                <w:sz w:val="17"/>
              </w:rPr>
              <w:t>对每个意图运行内部检索流程；最大并发5，单轮报错重试3次。</w:t>
            </w:r>
          </w:p>
        </w:tc>
      </w:tr>
      <w:tr>
        <w:tc>
          <w:tcPr>
            <w:tcW w:type="dxa" w:w="650"/>
            <w:shd w:fill="FAFBFC"/>
          </w:tcPr>
          <w:p>
            <w:pPr>
              <w:spacing w:after="0" w:line="276" w:lineRule="auto"/>
            </w:pPr>
            <w:r>
              <w:rPr>
                <w:rFonts w:ascii="Calibri" w:hAnsi="Calibri" w:eastAsia="Microsoft YaHei"/>
                <w:color w:val="222222"/>
                <w:sz w:val="17"/>
              </w:rPr>
              <w:t>9.1</w:t>
            </w:r>
          </w:p>
        </w:tc>
        <w:tc>
          <w:tcPr>
            <w:tcW w:type="dxa" w:w="2750"/>
            <w:shd w:fill="FAFBFC"/>
          </w:tcPr>
          <w:p>
            <w:pPr>
              <w:spacing w:after="0" w:line="276" w:lineRule="auto"/>
            </w:pPr>
            <w:r>
              <w:rPr>
                <w:rFonts w:ascii="Calibri" w:hAnsi="Calibri" w:eastAsia="Microsoft YaHei"/>
                <w:color w:val="222222"/>
                <w:sz w:val="17"/>
              </w:rPr>
              <w:t>开始</w:t>
            </w:r>
          </w:p>
        </w:tc>
        <w:tc>
          <w:tcPr>
            <w:tcW w:type="dxa" w:w="5960"/>
            <w:shd w:fill="FAFBFC"/>
          </w:tcPr>
          <w:p>
            <w:pPr>
              <w:spacing w:after="0" w:line="276" w:lineRule="auto"/>
            </w:pPr>
            <w:r>
              <w:rPr>
                <w:rFonts w:ascii="Calibri" w:hAnsi="Calibri" w:eastAsia="Microsoft YaHei"/>
                <w:color w:val="222222"/>
                <w:sz w:val="17"/>
              </w:rPr>
              <w:t>在并行容器内提供当前数组下标与数组元素。</w:t>
            </w:r>
          </w:p>
        </w:tc>
      </w:tr>
      <w:tr>
        <w:tc>
          <w:tcPr>
            <w:tcW w:type="dxa" w:w="650"/>
          </w:tcPr>
          <w:p>
            <w:pPr>
              <w:spacing w:after="0" w:line="276" w:lineRule="auto"/>
            </w:pPr>
            <w:r>
              <w:rPr>
                <w:rFonts w:ascii="Calibri" w:hAnsi="Calibri" w:eastAsia="Microsoft YaHei"/>
                <w:color w:val="222222"/>
                <w:sz w:val="17"/>
              </w:rPr>
              <w:t>9.2</w:t>
            </w:r>
          </w:p>
        </w:tc>
        <w:tc>
          <w:tcPr>
            <w:tcW w:type="dxa" w:w="2750"/>
          </w:tcPr>
          <w:p>
            <w:pPr>
              <w:spacing w:after="0" w:line="276" w:lineRule="auto"/>
            </w:pPr>
            <w:r>
              <w:rPr>
                <w:rFonts w:ascii="Calibri" w:hAnsi="Calibri" w:eastAsia="Microsoft YaHei"/>
                <w:color w:val="222222"/>
                <w:sz w:val="17"/>
              </w:rPr>
              <w:t>删除指令部分</w:t>
            </w:r>
          </w:p>
        </w:tc>
        <w:tc>
          <w:tcPr>
            <w:tcW w:type="dxa" w:w="5960"/>
          </w:tcPr>
          <w:p>
            <w:pPr>
              <w:spacing w:after="0" w:line="276" w:lineRule="auto"/>
            </w:pPr>
            <w:r>
              <w:rPr>
                <w:rFonts w:ascii="Calibri" w:hAnsi="Calibri" w:eastAsia="Microsoft YaHei"/>
                <w:color w:val="222222"/>
                <w:sz w:val="17"/>
              </w:rPr>
              <w:t>用正则删除两个##之间的文字；并非真正的指令识别。</w:t>
            </w:r>
          </w:p>
        </w:tc>
      </w:tr>
      <w:tr>
        <w:tc>
          <w:tcPr>
            <w:tcW w:type="dxa" w:w="650"/>
            <w:shd w:fill="FAFBFC"/>
          </w:tcPr>
          <w:p>
            <w:pPr>
              <w:spacing w:after="0" w:line="276" w:lineRule="auto"/>
            </w:pPr>
            <w:r>
              <w:rPr>
                <w:rFonts w:ascii="Calibri" w:hAnsi="Calibri" w:eastAsia="Microsoft YaHei"/>
                <w:color w:val="222222"/>
                <w:sz w:val="17"/>
              </w:rPr>
              <w:t>9.3</w:t>
            </w:r>
          </w:p>
        </w:tc>
        <w:tc>
          <w:tcPr>
            <w:tcW w:type="dxa" w:w="2750"/>
            <w:shd w:fill="FAFBFC"/>
          </w:tcPr>
          <w:p>
            <w:pPr>
              <w:spacing w:after="0" w:line="276" w:lineRule="auto"/>
            </w:pPr>
            <w:r>
              <w:rPr>
                <w:rFonts w:ascii="Calibri" w:hAnsi="Calibri" w:eastAsia="Microsoft YaHei"/>
                <w:color w:val="222222"/>
                <w:sz w:val="17"/>
              </w:rPr>
              <w:t>检索词构建</w:t>
            </w:r>
          </w:p>
        </w:tc>
        <w:tc>
          <w:tcPr>
            <w:tcW w:type="dxa" w:w="5960"/>
            <w:shd w:fill="FAFBFC"/>
          </w:tcPr>
          <w:p>
            <w:pPr>
              <w:spacing w:after="0" w:line="276" w:lineRule="auto"/>
            </w:pPr>
            <w:r>
              <w:rPr>
                <w:rFonts w:ascii="Calibri" w:hAnsi="Calibri" w:eastAsia="Microsoft YaHei"/>
                <w:color w:val="222222"/>
                <w:sz w:val="17"/>
              </w:rPr>
              <w:t>将当前意图和清理后的上下文改写成适合中医原始文献检索的短查询。</w:t>
            </w:r>
          </w:p>
        </w:tc>
      </w:tr>
      <w:tr>
        <w:tc>
          <w:tcPr>
            <w:tcW w:type="dxa" w:w="650"/>
          </w:tcPr>
          <w:p>
            <w:pPr>
              <w:spacing w:after="0" w:line="276" w:lineRule="auto"/>
            </w:pPr>
            <w:r>
              <w:rPr>
                <w:rFonts w:ascii="Calibri" w:hAnsi="Calibri" w:eastAsia="Microsoft YaHei"/>
                <w:color w:val="222222"/>
                <w:sz w:val="17"/>
              </w:rPr>
              <w:t>9.4</w:t>
            </w:r>
          </w:p>
        </w:tc>
        <w:tc>
          <w:tcPr>
            <w:tcW w:type="dxa" w:w="2750"/>
          </w:tcPr>
          <w:p>
            <w:pPr>
              <w:spacing w:after="0" w:line="276" w:lineRule="auto"/>
            </w:pPr>
            <w:r>
              <w:rPr>
                <w:rFonts w:ascii="Calibri" w:hAnsi="Calibri" w:eastAsia="Microsoft YaHei"/>
                <w:color w:val="222222"/>
                <w:sz w:val="17"/>
              </w:rPr>
              <w:t>识别器</w:t>
            </w:r>
          </w:p>
        </w:tc>
        <w:tc>
          <w:tcPr>
            <w:tcW w:type="dxa" w:w="5960"/>
          </w:tcPr>
          <w:p>
            <w:pPr>
              <w:spacing w:after="0" w:line="276" w:lineRule="auto"/>
            </w:pPr>
            <w:r>
              <w:rPr>
                <w:rFonts w:ascii="Calibri" w:hAnsi="Calibri" w:eastAsia="Microsoft YaHei"/>
                <w:color w:val="222222"/>
                <w:sz w:val="17"/>
              </w:rPr>
              <w:t>把意图映射为允许检索的文献type代码。</w:t>
            </w:r>
          </w:p>
        </w:tc>
      </w:tr>
      <w:tr>
        <w:tc>
          <w:tcPr>
            <w:tcW w:type="dxa" w:w="650"/>
            <w:shd w:fill="FAFBFC"/>
          </w:tcPr>
          <w:p>
            <w:pPr>
              <w:spacing w:after="0" w:line="276" w:lineRule="auto"/>
            </w:pPr>
            <w:r>
              <w:rPr>
                <w:rFonts w:ascii="Calibri" w:hAnsi="Calibri" w:eastAsia="Microsoft YaHei"/>
                <w:color w:val="222222"/>
                <w:sz w:val="17"/>
              </w:rPr>
              <w:t>9.5</w:t>
            </w:r>
          </w:p>
        </w:tc>
        <w:tc>
          <w:tcPr>
            <w:tcW w:type="dxa" w:w="2750"/>
            <w:shd w:fill="FAFBFC"/>
          </w:tcPr>
          <w:p>
            <w:pPr>
              <w:spacing w:after="0" w:line="276" w:lineRule="auto"/>
            </w:pPr>
            <w:r>
              <w:rPr>
                <w:rFonts w:ascii="Calibri" w:hAnsi="Calibri" w:eastAsia="Microsoft YaHei"/>
                <w:color w:val="222222"/>
                <w:sz w:val="17"/>
              </w:rPr>
              <w:t>检索</w:t>
            </w:r>
          </w:p>
        </w:tc>
        <w:tc>
          <w:tcPr>
            <w:tcW w:type="dxa" w:w="5960"/>
            <w:shd w:fill="FAFBFC"/>
          </w:tcPr>
          <w:p>
            <w:pPr>
              <w:spacing w:after="0" w:line="276" w:lineRule="auto"/>
            </w:pPr>
            <w:r>
              <w:rPr>
                <w:rFonts w:ascii="Calibri" w:hAnsi="Calibri" w:eastAsia="Microsoft YaHei"/>
                <w:color w:val="222222"/>
                <w:sz w:val="17"/>
              </w:rPr>
              <w:t>在TCM知识库中执行all检索，最小相关性0.5，开启Rerank，并应用type筛选。</w:t>
            </w:r>
          </w:p>
        </w:tc>
      </w:tr>
      <w:tr>
        <w:tc>
          <w:tcPr>
            <w:tcW w:type="dxa" w:w="650"/>
          </w:tcPr>
          <w:p>
            <w:pPr>
              <w:spacing w:after="0" w:line="276" w:lineRule="auto"/>
            </w:pPr>
            <w:r>
              <w:rPr>
                <w:rFonts w:ascii="Calibri" w:hAnsi="Calibri" w:eastAsia="Microsoft YaHei"/>
                <w:color w:val="222222"/>
                <w:sz w:val="17"/>
              </w:rPr>
              <w:t>9.6</w:t>
            </w:r>
          </w:p>
        </w:tc>
        <w:tc>
          <w:tcPr>
            <w:tcW w:type="dxa" w:w="2750"/>
          </w:tcPr>
          <w:p>
            <w:pPr>
              <w:spacing w:after="0" w:line="276" w:lineRule="auto"/>
            </w:pPr>
            <w:r>
              <w:rPr>
                <w:rFonts w:ascii="Calibri" w:hAnsi="Calibri" w:eastAsia="Microsoft YaHei"/>
                <w:color w:val="222222"/>
                <w:sz w:val="17"/>
              </w:rPr>
              <w:t>检索结果</w:t>
            </w:r>
          </w:p>
        </w:tc>
        <w:tc>
          <w:tcPr>
            <w:tcW w:type="dxa" w:w="5960"/>
          </w:tcPr>
          <w:p>
            <w:pPr>
              <w:spacing w:after="0" w:line="276" w:lineRule="auto"/>
            </w:pPr>
            <w:r>
              <w:rPr>
                <w:rFonts w:ascii="Calibri" w:hAnsi="Calibri" w:eastAsia="Microsoft YaHei"/>
                <w:color w:val="222222"/>
                <w:sz w:val="17"/>
              </w:rPr>
              <w:t>选择检索节点的搜索结果作为当前意图的批执行输出。</w:t>
            </w:r>
          </w:p>
        </w:tc>
      </w:tr>
      <w:tr>
        <w:tc>
          <w:tcPr>
            <w:tcW w:type="dxa" w:w="650"/>
            <w:shd w:fill="FAFBFC"/>
          </w:tcPr>
          <w:p>
            <w:pPr>
              <w:spacing w:after="0" w:line="276" w:lineRule="auto"/>
            </w:pPr>
            <w:r>
              <w:rPr>
                <w:rFonts w:ascii="Calibri" w:hAnsi="Calibri" w:eastAsia="Microsoft YaHei"/>
                <w:color w:val="222222"/>
                <w:sz w:val="17"/>
              </w:rPr>
              <w:t>10</w:t>
            </w:r>
          </w:p>
        </w:tc>
        <w:tc>
          <w:tcPr>
            <w:tcW w:type="dxa" w:w="2750"/>
            <w:shd w:fill="FAFBFC"/>
          </w:tcPr>
          <w:p>
            <w:pPr>
              <w:spacing w:after="0" w:line="276" w:lineRule="auto"/>
            </w:pPr>
            <w:r>
              <w:rPr>
                <w:rFonts w:ascii="Calibri" w:hAnsi="Calibri" w:eastAsia="Microsoft YaHei"/>
                <w:color w:val="222222"/>
                <w:sz w:val="17"/>
              </w:rPr>
              <w:t>去重并重排序</w:t>
            </w:r>
          </w:p>
        </w:tc>
        <w:tc>
          <w:tcPr>
            <w:tcW w:type="dxa" w:w="5960"/>
            <w:shd w:fill="FAFBFC"/>
          </w:tcPr>
          <w:p>
            <w:pPr>
              <w:spacing w:after="0" w:line="276" w:lineRule="auto"/>
            </w:pPr>
            <w:r>
              <w:rPr>
                <w:rFonts w:ascii="Calibri" w:hAnsi="Calibri" w:eastAsia="Microsoft YaHei"/>
                <w:color w:val="222222"/>
                <w:sz w:val="17"/>
              </w:rPr>
              <w:t>拍平成功结果、按dataId保留首条、清理snippet引用号、按rerankScore降序并重新编号。</w:t>
            </w:r>
          </w:p>
        </w:tc>
      </w:tr>
      <w:tr>
        <w:tc>
          <w:tcPr>
            <w:tcW w:type="dxa" w:w="650"/>
          </w:tcPr>
          <w:p>
            <w:pPr>
              <w:spacing w:after="0" w:line="276" w:lineRule="auto"/>
            </w:pPr>
            <w:r>
              <w:rPr>
                <w:rFonts w:ascii="Calibri" w:hAnsi="Calibri" w:eastAsia="Microsoft YaHei"/>
                <w:color w:val="222222"/>
                <w:sz w:val="17"/>
              </w:rPr>
              <w:t>11</w:t>
            </w:r>
          </w:p>
        </w:tc>
        <w:tc>
          <w:tcPr>
            <w:tcW w:type="dxa" w:w="2750"/>
          </w:tcPr>
          <w:p>
            <w:pPr>
              <w:spacing w:after="0" w:line="276" w:lineRule="auto"/>
            </w:pPr>
            <w:r>
              <w:rPr>
                <w:rFonts w:ascii="Calibri" w:hAnsi="Calibri" w:eastAsia="Microsoft YaHei"/>
                <w:color w:val="222222"/>
                <w:sz w:val="17"/>
              </w:rPr>
              <w:t>知识引用-数组自定义引用模板</w:t>
            </w:r>
          </w:p>
        </w:tc>
        <w:tc>
          <w:tcPr>
            <w:tcW w:type="dxa" w:w="5960"/>
          </w:tcPr>
          <w:p>
            <w:pPr>
              <w:spacing w:after="0" w:line="276" w:lineRule="auto"/>
            </w:pPr>
            <w:r>
              <w:rPr>
                <w:rFonts w:ascii="Calibri" w:hAnsi="Calibri" w:eastAsia="Microsoft YaHei"/>
                <w:color w:val="222222"/>
                <w:sz w:val="17"/>
              </w:rPr>
              <w:t>将结构化证据转换为带[citation:index]、标题和来源信息的文本块。完整模板待确认。</w:t>
            </w:r>
          </w:p>
        </w:tc>
      </w:tr>
      <w:tr>
        <w:tc>
          <w:tcPr>
            <w:tcW w:type="dxa" w:w="650"/>
            <w:shd w:fill="FAFBFC"/>
          </w:tcPr>
          <w:p>
            <w:pPr>
              <w:spacing w:after="0" w:line="276" w:lineRule="auto"/>
            </w:pPr>
            <w:r>
              <w:rPr>
                <w:rFonts w:ascii="Calibri" w:hAnsi="Calibri" w:eastAsia="Microsoft YaHei"/>
                <w:color w:val="222222"/>
                <w:sz w:val="17"/>
              </w:rPr>
              <w:t>12</w:t>
            </w:r>
          </w:p>
        </w:tc>
        <w:tc>
          <w:tcPr>
            <w:tcW w:type="dxa" w:w="2750"/>
            <w:shd w:fill="FAFBFC"/>
          </w:tcPr>
          <w:p>
            <w:pPr>
              <w:spacing w:after="0" w:line="276" w:lineRule="auto"/>
            </w:pPr>
            <w:r>
              <w:rPr>
                <w:rFonts w:ascii="Calibri" w:hAnsi="Calibri" w:eastAsia="Microsoft YaHei"/>
                <w:color w:val="222222"/>
                <w:sz w:val="17"/>
              </w:rPr>
              <w:t>通过知识库回答</w:t>
            </w:r>
          </w:p>
        </w:tc>
        <w:tc>
          <w:tcPr>
            <w:tcW w:type="dxa" w:w="5960"/>
            <w:shd w:fill="FAFBFC"/>
          </w:tcPr>
          <w:p>
            <w:pPr>
              <w:spacing w:after="0" w:line="276" w:lineRule="auto"/>
            </w:pPr>
            <w:r>
              <w:rPr>
                <w:rFonts w:ascii="Calibri" w:hAnsi="Calibri" w:eastAsia="Microsoft YaHei"/>
                <w:color w:val="222222"/>
                <w:sz w:val="17"/>
              </w:rPr>
              <w:t>根据检索证据和病例生成专业中医回答，要求引用证据；同时要求可直接使用的辨证与加减处方。</w:t>
            </w:r>
          </w:p>
        </w:tc>
      </w:tr>
      <w:tr>
        <w:tc>
          <w:tcPr>
            <w:tcW w:type="dxa" w:w="650"/>
          </w:tcPr>
          <w:p>
            <w:pPr>
              <w:spacing w:after="0" w:line="276" w:lineRule="auto"/>
            </w:pPr>
            <w:r>
              <w:rPr>
                <w:rFonts w:ascii="Calibri" w:hAnsi="Calibri" w:eastAsia="Microsoft YaHei"/>
                <w:color w:val="222222"/>
                <w:sz w:val="17"/>
              </w:rPr>
              <w:t>13</w:t>
            </w:r>
          </w:p>
        </w:tc>
        <w:tc>
          <w:tcPr>
            <w:tcW w:type="dxa" w:w="2750"/>
          </w:tcPr>
          <w:p>
            <w:pPr>
              <w:spacing w:after="0" w:line="276" w:lineRule="auto"/>
            </w:pPr>
            <w:r>
              <w:rPr>
                <w:rFonts w:ascii="Calibri" w:hAnsi="Calibri" w:eastAsia="Microsoft YaHei"/>
                <w:color w:val="222222"/>
                <w:sz w:val="17"/>
              </w:rPr>
              <w:t>记录知识库回答答案</w:t>
            </w:r>
          </w:p>
        </w:tc>
        <w:tc>
          <w:tcPr>
            <w:tcW w:type="dxa" w:w="5960"/>
          </w:tcPr>
          <w:p>
            <w:pPr>
              <w:spacing w:after="0" w:line="276" w:lineRule="auto"/>
            </w:pPr>
            <w:r>
              <w:rPr>
                <w:rFonts w:ascii="Calibri" w:hAnsi="Calibri" w:eastAsia="Microsoft YaHei"/>
                <w:color w:val="222222"/>
                <w:sz w:val="17"/>
              </w:rPr>
              <w:t>把知识库回答原文写入knowledgeSearchAnswer。</w:t>
            </w:r>
          </w:p>
        </w:tc>
      </w:tr>
      <w:tr>
        <w:tc>
          <w:tcPr>
            <w:tcW w:type="dxa" w:w="650"/>
            <w:shd w:fill="FAFBFC"/>
          </w:tcPr>
          <w:p>
            <w:pPr>
              <w:spacing w:after="0" w:line="276" w:lineRule="auto"/>
            </w:pPr>
            <w:r>
              <w:rPr>
                <w:rFonts w:ascii="Calibri" w:hAnsi="Calibri" w:eastAsia="Microsoft YaHei"/>
                <w:color w:val="222222"/>
                <w:sz w:val="17"/>
              </w:rPr>
              <w:t>14</w:t>
            </w:r>
          </w:p>
        </w:tc>
        <w:tc>
          <w:tcPr>
            <w:tcW w:type="dxa" w:w="2750"/>
            <w:shd w:fill="FAFBFC"/>
          </w:tcPr>
          <w:p>
            <w:pPr>
              <w:spacing w:after="0" w:line="276" w:lineRule="auto"/>
            </w:pPr>
            <w:r>
              <w:rPr>
                <w:rFonts w:ascii="Calibri" w:hAnsi="Calibri" w:eastAsia="Microsoft YaHei"/>
                <w:color w:val="222222"/>
                <w:sz w:val="17"/>
              </w:rPr>
              <w:t>判断是否是有效回答</w:t>
            </w:r>
          </w:p>
        </w:tc>
        <w:tc>
          <w:tcPr>
            <w:tcW w:type="dxa" w:w="5960"/>
            <w:shd w:fill="FAFBFC"/>
          </w:tcPr>
          <w:p>
            <w:pPr>
              <w:spacing w:after="0" w:line="276" w:lineRule="auto"/>
            </w:pPr>
            <w:r>
              <w:rPr>
                <w:rFonts w:ascii="Calibri" w:hAnsi="Calibri" w:eastAsia="Microsoft YaHei"/>
                <w:color w:val="222222"/>
                <w:sz w:val="17"/>
              </w:rPr>
              <w:t>只判断回答是否明确表示知识库无法回答，不校验医学正确性和引用真实性。</w:t>
            </w:r>
          </w:p>
        </w:tc>
      </w:tr>
      <w:tr>
        <w:tc>
          <w:tcPr>
            <w:tcW w:type="dxa" w:w="650"/>
          </w:tcPr>
          <w:p>
            <w:pPr>
              <w:spacing w:after="0" w:line="276" w:lineRule="auto"/>
            </w:pPr>
            <w:r>
              <w:rPr>
                <w:rFonts w:ascii="Calibri" w:hAnsi="Calibri" w:eastAsia="Microsoft YaHei"/>
                <w:color w:val="222222"/>
                <w:sz w:val="17"/>
              </w:rPr>
              <w:t>15</w:t>
            </w:r>
          </w:p>
        </w:tc>
        <w:tc>
          <w:tcPr>
            <w:tcW w:type="dxa" w:w="2750"/>
          </w:tcPr>
          <w:p>
            <w:pPr>
              <w:spacing w:after="0" w:line="276" w:lineRule="auto"/>
            </w:pPr>
            <w:r>
              <w:rPr>
                <w:rFonts w:ascii="Calibri" w:hAnsi="Calibri" w:eastAsia="Microsoft YaHei"/>
                <w:color w:val="222222"/>
                <w:sz w:val="17"/>
              </w:rPr>
              <w:t>标记为二次回答</w:t>
            </w:r>
          </w:p>
        </w:tc>
        <w:tc>
          <w:tcPr>
            <w:tcW w:type="dxa" w:w="5960"/>
          </w:tcPr>
          <w:p>
            <w:pPr>
              <w:spacing w:after="0" w:line="276" w:lineRule="auto"/>
            </w:pPr>
            <w:r>
              <w:rPr>
                <w:rFonts w:ascii="Calibri" w:hAnsi="Calibri" w:eastAsia="Microsoft YaHei"/>
                <w:color w:val="222222"/>
                <w:sz w:val="17"/>
              </w:rPr>
              <w:t>无效回答分支将isReAnswer设为True，并转入模型自身知识回答。</w:t>
            </w:r>
          </w:p>
        </w:tc>
      </w:tr>
      <w:tr>
        <w:tc>
          <w:tcPr>
            <w:tcW w:type="dxa" w:w="650"/>
            <w:shd w:fill="FAFBFC"/>
          </w:tcPr>
          <w:p>
            <w:pPr>
              <w:spacing w:after="0" w:line="276" w:lineRule="auto"/>
            </w:pPr>
            <w:r>
              <w:rPr>
                <w:rFonts w:ascii="Calibri" w:hAnsi="Calibri" w:eastAsia="Microsoft YaHei"/>
                <w:color w:val="222222"/>
                <w:sz w:val="17"/>
              </w:rPr>
              <w:t>16</w:t>
            </w:r>
          </w:p>
        </w:tc>
        <w:tc>
          <w:tcPr>
            <w:tcW w:type="dxa" w:w="2750"/>
            <w:shd w:fill="FAFBFC"/>
          </w:tcPr>
          <w:p>
            <w:pPr>
              <w:spacing w:after="0" w:line="276" w:lineRule="auto"/>
            </w:pPr>
            <w:r>
              <w:rPr>
                <w:rFonts w:ascii="Calibri" w:hAnsi="Calibri" w:eastAsia="Microsoft YaHei"/>
                <w:color w:val="222222"/>
                <w:sz w:val="17"/>
              </w:rPr>
              <w:t>记录回答节点答案</w:t>
            </w:r>
          </w:p>
        </w:tc>
        <w:tc>
          <w:tcPr>
            <w:tcW w:type="dxa" w:w="5960"/>
            <w:shd w:fill="FAFBFC"/>
          </w:tcPr>
          <w:p>
            <w:pPr>
              <w:spacing w:after="0" w:line="276" w:lineRule="auto"/>
            </w:pPr>
            <w:r>
              <w:rPr>
                <w:rFonts w:ascii="Calibri" w:hAnsi="Calibri" w:eastAsia="Microsoft YaHei"/>
                <w:color w:val="222222"/>
                <w:sz w:val="17"/>
              </w:rPr>
              <w:t>正常知识库回答写入finalAnswer。</w:t>
            </w:r>
          </w:p>
        </w:tc>
      </w:tr>
      <w:tr>
        <w:tc>
          <w:tcPr>
            <w:tcW w:type="dxa" w:w="650"/>
          </w:tcPr>
          <w:p>
            <w:pPr>
              <w:spacing w:after="0" w:line="276" w:lineRule="auto"/>
            </w:pPr>
            <w:r>
              <w:rPr>
                <w:rFonts w:ascii="Calibri" w:hAnsi="Calibri" w:eastAsia="Microsoft YaHei"/>
                <w:color w:val="222222"/>
                <w:sz w:val="17"/>
              </w:rPr>
              <w:t>17</w:t>
            </w:r>
          </w:p>
        </w:tc>
        <w:tc>
          <w:tcPr>
            <w:tcW w:type="dxa" w:w="2750"/>
          </w:tcPr>
          <w:p>
            <w:pPr>
              <w:spacing w:after="0" w:line="276" w:lineRule="auto"/>
            </w:pPr>
            <w:r>
              <w:rPr>
                <w:rFonts w:ascii="Calibri" w:hAnsi="Calibri" w:eastAsia="Microsoft YaHei"/>
                <w:color w:val="222222"/>
                <w:sz w:val="17"/>
              </w:rPr>
              <w:t>变量更新</w:t>
            </w:r>
          </w:p>
        </w:tc>
        <w:tc>
          <w:tcPr>
            <w:tcW w:type="dxa" w:w="5960"/>
          </w:tcPr>
          <w:p>
            <w:pPr>
              <w:spacing w:after="0" w:line="276" w:lineRule="auto"/>
            </w:pPr>
            <w:r>
              <w:rPr>
                <w:rFonts w:ascii="Calibri" w:hAnsi="Calibri" w:eastAsia="Microsoft YaHei"/>
                <w:color w:val="222222"/>
                <w:sz w:val="17"/>
              </w:rPr>
              <w:t>模型自身知识回答写入finalAnswer。</w:t>
            </w:r>
          </w:p>
        </w:tc>
      </w:tr>
      <w:tr>
        <w:tc>
          <w:tcPr>
            <w:tcW w:type="dxa" w:w="650"/>
            <w:shd w:fill="FAFBFC"/>
          </w:tcPr>
          <w:p>
            <w:pPr>
              <w:spacing w:after="0" w:line="276" w:lineRule="auto"/>
            </w:pPr>
            <w:r>
              <w:rPr>
                <w:rFonts w:ascii="Calibri" w:hAnsi="Calibri" w:eastAsia="Microsoft YaHei"/>
                <w:color w:val="222222"/>
                <w:sz w:val="17"/>
              </w:rPr>
              <w:t>18</w:t>
            </w:r>
          </w:p>
        </w:tc>
        <w:tc>
          <w:tcPr>
            <w:tcW w:type="dxa" w:w="2750"/>
            <w:shd w:fill="FAFBFC"/>
          </w:tcPr>
          <w:p>
            <w:pPr>
              <w:spacing w:after="0" w:line="276" w:lineRule="auto"/>
            </w:pPr>
            <w:r>
              <w:rPr>
                <w:rFonts w:ascii="Calibri" w:hAnsi="Calibri" w:eastAsia="Microsoft YaHei"/>
                <w:color w:val="222222"/>
                <w:sz w:val="17"/>
              </w:rPr>
              <w:t>代码运行-生成输出数据集</w:t>
            </w:r>
          </w:p>
        </w:tc>
        <w:tc>
          <w:tcPr>
            <w:tcW w:type="dxa" w:w="5960"/>
            <w:shd w:fill="FAFBFC"/>
          </w:tcPr>
          <w:p>
            <w:pPr>
              <w:spacing w:after="0" w:line="276" w:lineRule="auto"/>
            </w:pPr>
            <w:r>
              <w:rPr>
                <w:rFonts w:ascii="Calibri" w:hAnsi="Calibri" w:eastAsia="Microsoft YaHei"/>
                <w:color w:val="222222"/>
                <w:sz w:val="17"/>
              </w:rPr>
              <w:t>删除部分内部字段，生成准备保存的检索证据数组。</w:t>
            </w:r>
          </w:p>
        </w:tc>
      </w:tr>
      <w:tr>
        <w:tc>
          <w:tcPr>
            <w:tcW w:type="dxa" w:w="650"/>
          </w:tcPr>
          <w:p>
            <w:pPr>
              <w:spacing w:after="0" w:line="276" w:lineRule="auto"/>
            </w:pPr>
            <w:r>
              <w:rPr>
                <w:rFonts w:ascii="Calibri" w:hAnsi="Calibri" w:eastAsia="Microsoft YaHei"/>
                <w:color w:val="222222"/>
                <w:sz w:val="17"/>
              </w:rPr>
              <w:t>19</w:t>
            </w:r>
          </w:p>
        </w:tc>
        <w:tc>
          <w:tcPr>
            <w:tcW w:type="dxa" w:w="2750"/>
          </w:tcPr>
          <w:p>
            <w:pPr>
              <w:spacing w:after="0" w:line="276" w:lineRule="auto"/>
            </w:pPr>
            <w:r>
              <w:rPr>
                <w:rFonts w:ascii="Calibri" w:hAnsi="Calibri" w:eastAsia="Microsoft YaHei"/>
                <w:color w:val="222222"/>
                <w:sz w:val="17"/>
              </w:rPr>
              <w:t>LYH-数据交换服务</w:t>
            </w:r>
          </w:p>
        </w:tc>
        <w:tc>
          <w:tcPr>
            <w:tcW w:type="dxa" w:w="5960"/>
          </w:tcPr>
          <w:p>
            <w:pPr>
              <w:spacing w:after="0" w:line="276" w:lineRule="auto"/>
            </w:pPr>
            <w:r>
              <w:rPr>
                <w:rFonts w:ascii="Calibri" w:hAnsi="Calibri" w:eastAsia="Microsoft YaHei"/>
                <w:color w:val="222222"/>
                <w:sz w:val="17"/>
              </w:rPr>
              <w:t>将证据保存为knowledgeSearch.json并返回访问URL。</w:t>
            </w:r>
          </w:p>
        </w:tc>
      </w:tr>
      <w:tr>
        <w:tc>
          <w:tcPr>
            <w:tcW w:type="dxa" w:w="650"/>
            <w:shd w:fill="FAFBFC"/>
          </w:tcPr>
          <w:p>
            <w:pPr>
              <w:spacing w:after="0" w:line="276" w:lineRule="auto"/>
            </w:pPr>
            <w:r>
              <w:rPr>
                <w:rFonts w:ascii="Calibri" w:hAnsi="Calibri" w:eastAsia="Microsoft YaHei"/>
                <w:color w:val="222222"/>
                <w:sz w:val="17"/>
              </w:rPr>
              <w:t>20</w:t>
            </w:r>
          </w:p>
        </w:tc>
        <w:tc>
          <w:tcPr>
            <w:tcW w:type="dxa" w:w="2750"/>
            <w:shd w:fill="FAFBFC"/>
          </w:tcPr>
          <w:p>
            <w:pPr>
              <w:spacing w:after="0" w:line="276" w:lineRule="auto"/>
            </w:pPr>
            <w:r>
              <w:rPr>
                <w:rFonts w:ascii="Calibri" w:hAnsi="Calibri" w:eastAsia="Microsoft YaHei"/>
                <w:color w:val="222222"/>
                <w:sz w:val="17"/>
              </w:rPr>
              <w:t>整理输出最终回答</w:t>
            </w:r>
          </w:p>
        </w:tc>
        <w:tc>
          <w:tcPr>
            <w:tcW w:type="dxa" w:w="5960"/>
            <w:shd w:fill="FAFBFC"/>
          </w:tcPr>
          <w:p>
            <w:pPr>
              <w:spacing w:after="0" w:line="276" w:lineRule="auto"/>
            </w:pPr>
            <w:r>
              <w:rPr>
                <w:rFonts w:ascii="Calibri" w:hAnsi="Calibri" w:eastAsia="Microsoft YaHei"/>
                <w:color w:val="222222"/>
                <w:sz w:val="17"/>
              </w:rPr>
              <w:t>使用Qwen3.5-Flash按用户格式要求整理finalAnswer，并强制删除[citation:n]；输出即最终答案。</w:t>
            </w:r>
          </w:p>
        </w:tc>
      </w:tr>
    </w:tbl>
    <w:p>
      <w:pPr>
        <w:spacing w:after="0"/>
      </w:pPr>
    </w:p>
    <w:p>
      <w:pPr>
        <w:pStyle w:val="Heading1"/>
      </w:pPr>
      <w:r>
        <w:t>二、全局变量与数据传递</w:t>
      </w:r>
    </w:p>
    <w:tbl>
      <w:tblPr>
        <w:jc w:val="left"/>
        <w:tblLook w:firstColumn="1" w:firstRow="1" w:lastColumn="0" w:lastRow="0" w:noHBand="0" w:noVBand="1" w:val="04A0"/>
        <w:tblStyle w:val="TableGrid"/>
        <w:tblW w:w="9360" w:type="dxa"/>
        <w:tblInd w:w="120" w:type="dxa"/>
        <w:tblLayout w:type="fixed"/>
      </w:tblPr>
      <w:tblGrid>
        <w:gridCol w:w="2700"/>
        <w:gridCol w:w="6660"/>
      </w:tblGrid>
      <w:tr>
        <w:trPr>
          <w:tblHeader w:val="true"/>
        </w:trPr>
        <w:tc>
          <w:tcPr>
            <w:tcW w:type="dxa" w:w="2700"/>
            <w:tcMar>
              <w:top w:w="80" w:type="dxa"/>
              <w:start w:w="120" w:type="dxa"/>
              <w:bottom w:w="80" w:type="dxa"/>
              <w:end w:w="120" w:type="dxa"/>
            </w:tcMar>
            <w:vAlign w:val="center"/>
            <w:shd w:fill="E8EEF5"/>
          </w:tcPr>
          <w:p>
            <w:pPr>
              <w:spacing w:after="0"/>
            </w:pPr>
            <w:r>
              <w:rPr>
                <w:rFonts w:ascii="Calibri" w:hAnsi="Calibri" w:eastAsia="Microsoft YaHei"/>
                <w:b/>
                <w:color w:val="0B2545"/>
                <w:sz w:val="18"/>
              </w:rPr>
              <w:t>变量</w:t>
            </w:r>
          </w:p>
        </w:tc>
        <w:tc>
          <w:tcPr>
            <w:tcW w:type="dxa" w:w="6660"/>
            <w:tcMar>
              <w:top w:w="80" w:type="dxa"/>
              <w:start w:w="120" w:type="dxa"/>
              <w:bottom w:w="80" w:type="dxa"/>
              <w:end w:w="120" w:type="dxa"/>
            </w:tcMar>
            <w:vAlign w:val="center"/>
            <w:shd w:fill="E8EEF5"/>
          </w:tcPr>
          <w:p>
            <w:pPr>
              <w:spacing w:after="0"/>
            </w:pPr>
            <w:r>
              <w:rPr>
                <w:rFonts w:ascii="Calibri" w:hAnsi="Calibri" w:eastAsia="Microsoft YaHei"/>
                <w:b/>
                <w:color w:val="0B2545"/>
                <w:sz w:val="18"/>
              </w:rPr>
              <w:t>传递方式与用途</w:t>
            </w:r>
          </w:p>
        </w:tc>
      </w:tr>
      <w:tr>
        <w:tc>
          <w:tcPr>
            <w:tcW w:type="dxa" w:w="2700"/>
          </w:tcPr>
          <w:p>
            <w:pPr>
              <w:spacing w:after="0" w:line="276" w:lineRule="auto"/>
            </w:pPr>
            <w:r>
              <w:rPr>
                <w:rFonts w:ascii="Calibri" w:hAnsi="Calibri" w:eastAsia="Microsoft YaHei"/>
                <w:color w:val="222222"/>
                <w:sz w:val="18"/>
              </w:rPr>
              <w:t>patientHistorySummary</w:t>
            </w:r>
          </w:p>
        </w:tc>
        <w:tc>
          <w:tcPr>
            <w:tcW w:type="dxa" w:w="6660"/>
          </w:tcPr>
          <w:p>
            <w:pPr>
              <w:spacing w:after="0" w:line="276" w:lineRule="auto"/>
            </w:pPr>
            <w:r>
              <w:rPr>
                <w:rFonts w:ascii="Calibri" w:hAnsi="Calibri" w:eastAsia="Microsoft YaHei"/>
                <w:color w:val="222222"/>
                <w:sz w:val="18"/>
              </w:rPr>
              <w:t>完整患者历史摘要；被放入&lt;userQuery&gt;内部。来源节点待确认。</w:t>
            </w:r>
          </w:p>
        </w:tc>
      </w:tr>
      <w:tr>
        <w:tc>
          <w:tcPr>
            <w:tcW w:type="dxa" w:w="2700"/>
            <w:shd w:fill="FAFBFC"/>
          </w:tcPr>
          <w:p>
            <w:pPr>
              <w:spacing w:after="0" w:line="276" w:lineRule="auto"/>
            </w:pPr>
            <w:r>
              <w:rPr>
                <w:rFonts w:ascii="Calibri" w:hAnsi="Calibri" w:eastAsia="Microsoft YaHei"/>
                <w:color w:val="222222"/>
                <w:sz w:val="18"/>
              </w:rPr>
              <w:t>userAttachmentContexts</w:t>
            </w:r>
          </w:p>
        </w:tc>
        <w:tc>
          <w:tcPr>
            <w:tcW w:type="dxa" w:w="6660"/>
            <w:shd w:fill="FAFBFC"/>
          </w:tcPr>
          <w:p>
            <w:pPr>
              <w:spacing w:after="0" w:line="276" w:lineRule="auto"/>
            </w:pPr>
            <w:r>
              <w:rPr>
                <w:rFonts w:ascii="Calibri" w:hAnsi="Calibri" w:eastAsia="Microsoft YaHei"/>
                <w:color w:val="222222"/>
                <w:sz w:val="18"/>
              </w:rPr>
              <w:t>附件/OCR对象数组；由附件拼接节点读取。来源与字段结构待确认。</w:t>
            </w:r>
          </w:p>
        </w:tc>
      </w:tr>
      <w:tr>
        <w:tc>
          <w:tcPr>
            <w:tcW w:type="dxa" w:w="2700"/>
          </w:tcPr>
          <w:p>
            <w:pPr>
              <w:spacing w:after="0" w:line="276" w:lineRule="auto"/>
            </w:pPr>
            <w:r>
              <w:rPr>
                <w:rFonts w:ascii="Calibri" w:hAnsi="Calibri" w:eastAsia="Microsoft YaHei"/>
                <w:color w:val="222222"/>
                <w:sz w:val="18"/>
              </w:rPr>
              <w:t>patientSummarySimple</w:t>
            </w:r>
          </w:p>
        </w:tc>
        <w:tc>
          <w:tcPr>
            <w:tcW w:type="dxa" w:w="6660"/>
          </w:tcPr>
          <w:p>
            <w:pPr>
              <w:spacing w:after="0" w:line="276" w:lineRule="auto"/>
            </w:pPr>
            <w:r>
              <w:rPr>
                <w:rFonts w:ascii="Calibri" w:hAnsi="Calibri" w:eastAsia="Microsoft YaHei"/>
                <w:color w:val="222222"/>
                <w:sz w:val="18"/>
              </w:rPr>
              <w:t>简化患者摘要；进入简易上下文。来源节点待确认。</w:t>
            </w:r>
          </w:p>
        </w:tc>
      </w:tr>
      <w:tr>
        <w:tc>
          <w:tcPr>
            <w:tcW w:type="dxa" w:w="2700"/>
            <w:shd w:fill="FAFBFC"/>
          </w:tcPr>
          <w:p>
            <w:pPr>
              <w:spacing w:after="0" w:line="276" w:lineRule="auto"/>
            </w:pPr>
            <w:r>
              <w:rPr>
                <w:rFonts w:ascii="Calibri" w:hAnsi="Calibri" w:eastAsia="Microsoft YaHei"/>
                <w:color w:val="222222"/>
                <w:sz w:val="18"/>
              </w:rPr>
              <w:t>finalAnswer</w:t>
            </w:r>
          </w:p>
        </w:tc>
        <w:tc>
          <w:tcPr>
            <w:tcW w:type="dxa" w:w="6660"/>
            <w:shd w:fill="FAFBFC"/>
          </w:tcPr>
          <w:p>
            <w:pPr>
              <w:spacing w:after="0" w:line="276" w:lineRule="auto"/>
            </w:pPr>
            <w:r>
              <w:rPr>
                <w:rFonts w:ascii="Calibri" w:hAnsi="Calibri" w:eastAsia="Microsoft YaHei"/>
                <w:color w:val="222222"/>
                <w:sz w:val="18"/>
              </w:rPr>
              <w:t>各回答分支汇合后的最终候选答案；最终格式节点读取。</w:t>
            </w:r>
          </w:p>
        </w:tc>
      </w:tr>
      <w:tr>
        <w:tc>
          <w:tcPr>
            <w:tcW w:type="dxa" w:w="2700"/>
          </w:tcPr>
          <w:p>
            <w:pPr>
              <w:spacing w:after="0" w:line="276" w:lineRule="auto"/>
            </w:pPr>
            <w:r>
              <w:rPr>
                <w:rFonts w:ascii="Calibri" w:hAnsi="Calibri" w:eastAsia="Microsoft YaHei"/>
                <w:color w:val="222222"/>
                <w:sz w:val="18"/>
              </w:rPr>
              <w:t>isReAnswer</w:t>
            </w:r>
          </w:p>
        </w:tc>
        <w:tc>
          <w:tcPr>
            <w:tcW w:type="dxa" w:w="6660"/>
          </w:tcPr>
          <w:p>
            <w:pPr>
              <w:spacing w:after="0" w:line="276" w:lineRule="auto"/>
            </w:pPr>
            <w:r>
              <w:rPr>
                <w:rFonts w:ascii="Calibri" w:hAnsi="Calibri" w:eastAsia="Microsoft YaHei"/>
                <w:color w:val="222222"/>
                <w:sz w:val="18"/>
              </w:rPr>
              <w:t>知识库回答被判无效时设为True。初始值与其他用途待确认。</w:t>
            </w:r>
          </w:p>
        </w:tc>
      </w:tr>
      <w:tr>
        <w:tc>
          <w:tcPr>
            <w:tcW w:type="dxa" w:w="2700"/>
            <w:shd w:fill="FAFBFC"/>
          </w:tcPr>
          <w:p>
            <w:pPr>
              <w:spacing w:after="0" w:line="276" w:lineRule="auto"/>
            </w:pPr>
            <w:r>
              <w:rPr>
                <w:rFonts w:ascii="Calibri" w:hAnsi="Calibri" w:eastAsia="Microsoft YaHei"/>
                <w:color w:val="222222"/>
                <w:sz w:val="18"/>
              </w:rPr>
              <w:t>knowledgeSearchAnswer</w:t>
            </w:r>
          </w:p>
        </w:tc>
        <w:tc>
          <w:tcPr>
            <w:tcW w:type="dxa" w:w="6660"/>
            <w:shd w:fill="FAFBFC"/>
          </w:tcPr>
          <w:p>
            <w:pPr>
              <w:spacing w:after="0" w:line="276" w:lineRule="auto"/>
            </w:pPr>
            <w:r>
              <w:rPr>
                <w:rFonts w:ascii="Calibri" w:hAnsi="Calibri" w:eastAsia="Microsoft YaHei"/>
                <w:color w:val="222222"/>
                <w:sz w:val="18"/>
              </w:rPr>
              <w:t>保存知识库回答原文；不等于最终发布内容。</w:t>
            </w:r>
          </w:p>
        </w:tc>
      </w:tr>
      <w:tr>
        <w:tc>
          <w:tcPr>
            <w:tcW w:type="dxa" w:w="2700"/>
          </w:tcPr>
          <w:p>
            <w:pPr>
              <w:spacing w:after="0" w:line="276" w:lineRule="auto"/>
            </w:pPr>
            <w:r>
              <w:rPr>
                <w:rFonts w:ascii="Calibri" w:hAnsi="Calibri" w:eastAsia="Microsoft YaHei"/>
                <w:color w:val="222222"/>
                <w:sz w:val="18"/>
              </w:rPr>
              <w:t>当前对话ID</w:t>
            </w:r>
          </w:p>
        </w:tc>
        <w:tc>
          <w:tcPr>
            <w:tcW w:type="dxa" w:w="6660"/>
          </w:tcPr>
          <w:p>
            <w:pPr>
              <w:spacing w:after="0" w:line="276" w:lineRule="auto"/>
            </w:pPr>
            <w:r>
              <w:rPr>
                <w:rFonts w:ascii="Calibri" w:hAnsi="Calibri" w:eastAsia="Microsoft YaHei"/>
                <w:color w:val="222222"/>
                <w:sz w:val="18"/>
              </w:rPr>
              <w:t>组成对象存储键。</w:t>
            </w:r>
          </w:p>
        </w:tc>
      </w:tr>
      <w:tr>
        <w:tc>
          <w:tcPr>
            <w:tcW w:type="dxa" w:w="2700"/>
            <w:shd w:fill="FAFBFC"/>
          </w:tcPr>
          <w:p>
            <w:pPr>
              <w:spacing w:after="0" w:line="276" w:lineRule="auto"/>
            </w:pPr>
            <w:r>
              <w:rPr>
                <w:rFonts w:ascii="Calibri" w:hAnsi="Calibri" w:eastAsia="Microsoft YaHei"/>
                <w:color w:val="222222"/>
                <w:sz w:val="18"/>
              </w:rPr>
              <w:t>AI回复的ID</w:t>
            </w:r>
          </w:p>
        </w:tc>
        <w:tc>
          <w:tcPr>
            <w:tcW w:type="dxa" w:w="6660"/>
            <w:shd w:fill="FAFBFC"/>
          </w:tcPr>
          <w:p>
            <w:pPr>
              <w:spacing w:after="0" w:line="276" w:lineRule="auto"/>
            </w:pPr>
            <w:r>
              <w:rPr>
                <w:rFonts w:ascii="Calibri" w:hAnsi="Calibri" w:eastAsia="Microsoft YaHei"/>
                <w:color w:val="222222"/>
                <w:sz w:val="18"/>
              </w:rPr>
              <w:t>组成对象存储键。</w:t>
            </w:r>
          </w:p>
        </w:tc>
      </w:tr>
      <w:tr>
        <w:tc>
          <w:tcPr>
            <w:tcW w:type="dxa" w:w="2700"/>
          </w:tcPr>
          <w:p>
            <w:pPr>
              <w:spacing w:after="0" w:line="276" w:lineRule="auto"/>
            </w:pPr>
            <w:r>
              <w:rPr>
                <w:rFonts w:ascii="Calibri" w:hAnsi="Calibri" w:eastAsia="Microsoft YaHei"/>
                <w:color w:val="222222"/>
                <w:sz w:val="18"/>
              </w:rPr>
              <w:t>当前时间</w:t>
            </w:r>
          </w:p>
        </w:tc>
        <w:tc>
          <w:tcPr>
            <w:tcW w:type="dxa" w:w="6660"/>
          </w:tcPr>
          <w:p>
            <w:pPr>
              <w:spacing w:after="0" w:line="276" w:lineRule="auto"/>
            </w:pPr>
            <w:r>
              <w:rPr>
                <w:rFonts w:ascii="Calibri" w:hAnsi="Calibri" w:eastAsia="Microsoft YaHei"/>
                <w:color w:val="222222"/>
                <w:sz w:val="18"/>
              </w:rPr>
              <w:t>注入完整上下文。</w:t>
            </w:r>
          </w:p>
        </w:tc>
      </w:tr>
      <w:tr>
        <w:tc>
          <w:tcPr>
            <w:tcW w:type="dxa" w:w="2700"/>
            <w:shd w:fill="FAFBFC"/>
          </w:tcPr>
          <w:p>
            <w:pPr>
              <w:spacing w:after="0" w:line="276" w:lineRule="auto"/>
            </w:pPr>
            <w:r>
              <w:rPr>
                <w:rFonts w:ascii="Calibri" w:hAnsi="Calibri" w:eastAsia="Microsoft YaHei"/>
                <w:color w:val="222222"/>
                <w:sz w:val="18"/>
              </w:rPr>
              <w:t>用户问题 / 文件链接</w:t>
            </w:r>
          </w:p>
        </w:tc>
        <w:tc>
          <w:tcPr>
            <w:tcW w:type="dxa" w:w="6660"/>
            <w:shd w:fill="FAFBFC"/>
          </w:tcPr>
          <w:p>
            <w:pPr>
              <w:spacing w:after="0" w:line="276" w:lineRule="auto"/>
            </w:pPr>
            <w:r>
              <w:rPr>
                <w:rFonts w:ascii="Calibri" w:hAnsi="Calibri" w:eastAsia="Microsoft YaHei"/>
                <w:color w:val="222222"/>
                <w:sz w:val="18"/>
              </w:rPr>
              <w:t>流程开始的外部输入。</w:t>
            </w:r>
          </w:p>
        </w:tc>
      </w:tr>
    </w:tbl>
    <w:p>
      <w:pPr>
        <w:spacing w:after="0"/>
      </w:pPr>
    </w:p>
    <w:p>
      <w:pPr>
        <w:pStyle w:val="Heading1"/>
      </w:pPr>
      <w:r>
        <w:t>三、按实际执行顺序拆解</w:t>
      </w:r>
    </w:p>
    <w:p>
      <w:pPr>
        <w:pStyle w:val="Heading2"/>
      </w:pPr>
      <w:r>
        <w:t>1. 附件标准化</w:t>
      </w:r>
    </w:p>
    <w:p>
      <w:r>
        <w:rPr>
          <w:rFonts w:ascii="Calibri" w:hAnsi="Calibri" w:eastAsia="Microsoft YaHei"/>
          <w:color w:val="222222"/>
          <w:sz w:val="22"/>
        </w:rPr>
        <w:t>附件节点不执行OCR，而是处理上游已经生成的OCR对象。它支持数组或JSON字符串；整体异常时返回空字符串，单个附件异常时跳过。每个附件被包装为&lt;attachment n&gt;，完整结果用于完整上下文，去标签后的前300字符用于简易上下文。</w:t>
      </w:r>
    </w:p>
    <w:p>
      <w:pPr>
        <w:pStyle w:val="ListBullet"/>
      </w:pPr>
      <w:r>
        <w:rPr>
          <w:rFonts w:ascii="Calibri" w:hAnsi="Calibri" w:eastAsia="Microsoft YaHei"/>
          <w:color w:val="222222"/>
          <w:sz w:val="22"/>
        </w:rPr>
        <w:t>通用能力：一次解析产生完整与简短两种输出，供不同下游复用。</w:t>
      </w:r>
    </w:p>
    <w:p>
      <w:pPr>
        <w:pStyle w:val="ListBullet"/>
      </w:pPr>
      <w:r>
        <w:rPr>
          <w:rFonts w:ascii="Calibri" w:hAnsi="Calibri" w:eastAsia="Microsoft YaHei"/>
          <w:color w:val="222222"/>
          <w:sz w:val="22"/>
        </w:rPr>
        <w:t>写死内容：300字符上限、filename/context字段名、XML样式标签和OCR能力声明。</w:t>
      </w:r>
    </w:p>
    <w:p>
      <w:pPr>
        <w:pStyle w:val="ListBullet"/>
      </w:pPr>
      <w:r>
        <w:rPr>
          <w:rFonts w:ascii="Calibri" w:hAnsi="Calibri" w:eastAsia="Microsoft YaHei"/>
          <w:color w:val="222222"/>
          <w:sz w:val="22"/>
        </w:rPr>
        <w:t>风险：除filename和context外的所有顶层属性都会写入上下文，可能夹带内部ID或不必要元数据。</w:t>
      </w:r>
    </w:p>
    <w:p>
      <w:pPr>
        <w:pStyle w:val="Heading2"/>
      </w:pPr>
      <w:r>
        <w:t>2. 上下文组织</w:t>
      </w:r>
    </w:p>
    <w:p>
      <w:r>
        <w:rPr>
          <w:rFonts w:ascii="Calibri" w:hAnsi="Calibri" w:eastAsia="Microsoft YaHei"/>
          <w:color w:val="222222"/>
          <w:sz w:val="22"/>
        </w:rPr>
        <w:t>完整模板先写当前时间和系统/用户分界，再在&lt;userQuery&gt;中放入用户本轮问题与patientHistorySummary，最后追加完整附件文本。该结构帮助下游获得连续病史，但也把系统摘要与用户原话混合在同一标签内。</w:t>
      </w:r>
    </w:p>
    <w:tbl>
      <w:tblPr>
        <w:jc w:val="left"/>
        <w:tblLook w:firstColumn="1" w:firstRow="1" w:lastColumn="0" w:lastRow="0" w:noHBand="0" w:noVBand="1" w:val="04A0"/>
        <w:tblW w:w="9360" w:type="dxa"/>
        <w:tblInd w:w="120" w:type="dxa"/>
        <w:tblLayout w:type="fixed"/>
      </w:tblPr>
      <w:tblGrid>
        <w:gridCol w:w="9360"/>
      </w:tblGrid>
      <w:tr>
        <w:tc>
          <w:tcPr>
            <w:tcW w:type="dxa" w:w="9360"/>
            <w:tcMar>
              <w:top w:w="80" w:type="dxa"/>
              <w:start w:w="120" w:type="dxa"/>
              <w:bottom w:w="80" w:type="dxa"/>
              <w:end w:w="120" w:type="dxa"/>
            </w:tcMar>
            <w:vAlign w:val="center"/>
            <w:shd w:fill="FFF4E5"/>
          </w:tcPr>
          <w:p>
            <w:pPr>
              <w:spacing w:before="60" w:after="60"/>
            </w:pPr>
            <w:r>
              <w:rPr>
                <w:rFonts w:ascii="Calibri" w:hAnsi="Calibri" w:eastAsia="Microsoft YaHei"/>
                <w:b/>
                <w:color w:val="7A5A00"/>
                <w:sz w:val="21"/>
              </w:rPr>
              <w:t xml:space="preserve">来源混合  </w:t>
            </w:r>
            <w:r>
              <w:rPr>
                <w:rFonts w:ascii="Calibri" w:hAnsi="Calibri" w:eastAsia="Microsoft YaHei"/>
                <w:color w:val="222222"/>
                <w:sz w:val="21"/>
              </w:rPr>
              <w:t>模板声称&lt;userQuery&gt;只包含用户输入，实际还包含系统生成的患者历史摘要。下游无法单凭标签区分两者。</w:t>
            </w:r>
          </w:p>
        </w:tc>
      </w:tr>
    </w:tbl>
    <w:p>
      <w:pPr>
        <w:spacing w:after="0"/>
      </w:pPr>
    </w:p>
    <w:p>
      <w:pPr>
        <w:pStyle w:val="Heading2"/>
      </w:pPr>
      <w:r>
        <w:t>3. 意图识别与高层路由</w:t>
      </w:r>
    </w:p>
    <w:p>
      <w:r>
        <w:rPr>
          <w:rFonts w:ascii="Calibri" w:hAnsi="Calibri" w:eastAsia="Microsoft YaHei"/>
          <w:color w:val="222222"/>
          <w:sz w:val="22"/>
        </w:rPr>
        <w:t>意图分析定义通识回答、概念释义、鉴别诊断、方药查询、治法策略、医案经验、经典文献和针灸养生等标签，允许多选并要求一行一个。提示词还要求先对部分西医问题进行中医化。</w:t>
      </w:r>
    </w:p>
    <w:p>
      <w:pPr>
        <w:pStyle w:val="ListBullet"/>
      </w:pPr>
      <w:r>
        <w:rPr>
          <w:rFonts w:ascii="Calibri" w:hAnsi="Calibri" w:eastAsia="Microsoft YaHei"/>
          <w:color w:val="222222"/>
          <w:sz w:val="22"/>
        </w:rPr>
        <w:t>非医学相关没有在正式意图列表中定义，却被过滤节点引用。</w:t>
      </w:r>
    </w:p>
    <w:p>
      <w:pPr>
        <w:pStyle w:val="ListBullet"/>
      </w:pPr>
      <w:r>
        <w:rPr>
          <w:rFonts w:ascii="Calibri" w:hAnsi="Calibri" w:eastAsia="Microsoft YaHei"/>
          <w:color w:val="222222"/>
          <w:sz w:val="22"/>
        </w:rPr>
        <w:t>过滤使用“包含”而非“完全等于”，解释性文本也可能误触发。</w:t>
      </w:r>
    </w:p>
    <w:p>
      <w:pPr>
        <w:pStyle w:val="ListBullet"/>
      </w:pPr>
      <w:r>
        <w:rPr>
          <w:rFonts w:ascii="Calibri" w:hAnsi="Calibri" w:eastAsia="Microsoft YaHei"/>
          <w:color w:val="222222"/>
          <w:sz w:val="22"/>
        </w:rPr>
        <w:t>通识回答、非医学相关和其他意图的出口均汇入同一代码节点，因此实际只区分“有文件”和“无文件”。</w:t>
      </w:r>
    </w:p>
    <w:p>
      <w:pPr>
        <w:pStyle w:val="Heading2"/>
      </w:pPr>
      <w:r>
        <w:t>4. 多意图并行检索</w:t>
      </w:r>
    </w:p>
    <w:p>
      <w:r>
        <w:rPr>
          <w:rFonts w:ascii="Calibri" w:hAnsi="Calibri" w:eastAsia="Microsoft YaHei"/>
          <w:color w:val="222222"/>
          <w:sz w:val="22"/>
        </w:rPr>
        <w:t>无文件路径把意图文本转换成数组，并行容器对每个意图独立生成检索词、选择文献类型和执行知识库检索。该结构适合处理同时包含辨证、治法和方药等目标的复合问题。</w:t>
      </w:r>
    </w:p>
    <w:p>
      <w:pPr>
        <w:pStyle w:val="ListBullet"/>
      </w:pPr>
      <w:r>
        <w:rPr>
          <w:rFonts w:ascii="Calibri" w:hAnsi="Calibri" w:eastAsia="Microsoft YaHei"/>
          <w:color w:val="222222"/>
          <w:sz w:val="22"/>
        </w:rPr>
        <w:t>最大并发数为5，单轮报错重试次数为3。</w:t>
      </w:r>
    </w:p>
    <w:p>
      <w:pPr>
        <w:pStyle w:val="ListBullet"/>
      </w:pPr>
      <w:r>
        <w:rPr>
          <w:rFonts w:ascii="Calibri" w:hAnsi="Calibri" w:eastAsia="Microsoft YaHei"/>
          <w:color w:val="222222"/>
          <w:sz w:val="22"/>
        </w:rPr>
        <w:t>查询生成器默认输出1条，最多允许2条；但下游没有把两行再次拆成两个独立检索任务。</w:t>
      </w:r>
    </w:p>
    <w:p>
      <w:pPr>
        <w:pStyle w:val="ListBullet"/>
      </w:pPr>
      <w:r>
        <w:rPr>
          <w:rFonts w:ascii="Calibri" w:hAnsi="Calibri" w:eastAsia="Microsoft YaHei"/>
          <w:color w:val="222222"/>
          <w:sz w:val="22"/>
        </w:rPr>
        <w:t>查询生成提示词禁止擅自辨证和添加方药，是降低错误传播的重要措施。</w:t>
      </w:r>
    </w:p>
    <w:p>
      <w:pPr>
        <w:pStyle w:val="Heading2"/>
      </w:pPr>
      <w:r>
        <w:t>5. 意图到文献类型的映射</w:t>
      </w:r>
    </w:p>
    <w:tbl>
      <w:tblPr>
        <w:jc w:val="left"/>
        <w:tblLook w:firstColumn="1" w:firstRow="1" w:lastColumn="0" w:lastRow="0" w:noHBand="0" w:noVBand="1" w:val="04A0"/>
        <w:tblStyle w:val="TableGrid"/>
        <w:tblW w:w="9360" w:type="dxa"/>
        <w:tblInd w:w="120" w:type="dxa"/>
        <w:tblLayout w:type="fixed"/>
      </w:tblPr>
      <w:tblGrid>
        <w:gridCol w:w="2500"/>
        <w:gridCol w:w="6860"/>
      </w:tblGrid>
      <w:tr>
        <w:trPr>
          <w:tblHeader w:val="true"/>
        </w:trPr>
        <w:tc>
          <w:tcPr>
            <w:tcW w:type="dxa" w:w="2500"/>
            <w:tcMar>
              <w:top w:w="80" w:type="dxa"/>
              <w:start w:w="120" w:type="dxa"/>
              <w:bottom w:w="80" w:type="dxa"/>
              <w:end w:w="120" w:type="dxa"/>
            </w:tcMar>
            <w:vAlign w:val="center"/>
            <w:shd w:fill="E8EEF5"/>
          </w:tcPr>
          <w:p>
            <w:pPr>
              <w:spacing w:after="0"/>
            </w:pPr>
            <w:r>
              <w:rPr>
                <w:rFonts w:ascii="Calibri" w:hAnsi="Calibri" w:eastAsia="Microsoft YaHei"/>
                <w:b/>
                <w:color w:val="0B2545"/>
                <w:sz w:val="18"/>
              </w:rPr>
              <w:t>意图</w:t>
            </w:r>
          </w:p>
        </w:tc>
        <w:tc>
          <w:tcPr>
            <w:tcW w:type="dxa" w:w="6860"/>
            <w:tcMar>
              <w:top w:w="80" w:type="dxa"/>
              <w:start w:w="120" w:type="dxa"/>
              <w:bottom w:w="80" w:type="dxa"/>
              <w:end w:w="120" w:type="dxa"/>
            </w:tcMar>
            <w:vAlign w:val="center"/>
            <w:shd w:fill="E8EEF5"/>
          </w:tcPr>
          <w:p>
            <w:pPr>
              <w:spacing w:after="0"/>
            </w:pPr>
            <w:r>
              <w:rPr>
                <w:rFonts w:ascii="Calibri" w:hAnsi="Calibri" w:eastAsia="Microsoft YaHei"/>
                <w:b/>
                <w:color w:val="0B2545"/>
                <w:sz w:val="18"/>
              </w:rPr>
              <w:t>允许检索的type代码</w:t>
            </w:r>
          </w:p>
        </w:tc>
      </w:tr>
      <w:tr>
        <w:tc>
          <w:tcPr>
            <w:tcW w:type="dxa" w:w="2500"/>
          </w:tcPr>
          <w:p>
            <w:pPr>
              <w:spacing w:after="0" w:line="276" w:lineRule="auto"/>
            </w:pPr>
            <w:r>
              <w:rPr>
                <w:rFonts w:ascii="Calibri" w:hAnsi="Calibri" w:eastAsia="Microsoft YaHei"/>
                <w:color w:val="222222"/>
                <w:sz w:val="18"/>
              </w:rPr>
              <w:t>概念释义</w:t>
            </w:r>
          </w:p>
        </w:tc>
        <w:tc>
          <w:tcPr>
            <w:tcW w:type="dxa" w:w="6860"/>
          </w:tcPr>
          <w:p>
            <w:pPr>
              <w:spacing w:after="0" w:line="276" w:lineRule="auto"/>
            </w:pPr>
            <w:r>
              <w:rPr>
                <w:rFonts w:ascii="Calibri" w:hAnsi="Calibri" w:eastAsia="Microsoft YaHei"/>
                <w:color w:val="222222"/>
                <w:sz w:val="18"/>
              </w:rPr>
              <w:t>tcm_textbook, tcm_cw, tcm</w:t>
            </w:r>
          </w:p>
        </w:tc>
      </w:tr>
      <w:tr>
        <w:tc>
          <w:tcPr>
            <w:tcW w:type="dxa" w:w="2500"/>
            <w:shd w:fill="FAFBFC"/>
          </w:tcPr>
          <w:p>
            <w:pPr>
              <w:spacing w:after="0" w:line="276" w:lineRule="auto"/>
            </w:pPr>
            <w:r>
              <w:rPr>
                <w:rFonts w:ascii="Calibri" w:hAnsi="Calibri" w:eastAsia="Microsoft YaHei"/>
                <w:color w:val="222222"/>
                <w:sz w:val="18"/>
              </w:rPr>
              <w:t>鉴别诊断</w:t>
            </w:r>
          </w:p>
        </w:tc>
        <w:tc>
          <w:tcPr>
            <w:tcW w:type="dxa" w:w="6860"/>
            <w:shd w:fill="FAFBFC"/>
          </w:tcPr>
          <w:p>
            <w:pPr>
              <w:spacing w:after="0" w:line="276" w:lineRule="auto"/>
            </w:pPr>
            <w:r>
              <w:rPr>
                <w:rFonts w:ascii="Calibri" w:hAnsi="Calibri" w:eastAsia="Microsoft YaHei"/>
                <w:color w:val="222222"/>
                <w:sz w:val="18"/>
              </w:rPr>
              <w:t>tcm_tcmd, tcm_textbook, tcm_sd</w:t>
            </w:r>
          </w:p>
        </w:tc>
      </w:tr>
      <w:tr>
        <w:tc>
          <w:tcPr>
            <w:tcW w:type="dxa" w:w="2500"/>
          </w:tcPr>
          <w:p>
            <w:pPr>
              <w:spacing w:after="0" w:line="276" w:lineRule="auto"/>
            </w:pPr>
            <w:r>
              <w:rPr>
                <w:rFonts w:ascii="Calibri" w:hAnsi="Calibri" w:eastAsia="Microsoft YaHei"/>
                <w:color w:val="222222"/>
                <w:sz w:val="18"/>
              </w:rPr>
              <w:t>方药查询</w:t>
            </w:r>
          </w:p>
        </w:tc>
        <w:tc>
          <w:tcPr>
            <w:tcW w:type="dxa" w:w="6860"/>
          </w:tcPr>
          <w:p>
            <w:pPr>
              <w:spacing w:after="0" w:line="276" w:lineRule="auto"/>
            </w:pPr>
            <w:r>
              <w:rPr>
                <w:rFonts w:ascii="Calibri" w:hAnsi="Calibri" w:eastAsia="Microsoft YaHei"/>
                <w:color w:val="222222"/>
                <w:sz w:val="18"/>
              </w:rPr>
              <w:t>tcm_coffd, tcm_paf, tcm_hm, tcm_fr, tcm_textbook</w:t>
            </w:r>
          </w:p>
        </w:tc>
      </w:tr>
      <w:tr>
        <w:tc>
          <w:tcPr>
            <w:tcW w:type="dxa" w:w="2500"/>
            <w:shd w:fill="FAFBFC"/>
          </w:tcPr>
          <w:p>
            <w:pPr>
              <w:spacing w:after="0" w:line="276" w:lineRule="auto"/>
            </w:pPr>
            <w:r>
              <w:rPr>
                <w:rFonts w:ascii="Calibri" w:hAnsi="Calibri" w:eastAsia="Microsoft YaHei"/>
                <w:color w:val="222222"/>
                <w:sz w:val="18"/>
              </w:rPr>
              <w:t>治法策略</w:t>
            </w:r>
          </w:p>
        </w:tc>
        <w:tc>
          <w:tcPr>
            <w:tcW w:type="dxa" w:w="6860"/>
            <w:shd w:fill="FAFBFC"/>
          </w:tcPr>
          <w:p>
            <w:pPr>
              <w:spacing w:after="0" w:line="276" w:lineRule="auto"/>
            </w:pPr>
            <w:r>
              <w:rPr>
                <w:rFonts w:ascii="Calibri" w:hAnsi="Calibri" w:eastAsia="Microsoft YaHei"/>
                <w:color w:val="222222"/>
                <w:sz w:val="18"/>
              </w:rPr>
              <w:t>tcm_sd, tcm_coffd, tcm_textbook, tcm_fami</w:t>
            </w:r>
          </w:p>
        </w:tc>
      </w:tr>
      <w:tr>
        <w:tc>
          <w:tcPr>
            <w:tcW w:type="dxa" w:w="2500"/>
          </w:tcPr>
          <w:p>
            <w:pPr>
              <w:spacing w:after="0" w:line="276" w:lineRule="auto"/>
            </w:pPr>
            <w:r>
              <w:rPr>
                <w:rFonts w:ascii="Calibri" w:hAnsi="Calibri" w:eastAsia="Microsoft YaHei"/>
                <w:color w:val="222222"/>
                <w:sz w:val="18"/>
              </w:rPr>
              <w:t>医案经验</w:t>
            </w:r>
          </w:p>
        </w:tc>
        <w:tc>
          <w:tcPr>
            <w:tcW w:type="dxa" w:w="6860"/>
          </w:tcPr>
          <w:p>
            <w:pPr>
              <w:spacing w:after="0" w:line="276" w:lineRule="auto"/>
            </w:pPr>
            <w:r>
              <w:rPr>
                <w:rFonts w:ascii="Calibri" w:hAnsi="Calibri" w:eastAsia="Microsoft YaHei"/>
                <w:color w:val="222222"/>
                <w:sz w:val="18"/>
              </w:rPr>
              <w:t>tcm_sd, tcm_cw, tcm_mcd</w:t>
            </w:r>
          </w:p>
        </w:tc>
      </w:tr>
      <w:tr>
        <w:tc>
          <w:tcPr>
            <w:tcW w:type="dxa" w:w="2500"/>
            <w:shd w:fill="FAFBFC"/>
          </w:tcPr>
          <w:p>
            <w:pPr>
              <w:spacing w:after="0" w:line="276" w:lineRule="auto"/>
            </w:pPr>
            <w:r>
              <w:rPr>
                <w:rFonts w:ascii="Calibri" w:hAnsi="Calibri" w:eastAsia="Microsoft YaHei"/>
                <w:color w:val="222222"/>
                <w:sz w:val="18"/>
              </w:rPr>
              <w:t>经典文献</w:t>
            </w:r>
          </w:p>
        </w:tc>
        <w:tc>
          <w:tcPr>
            <w:tcW w:type="dxa" w:w="6860"/>
            <w:shd w:fill="FAFBFC"/>
          </w:tcPr>
          <w:p>
            <w:pPr>
              <w:spacing w:after="0" w:line="276" w:lineRule="auto"/>
            </w:pPr>
            <w:r>
              <w:rPr>
                <w:rFonts w:ascii="Calibri" w:hAnsi="Calibri" w:eastAsia="Microsoft YaHei"/>
                <w:color w:val="222222"/>
                <w:sz w:val="18"/>
              </w:rPr>
              <w:t>tcm_cw, tcm_fami</w:t>
            </w:r>
          </w:p>
        </w:tc>
      </w:tr>
      <w:tr>
        <w:tc>
          <w:tcPr>
            <w:tcW w:type="dxa" w:w="2500"/>
          </w:tcPr>
          <w:p>
            <w:pPr>
              <w:spacing w:after="0" w:line="276" w:lineRule="auto"/>
            </w:pPr>
            <w:r>
              <w:rPr>
                <w:rFonts w:ascii="Calibri" w:hAnsi="Calibri" w:eastAsia="Microsoft YaHei"/>
                <w:color w:val="222222"/>
                <w:sz w:val="18"/>
              </w:rPr>
              <w:t>针灸养生</w:t>
            </w:r>
          </w:p>
        </w:tc>
        <w:tc>
          <w:tcPr>
            <w:tcW w:type="dxa" w:w="6860"/>
          </w:tcPr>
          <w:p>
            <w:pPr>
              <w:spacing w:after="0" w:line="276" w:lineRule="auto"/>
            </w:pPr>
            <w:r>
              <w:rPr>
                <w:rFonts w:ascii="Calibri" w:hAnsi="Calibri" w:eastAsia="Microsoft YaHei"/>
                <w:color w:val="222222"/>
                <w:sz w:val="18"/>
              </w:rPr>
              <w:t>tcm_aam, tcm_fr</w:t>
            </w:r>
          </w:p>
        </w:tc>
      </w:tr>
      <w:tr>
        <w:tc>
          <w:tcPr>
            <w:tcW w:type="dxa" w:w="2500"/>
            <w:shd w:fill="FAFBFC"/>
          </w:tcPr>
          <w:p>
            <w:pPr>
              <w:spacing w:after="0" w:line="276" w:lineRule="auto"/>
            </w:pPr>
            <w:r>
              <w:rPr>
                <w:rFonts w:ascii="Calibri" w:hAnsi="Calibri" w:eastAsia="Microsoft YaHei"/>
                <w:color w:val="222222"/>
                <w:sz w:val="18"/>
              </w:rPr>
              <w:t>未匹配标签</w:t>
            </w:r>
          </w:p>
        </w:tc>
        <w:tc>
          <w:tcPr>
            <w:tcW w:type="dxa" w:w="6860"/>
            <w:shd w:fill="FAFBFC"/>
          </w:tcPr>
          <w:p>
            <w:pPr>
              <w:spacing w:after="0" w:line="276" w:lineRule="auto"/>
            </w:pPr>
            <w:r>
              <w:rPr>
                <w:rFonts w:ascii="Calibri" w:hAnsi="Calibri" w:eastAsia="Microsoft YaHei"/>
                <w:color w:val="222222"/>
                <w:sz w:val="18"/>
              </w:rPr>
              <w:t>tcm</w:t>
            </w:r>
          </w:p>
        </w:tc>
      </w:tr>
    </w:tbl>
    <w:p>
      <w:pPr>
        <w:spacing w:after="0"/>
      </w:pPr>
    </w:p>
    <w:p>
      <w:r>
        <w:rPr>
          <w:rFonts w:ascii="Calibri" w:hAnsi="Calibri" w:eastAsia="Microsoft YaHei"/>
          <w:color w:val="222222"/>
          <w:sz w:val="22"/>
        </w:rPr>
        <w:t>这些type代码的准确业务含义尚未提供。代码返回数组，但节点界面把extFilter声明为String；运行时是否被正确序列化必须通过节点调试确认。</w:t>
      </w:r>
    </w:p>
    <w:p>
      <w:pPr>
        <w:pStyle w:val="Heading2"/>
      </w:pPr>
      <w:r>
        <w:t>6. 召回、去重与排序</w:t>
      </w:r>
    </w:p>
    <w:p>
      <w:r>
        <w:rPr>
          <w:rFonts w:ascii="Calibri" w:hAnsi="Calibri" w:eastAsia="Microsoft YaHei"/>
          <w:color w:val="222222"/>
          <w:sz w:val="22"/>
        </w:rPr>
        <w:t>检索节点使用TCM知识库、all检索、0.5最小相关性和Rerank；每个意图的成功结果在并行结束后被拍平。去重节点按dataId保留第一次出现的记录，然后清理snippet中的数字引用，按有效rerankScore降序排列，最后重新生成index。</w:t>
      </w:r>
    </w:p>
    <w:p>
      <w:pPr>
        <w:pStyle w:val="ListBullet"/>
      </w:pPr>
      <w:r>
        <w:rPr>
          <w:rFonts w:ascii="Calibri" w:hAnsi="Calibri" w:eastAsia="Microsoft YaHei"/>
          <w:color w:val="222222"/>
          <w:sz w:val="22"/>
        </w:rPr>
        <w:t>同一dataId的后续高分记录可能在排序前被删除。</w:t>
      </w:r>
    </w:p>
    <w:p>
      <w:pPr>
        <w:pStyle w:val="ListBullet"/>
      </w:pPr>
      <w:r>
        <w:rPr>
          <w:rFonts w:ascii="Calibri" w:hAnsi="Calibri" w:eastAsia="Microsoft YaHei"/>
          <w:color w:val="222222"/>
          <w:sz w:val="22"/>
        </w:rPr>
        <w:t>如果dataId代表整篇文献而非具体切片，可能丢失同文献中不同位置的有效片段。</w:t>
      </w:r>
    </w:p>
    <w:p>
      <w:pPr>
        <w:pStyle w:val="ListBullet"/>
      </w:pPr>
      <w:r>
        <w:rPr>
          <w:rFonts w:ascii="Calibri" w:hAnsi="Calibri" w:eastAsia="Microsoft YaHei"/>
          <w:color w:val="222222"/>
          <w:sz w:val="22"/>
        </w:rPr>
        <w:t>不同查询产生的Rerank分数未必可以直接横向比较。</w:t>
      </w:r>
    </w:p>
    <w:p>
      <w:pPr>
        <w:pStyle w:val="Heading2"/>
      </w:pPr>
      <w:r>
        <w:t>7. 循证回答与回退</w:t>
      </w:r>
    </w:p>
    <w:p>
      <w:r>
        <w:rPr>
          <w:rFonts w:ascii="Calibri" w:hAnsi="Calibri" w:eastAsia="Microsoft YaHei"/>
          <w:color w:val="222222"/>
          <w:sz w:val="22"/>
        </w:rPr>
        <w:t>知识引用模板把排序后的证据转换成带citation:index、标题和来源信息的文本；通过知识库回答节点再根据该文本与完整病例生成回答。提示词要求只依据检索结果，证据不足时停止，并为结论标注引用。</w:t>
      </w:r>
    </w:p>
    <w:p>
      <w:r>
        <w:rPr>
          <w:rFonts w:ascii="Calibri" w:hAnsi="Calibri" w:eastAsia="Microsoft YaHei"/>
          <w:color w:val="222222"/>
          <w:sz w:val="22"/>
        </w:rPr>
        <w:t>但回答节点没有直接接收结构化意图标签，只能重新猜测是否应使用“鉴别诊断/治法策略”的固定模板。其提示词还要求输出确定证型、完整病机、排除依据和可直接使用的加减处方，可能超过局部检索片段能够直接支持的范围。</w:t>
      </w:r>
    </w:p>
    <w:tbl>
      <w:tblPr>
        <w:jc w:val="left"/>
        <w:tblLook w:firstColumn="1" w:firstRow="1" w:lastColumn="0" w:lastRow="0" w:noHBand="0" w:noVBand="1" w:val="04A0"/>
        <w:tblW w:w="9360" w:type="dxa"/>
        <w:tblInd w:w="120" w:type="dxa"/>
        <w:tblLayout w:type="fixed"/>
      </w:tblPr>
      <w:tblGrid>
        <w:gridCol w:w="9360"/>
      </w:tblGrid>
      <w:tr>
        <w:tc>
          <w:tcPr>
            <w:tcW w:type="dxa" w:w="9360"/>
            <w:tcMar>
              <w:top w:w="80" w:type="dxa"/>
              <w:start w:w="120" w:type="dxa"/>
              <w:bottom w:w="80" w:type="dxa"/>
              <w:end w:w="120" w:type="dxa"/>
            </w:tcMar>
            <w:vAlign w:val="center"/>
            <w:shd w:fill="FDECEC"/>
          </w:tcPr>
          <w:p>
            <w:pPr>
              <w:spacing w:before="60" w:after="60"/>
            </w:pPr>
            <w:r>
              <w:rPr>
                <w:rFonts w:ascii="Calibri" w:hAnsi="Calibri" w:eastAsia="Microsoft YaHei"/>
                <w:b/>
                <w:color w:val="9B1C1C"/>
                <w:sz w:val="21"/>
              </w:rPr>
              <w:t xml:space="preserve">关键矛盾  </w:t>
            </w:r>
            <w:r>
              <w:rPr>
                <w:rFonts w:ascii="Calibri" w:hAnsi="Calibri" w:eastAsia="Microsoft YaHei"/>
                <w:color w:val="222222"/>
                <w:sz w:val="21"/>
              </w:rPr>
              <w:t>知识库回答正确地声明证据不足后，会被分类为“无效回答”，随后工作流转向模型自身知识继续生成医疗回答。安全停止因此被取消。</w:t>
            </w:r>
          </w:p>
        </w:tc>
      </w:tr>
    </w:tbl>
    <w:p>
      <w:pPr>
        <w:spacing w:after="0"/>
      </w:pPr>
    </w:p>
    <w:p>
      <w:pPr>
        <w:pStyle w:val="Heading2"/>
      </w:pPr>
      <w:r>
        <w:t>8. 最终发布</w:t>
      </w:r>
    </w:p>
    <w:p>
      <w:r>
        <w:rPr>
          <w:rFonts w:ascii="Calibri" w:hAnsi="Calibri" w:eastAsia="Microsoft YaHei"/>
          <w:color w:val="222222"/>
          <w:sz w:val="22"/>
        </w:rPr>
        <w:t>正常知识库回答或模型知识回退答案都会写入finalAnswer。最终节点使用Qwen3.5-Flash根据用户格式要求整理文本，并强制删除所有[citation:n]。该节点之后没有医学正确性、引用一致性、隐私或内容差异检查。</w:t>
      </w:r>
    </w:p>
    <w:p>
      <w:pPr>
        <w:pStyle w:val="Heading1"/>
      </w:pPr>
      <w:r>
        <w:t>四、防幻觉与错误传播措施</w:t>
      </w:r>
    </w:p>
    <w:tbl>
      <w:tblPr>
        <w:jc w:val="left"/>
        <w:tblLook w:firstColumn="1" w:firstRow="1" w:lastColumn="0" w:lastRow="0" w:noHBand="0" w:noVBand="1" w:val="04A0"/>
        <w:tblStyle w:val="TableGrid"/>
        <w:tblW w:w="9360" w:type="dxa"/>
        <w:tblInd w:w="120" w:type="dxa"/>
        <w:tblLayout w:type="fixed"/>
      </w:tblPr>
      <w:tblGrid>
        <w:gridCol w:w="1900"/>
        <w:gridCol w:w="2150"/>
        <w:gridCol w:w="5310"/>
      </w:tblGrid>
      <w:tr>
        <w:trPr>
          <w:tblHeader w:val="true"/>
        </w:trPr>
        <w:tc>
          <w:tcPr>
            <w:tcW w:type="dxa" w:w="1900"/>
            <w:tcMar>
              <w:top w:w="80" w:type="dxa"/>
              <w:start w:w="120" w:type="dxa"/>
              <w:bottom w:w="80" w:type="dxa"/>
              <w:end w:w="120" w:type="dxa"/>
            </w:tcMar>
            <w:vAlign w:val="center"/>
            <w:shd w:fill="E8EEF5"/>
          </w:tcPr>
          <w:p>
            <w:pPr>
              <w:spacing w:after="0"/>
            </w:pPr>
            <w:r>
              <w:rPr>
                <w:rFonts w:ascii="Calibri" w:hAnsi="Calibri" w:eastAsia="Microsoft YaHei"/>
                <w:b/>
                <w:color w:val="0B2545"/>
                <w:sz w:val="17"/>
              </w:rPr>
              <w:t>措施</w:t>
            </w:r>
          </w:p>
        </w:tc>
        <w:tc>
          <w:tcPr>
            <w:tcW w:type="dxa" w:w="2150"/>
            <w:tcMar>
              <w:top w:w="80" w:type="dxa"/>
              <w:start w:w="120" w:type="dxa"/>
              <w:bottom w:w="80" w:type="dxa"/>
              <w:end w:w="120" w:type="dxa"/>
            </w:tcMar>
            <w:vAlign w:val="center"/>
            <w:shd w:fill="E8EEF5"/>
          </w:tcPr>
          <w:p>
            <w:pPr>
              <w:spacing w:after="0"/>
            </w:pPr>
            <w:r>
              <w:rPr>
                <w:rFonts w:ascii="Calibri" w:hAnsi="Calibri" w:eastAsia="Microsoft YaHei"/>
                <w:b/>
                <w:color w:val="0B2545"/>
                <w:sz w:val="17"/>
              </w:rPr>
              <w:t>所在节点</w:t>
            </w:r>
          </w:p>
        </w:tc>
        <w:tc>
          <w:tcPr>
            <w:tcW w:type="dxa" w:w="5310"/>
            <w:tcMar>
              <w:top w:w="80" w:type="dxa"/>
              <w:start w:w="120" w:type="dxa"/>
              <w:bottom w:w="80" w:type="dxa"/>
              <w:end w:w="120" w:type="dxa"/>
            </w:tcMar>
            <w:vAlign w:val="center"/>
            <w:shd w:fill="E8EEF5"/>
          </w:tcPr>
          <w:p>
            <w:pPr>
              <w:spacing w:after="0"/>
            </w:pPr>
            <w:r>
              <w:rPr>
                <w:rFonts w:ascii="Calibri" w:hAnsi="Calibri" w:eastAsia="Microsoft YaHei"/>
                <w:b/>
                <w:color w:val="0B2545"/>
                <w:sz w:val="17"/>
              </w:rPr>
              <w:t>实际边界</w:t>
            </w:r>
          </w:p>
        </w:tc>
      </w:tr>
      <w:tr>
        <w:tc>
          <w:tcPr>
            <w:tcW w:type="dxa" w:w="1900"/>
          </w:tcPr>
          <w:p>
            <w:pPr>
              <w:spacing w:after="0" w:line="276" w:lineRule="auto"/>
            </w:pPr>
            <w:r>
              <w:rPr>
                <w:rFonts w:ascii="Calibri" w:hAnsi="Calibri" w:eastAsia="Microsoft YaHei"/>
                <w:color w:val="222222"/>
                <w:sz w:val="17"/>
              </w:rPr>
              <w:t>附件无文字警告</w:t>
            </w:r>
          </w:p>
        </w:tc>
        <w:tc>
          <w:tcPr>
            <w:tcW w:type="dxa" w:w="2150"/>
          </w:tcPr>
          <w:p>
            <w:pPr>
              <w:spacing w:after="0" w:line="276" w:lineRule="auto"/>
            </w:pPr>
            <w:r>
              <w:rPr>
                <w:rFonts w:ascii="Calibri" w:hAnsi="Calibri" w:eastAsia="Microsoft YaHei"/>
                <w:color w:val="222222"/>
                <w:sz w:val="17"/>
              </w:rPr>
              <w:t>附件拼接</w:t>
            </w:r>
          </w:p>
        </w:tc>
        <w:tc>
          <w:tcPr>
            <w:tcW w:type="dxa" w:w="5310"/>
          </w:tcPr>
          <w:p>
            <w:pPr>
              <w:spacing w:after="0" w:line="276" w:lineRule="auto"/>
            </w:pPr>
            <w:r>
              <w:rPr>
                <w:rFonts w:ascii="Calibri" w:hAnsi="Calibri" w:eastAsia="Microsoft YaHei"/>
                <w:color w:val="222222"/>
                <w:sz w:val="17"/>
              </w:rPr>
              <w:t>避免模型假装看懂未识别的图片；但不能判断OCR是否准确。</w:t>
            </w:r>
          </w:p>
        </w:tc>
      </w:tr>
      <w:tr>
        <w:tc>
          <w:tcPr>
            <w:tcW w:type="dxa" w:w="1900"/>
            <w:shd w:fill="FAFBFC"/>
          </w:tcPr>
          <w:p>
            <w:pPr>
              <w:spacing w:after="0" w:line="276" w:lineRule="auto"/>
            </w:pPr>
            <w:r>
              <w:rPr>
                <w:rFonts w:ascii="Calibri" w:hAnsi="Calibri" w:eastAsia="Microsoft YaHei"/>
                <w:color w:val="222222"/>
                <w:sz w:val="17"/>
              </w:rPr>
              <w:t>固定意图标签</w:t>
            </w:r>
          </w:p>
        </w:tc>
        <w:tc>
          <w:tcPr>
            <w:tcW w:type="dxa" w:w="2150"/>
            <w:shd w:fill="FAFBFC"/>
          </w:tcPr>
          <w:p>
            <w:pPr>
              <w:spacing w:after="0" w:line="276" w:lineRule="auto"/>
            </w:pPr>
            <w:r>
              <w:rPr>
                <w:rFonts w:ascii="Calibri" w:hAnsi="Calibri" w:eastAsia="Microsoft YaHei"/>
                <w:color w:val="222222"/>
                <w:sz w:val="17"/>
              </w:rPr>
              <w:t>意图分析</w:t>
            </w:r>
          </w:p>
        </w:tc>
        <w:tc>
          <w:tcPr>
            <w:tcW w:type="dxa" w:w="5310"/>
            <w:shd w:fill="FAFBFC"/>
          </w:tcPr>
          <w:p>
            <w:pPr>
              <w:spacing w:after="0" w:line="276" w:lineRule="auto"/>
            </w:pPr>
            <w:r>
              <w:rPr>
                <w:rFonts w:ascii="Calibri" w:hAnsi="Calibri" w:eastAsia="Microsoft YaHei"/>
                <w:color w:val="222222"/>
                <w:sz w:val="17"/>
              </w:rPr>
              <w:t>减少自由输出；但下游未做标签白名单校验。</w:t>
            </w:r>
          </w:p>
        </w:tc>
      </w:tr>
      <w:tr>
        <w:tc>
          <w:tcPr>
            <w:tcW w:type="dxa" w:w="1900"/>
          </w:tcPr>
          <w:p>
            <w:pPr>
              <w:spacing w:after="0" w:line="276" w:lineRule="auto"/>
            </w:pPr>
            <w:r>
              <w:rPr>
                <w:rFonts w:ascii="Calibri" w:hAnsi="Calibri" w:eastAsia="Microsoft YaHei"/>
                <w:color w:val="222222"/>
                <w:sz w:val="17"/>
              </w:rPr>
              <w:t>禁止自行辨证</w:t>
            </w:r>
          </w:p>
        </w:tc>
        <w:tc>
          <w:tcPr>
            <w:tcW w:type="dxa" w:w="2150"/>
          </w:tcPr>
          <w:p>
            <w:pPr>
              <w:spacing w:after="0" w:line="276" w:lineRule="auto"/>
            </w:pPr>
            <w:r>
              <w:rPr>
                <w:rFonts w:ascii="Calibri" w:hAnsi="Calibri" w:eastAsia="Microsoft YaHei"/>
                <w:color w:val="222222"/>
                <w:sz w:val="17"/>
              </w:rPr>
              <w:t>检索词构建</w:t>
            </w:r>
          </w:p>
        </w:tc>
        <w:tc>
          <w:tcPr>
            <w:tcW w:type="dxa" w:w="5310"/>
          </w:tcPr>
          <w:p>
            <w:pPr>
              <w:spacing w:after="0" w:line="276" w:lineRule="auto"/>
            </w:pPr>
            <w:r>
              <w:rPr>
                <w:rFonts w:ascii="Calibri" w:hAnsi="Calibri" w:eastAsia="Microsoft YaHei"/>
                <w:color w:val="222222"/>
                <w:sz w:val="17"/>
              </w:rPr>
              <w:t>避免检索词把模型猜测固化为证据。</w:t>
            </w:r>
          </w:p>
        </w:tc>
      </w:tr>
      <w:tr>
        <w:tc>
          <w:tcPr>
            <w:tcW w:type="dxa" w:w="1900"/>
            <w:shd w:fill="FAFBFC"/>
          </w:tcPr>
          <w:p>
            <w:pPr>
              <w:spacing w:after="0" w:line="276" w:lineRule="auto"/>
            </w:pPr>
            <w:r>
              <w:rPr>
                <w:rFonts w:ascii="Calibri" w:hAnsi="Calibri" w:eastAsia="Microsoft YaHei"/>
                <w:color w:val="222222"/>
                <w:sz w:val="17"/>
              </w:rPr>
              <w:t>按意图筛选文献type</w:t>
            </w:r>
          </w:p>
        </w:tc>
        <w:tc>
          <w:tcPr>
            <w:tcW w:type="dxa" w:w="2150"/>
            <w:shd w:fill="FAFBFC"/>
          </w:tcPr>
          <w:p>
            <w:pPr>
              <w:spacing w:after="0" w:line="276" w:lineRule="auto"/>
            </w:pPr>
            <w:r>
              <w:rPr>
                <w:rFonts w:ascii="Calibri" w:hAnsi="Calibri" w:eastAsia="Microsoft YaHei"/>
                <w:color w:val="222222"/>
                <w:sz w:val="17"/>
              </w:rPr>
              <w:t>识别器/检索</w:t>
            </w:r>
          </w:p>
        </w:tc>
        <w:tc>
          <w:tcPr>
            <w:tcW w:type="dxa" w:w="5310"/>
            <w:shd w:fill="FAFBFC"/>
          </w:tcPr>
          <w:p>
            <w:pPr>
              <w:spacing w:after="0" w:line="276" w:lineRule="auto"/>
            </w:pPr>
            <w:r>
              <w:rPr>
                <w:rFonts w:ascii="Calibri" w:hAnsi="Calibri" w:eastAsia="Microsoft YaHei"/>
                <w:color w:val="222222"/>
                <w:sz w:val="17"/>
              </w:rPr>
              <w:t>减少无关召回；映射错误也可能降低召回。</w:t>
            </w:r>
          </w:p>
        </w:tc>
      </w:tr>
      <w:tr>
        <w:tc>
          <w:tcPr>
            <w:tcW w:type="dxa" w:w="1900"/>
          </w:tcPr>
          <w:p>
            <w:pPr>
              <w:spacing w:after="0" w:line="276" w:lineRule="auto"/>
            </w:pPr>
            <w:r>
              <w:rPr>
                <w:rFonts w:ascii="Calibri" w:hAnsi="Calibri" w:eastAsia="Microsoft YaHei"/>
                <w:color w:val="222222"/>
                <w:sz w:val="17"/>
              </w:rPr>
              <w:t>向量+关键词+Rerank</w:t>
            </w:r>
          </w:p>
        </w:tc>
        <w:tc>
          <w:tcPr>
            <w:tcW w:type="dxa" w:w="2150"/>
          </w:tcPr>
          <w:p>
            <w:pPr>
              <w:spacing w:after="0" w:line="276" w:lineRule="auto"/>
            </w:pPr>
            <w:r>
              <w:rPr>
                <w:rFonts w:ascii="Calibri" w:hAnsi="Calibri" w:eastAsia="Microsoft YaHei"/>
                <w:color w:val="222222"/>
                <w:sz w:val="17"/>
              </w:rPr>
              <w:t>检索</w:t>
            </w:r>
          </w:p>
        </w:tc>
        <w:tc>
          <w:tcPr>
            <w:tcW w:type="dxa" w:w="5310"/>
          </w:tcPr>
          <w:p>
            <w:pPr>
              <w:spacing w:after="0" w:line="276" w:lineRule="auto"/>
            </w:pPr>
            <w:r>
              <w:rPr>
                <w:rFonts w:ascii="Calibri" w:hAnsi="Calibri" w:eastAsia="Microsoft YaHei"/>
                <w:color w:val="222222"/>
                <w:sz w:val="17"/>
              </w:rPr>
              <w:t>提高相关性；不能证明医学正确性。</w:t>
            </w:r>
          </w:p>
        </w:tc>
      </w:tr>
      <w:tr>
        <w:tc>
          <w:tcPr>
            <w:tcW w:type="dxa" w:w="1900"/>
            <w:shd w:fill="FAFBFC"/>
          </w:tcPr>
          <w:p>
            <w:pPr>
              <w:spacing w:after="0" w:line="276" w:lineRule="auto"/>
            </w:pPr>
            <w:r>
              <w:rPr>
                <w:rFonts w:ascii="Calibri" w:hAnsi="Calibri" w:eastAsia="Microsoft YaHei"/>
                <w:color w:val="222222"/>
                <w:sz w:val="17"/>
              </w:rPr>
              <w:t>跨路去重与排序</w:t>
            </w:r>
          </w:p>
        </w:tc>
        <w:tc>
          <w:tcPr>
            <w:tcW w:type="dxa" w:w="2150"/>
            <w:shd w:fill="FAFBFC"/>
          </w:tcPr>
          <w:p>
            <w:pPr>
              <w:spacing w:after="0" w:line="276" w:lineRule="auto"/>
            </w:pPr>
            <w:r>
              <w:rPr>
                <w:rFonts w:ascii="Calibri" w:hAnsi="Calibri" w:eastAsia="Microsoft YaHei"/>
                <w:color w:val="222222"/>
                <w:sz w:val="17"/>
              </w:rPr>
              <w:t>去重并重排序</w:t>
            </w:r>
          </w:p>
        </w:tc>
        <w:tc>
          <w:tcPr>
            <w:tcW w:type="dxa" w:w="5310"/>
            <w:shd w:fill="FAFBFC"/>
          </w:tcPr>
          <w:p>
            <w:pPr>
              <w:spacing w:after="0" w:line="276" w:lineRule="auto"/>
            </w:pPr>
            <w:r>
              <w:rPr>
                <w:rFonts w:ascii="Calibri" w:hAnsi="Calibri" w:eastAsia="Microsoft YaHei"/>
                <w:color w:val="222222"/>
                <w:sz w:val="17"/>
              </w:rPr>
              <w:t>减少重复证据；去重策略可能丢失更高分或不同切片。</w:t>
            </w:r>
          </w:p>
        </w:tc>
      </w:tr>
      <w:tr>
        <w:tc>
          <w:tcPr>
            <w:tcW w:type="dxa" w:w="1900"/>
          </w:tcPr>
          <w:p>
            <w:pPr>
              <w:spacing w:after="0" w:line="276" w:lineRule="auto"/>
            </w:pPr>
            <w:r>
              <w:rPr>
                <w:rFonts w:ascii="Calibri" w:hAnsi="Calibri" w:eastAsia="Microsoft YaHei"/>
                <w:color w:val="222222"/>
                <w:sz w:val="17"/>
              </w:rPr>
              <w:t>证据不足允许停止</w:t>
            </w:r>
          </w:p>
        </w:tc>
        <w:tc>
          <w:tcPr>
            <w:tcW w:type="dxa" w:w="2150"/>
          </w:tcPr>
          <w:p>
            <w:pPr>
              <w:spacing w:after="0" w:line="276" w:lineRule="auto"/>
            </w:pPr>
            <w:r>
              <w:rPr>
                <w:rFonts w:ascii="Calibri" w:hAnsi="Calibri" w:eastAsia="Microsoft YaHei"/>
                <w:color w:val="222222"/>
                <w:sz w:val="17"/>
              </w:rPr>
              <w:t>通过知识库回答</w:t>
            </w:r>
          </w:p>
        </w:tc>
        <w:tc>
          <w:tcPr>
            <w:tcW w:type="dxa" w:w="5310"/>
          </w:tcPr>
          <w:p>
            <w:pPr>
              <w:spacing w:after="0" w:line="276" w:lineRule="auto"/>
            </w:pPr>
            <w:r>
              <w:rPr>
                <w:rFonts w:ascii="Calibri" w:hAnsi="Calibri" w:eastAsia="Microsoft YaHei"/>
                <w:color w:val="222222"/>
                <w:sz w:val="17"/>
              </w:rPr>
              <w:t>方向正确；但后续回退到模型自身知识。</w:t>
            </w:r>
          </w:p>
        </w:tc>
      </w:tr>
      <w:tr>
        <w:tc>
          <w:tcPr>
            <w:tcW w:type="dxa" w:w="1900"/>
            <w:shd w:fill="FAFBFC"/>
          </w:tcPr>
          <w:p>
            <w:pPr>
              <w:spacing w:after="0" w:line="276" w:lineRule="auto"/>
            </w:pPr>
            <w:r>
              <w:rPr>
                <w:rFonts w:ascii="Calibri" w:hAnsi="Calibri" w:eastAsia="Microsoft YaHei"/>
                <w:color w:val="222222"/>
                <w:sz w:val="17"/>
              </w:rPr>
              <w:t>citation:index</w:t>
            </w:r>
          </w:p>
        </w:tc>
        <w:tc>
          <w:tcPr>
            <w:tcW w:type="dxa" w:w="2150"/>
            <w:shd w:fill="FAFBFC"/>
          </w:tcPr>
          <w:p>
            <w:pPr>
              <w:spacing w:after="0" w:line="276" w:lineRule="auto"/>
            </w:pPr>
            <w:r>
              <w:rPr>
                <w:rFonts w:ascii="Calibri" w:hAnsi="Calibri" w:eastAsia="Microsoft YaHei"/>
                <w:color w:val="222222"/>
                <w:sz w:val="17"/>
              </w:rPr>
              <w:t>回答生成</w:t>
            </w:r>
          </w:p>
        </w:tc>
        <w:tc>
          <w:tcPr>
            <w:tcW w:type="dxa" w:w="5310"/>
            <w:shd w:fill="FAFBFC"/>
          </w:tcPr>
          <w:p>
            <w:pPr>
              <w:spacing w:after="0" w:line="276" w:lineRule="auto"/>
            </w:pPr>
            <w:r>
              <w:rPr>
                <w:rFonts w:ascii="Calibri" w:hAnsi="Calibri" w:eastAsia="Microsoft YaHei"/>
                <w:color w:val="222222"/>
                <w:sz w:val="17"/>
              </w:rPr>
              <w:t>建立正文与证据编号关系；最终格式节点会删除。</w:t>
            </w:r>
          </w:p>
        </w:tc>
      </w:tr>
      <w:tr>
        <w:tc>
          <w:tcPr>
            <w:tcW w:type="dxa" w:w="1900"/>
          </w:tcPr>
          <w:p>
            <w:pPr>
              <w:spacing w:after="0" w:line="276" w:lineRule="auto"/>
            </w:pPr>
            <w:r>
              <w:rPr>
                <w:rFonts w:ascii="Calibri" w:hAnsi="Calibri" w:eastAsia="Microsoft YaHei"/>
                <w:color w:val="222222"/>
                <w:sz w:val="17"/>
              </w:rPr>
              <w:t>禁止格式节点新增医学信息</w:t>
            </w:r>
          </w:p>
        </w:tc>
        <w:tc>
          <w:tcPr>
            <w:tcW w:type="dxa" w:w="2150"/>
          </w:tcPr>
          <w:p>
            <w:pPr>
              <w:spacing w:after="0" w:line="276" w:lineRule="auto"/>
            </w:pPr>
            <w:r>
              <w:rPr>
                <w:rFonts w:ascii="Calibri" w:hAnsi="Calibri" w:eastAsia="Microsoft YaHei"/>
                <w:color w:val="222222"/>
                <w:sz w:val="17"/>
              </w:rPr>
              <w:t>整理输出最终回答</w:t>
            </w:r>
          </w:p>
        </w:tc>
        <w:tc>
          <w:tcPr>
            <w:tcW w:type="dxa" w:w="5310"/>
          </w:tcPr>
          <w:p>
            <w:pPr>
              <w:spacing w:after="0" w:line="276" w:lineRule="auto"/>
            </w:pPr>
            <w:r>
              <w:rPr>
                <w:rFonts w:ascii="Calibri" w:hAnsi="Calibri" w:eastAsia="Microsoft YaHei"/>
                <w:color w:val="222222"/>
                <w:sz w:val="17"/>
              </w:rPr>
              <w:t>降低排版改写风险；没有前后差异校验。</w:t>
            </w:r>
          </w:p>
        </w:tc>
      </w:tr>
      <w:tr>
        <w:tc>
          <w:tcPr>
            <w:tcW w:type="dxa" w:w="1900"/>
            <w:shd w:fill="FAFBFC"/>
          </w:tcPr>
          <w:p>
            <w:pPr>
              <w:spacing w:after="0" w:line="276" w:lineRule="auto"/>
            </w:pPr>
            <w:r>
              <w:rPr>
                <w:rFonts w:ascii="Calibri" w:hAnsi="Calibri" w:eastAsia="Microsoft YaHei"/>
                <w:color w:val="222222"/>
                <w:sz w:val="17"/>
              </w:rPr>
              <w:t>对外导出前删除内部字段</w:t>
            </w:r>
          </w:p>
        </w:tc>
        <w:tc>
          <w:tcPr>
            <w:tcW w:type="dxa" w:w="2150"/>
            <w:shd w:fill="FAFBFC"/>
          </w:tcPr>
          <w:p>
            <w:pPr>
              <w:spacing w:after="0" w:line="276" w:lineRule="auto"/>
            </w:pPr>
            <w:r>
              <w:rPr>
                <w:rFonts w:ascii="Calibri" w:hAnsi="Calibri" w:eastAsia="Microsoft YaHei"/>
                <w:color w:val="222222"/>
                <w:sz w:val="17"/>
              </w:rPr>
              <w:t>生成输出数据集</w:t>
            </w:r>
          </w:p>
        </w:tc>
        <w:tc>
          <w:tcPr>
            <w:tcW w:type="dxa" w:w="5310"/>
            <w:shd w:fill="FAFBFC"/>
          </w:tcPr>
          <w:p>
            <w:pPr>
              <w:spacing w:after="0" w:line="276" w:lineRule="auto"/>
            </w:pPr>
            <w:r>
              <w:rPr>
                <w:rFonts w:ascii="Calibri" w:hAnsi="Calibri" w:eastAsia="Microsoft YaHei"/>
                <w:color w:val="222222"/>
                <w:sz w:val="17"/>
              </w:rPr>
              <w:t>减少内部信息暴露；只删除顶层字段且完整列表未知。</w:t>
            </w:r>
          </w:p>
        </w:tc>
      </w:tr>
    </w:tbl>
    <w:p>
      <w:pPr>
        <w:spacing w:after="0"/>
      </w:pPr>
    </w:p>
    <w:p>
      <w:pPr>
        <w:pStyle w:val="Heading1"/>
      </w:pPr>
      <w:r>
        <w:t>五、通用能力与中医业务硬编码</w:t>
      </w:r>
    </w:p>
    <w:tbl>
      <w:tblPr>
        <w:jc w:val="left"/>
        <w:tblLook w:firstColumn="1" w:firstRow="1" w:lastColumn="0" w:lastRow="0" w:noHBand="0" w:noVBand="1" w:val="04A0"/>
        <w:tblStyle w:val="TableGrid"/>
        <w:tblW w:w="9360" w:type="dxa"/>
        <w:tblInd w:w="120" w:type="dxa"/>
        <w:tblLayout w:type="fixed"/>
      </w:tblPr>
      <w:tblGrid>
        <w:gridCol w:w="4680"/>
        <w:gridCol w:w="4680"/>
      </w:tblGrid>
      <w:tr>
        <w:trPr>
          <w:tblHeader w:val="true"/>
        </w:trPr>
        <w:tc>
          <w:tcPr>
            <w:tcW w:type="dxa" w:w="4680"/>
            <w:tcMar>
              <w:top w:w="80" w:type="dxa"/>
              <w:start w:w="120" w:type="dxa"/>
              <w:bottom w:w="80" w:type="dxa"/>
              <w:end w:w="120" w:type="dxa"/>
            </w:tcMar>
            <w:vAlign w:val="center"/>
            <w:shd w:fill="E8EEF5"/>
          </w:tcPr>
          <w:p>
            <w:pPr>
              <w:spacing w:after="0"/>
            </w:pPr>
            <w:r>
              <w:rPr>
                <w:rFonts w:ascii="Calibri" w:hAnsi="Calibri" w:eastAsia="Microsoft YaHei"/>
                <w:b/>
                <w:color w:val="0B2545"/>
                <w:sz w:val="18"/>
              </w:rPr>
              <w:t>可迁移的通用能力</w:t>
            </w:r>
          </w:p>
        </w:tc>
        <w:tc>
          <w:tcPr>
            <w:tcW w:type="dxa" w:w="4680"/>
            <w:tcMar>
              <w:top w:w="80" w:type="dxa"/>
              <w:start w:w="120" w:type="dxa"/>
              <w:bottom w:w="80" w:type="dxa"/>
              <w:end w:w="120" w:type="dxa"/>
            </w:tcMar>
            <w:vAlign w:val="center"/>
            <w:shd w:fill="E8EEF5"/>
          </w:tcPr>
          <w:p>
            <w:pPr>
              <w:spacing w:after="0"/>
            </w:pPr>
            <w:r>
              <w:rPr>
                <w:rFonts w:ascii="Calibri" w:hAnsi="Calibri" w:eastAsia="Microsoft YaHei"/>
                <w:b/>
                <w:color w:val="0B2545"/>
                <w:sz w:val="18"/>
              </w:rPr>
              <w:t>写死的中医业务与技术配置</w:t>
            </w:r>
          </w:p>
        </w:tc>
      </w:tr>
      <w:tr>
        <w:tc>
          <w:tcPr>
            <w:tcW w:type="dxa" w:w="4680"/>
          </w:tcPr>
          <w:p>
            <w:pPr>
              <w:spacing w:after="0" w:line="276" w:lineRule="auto"/>
            </w:pPr>
            <w:r>
              <w:rPr>
                <w:rFonts w:ascii="Calibri" w:hAnsi="Calibri" w:eastAsia="Microsoft YaHei"/>
                <w:color w:val="222222"/>
                <w:sz w:val="18"/>
              </w:rPr>
              <w:t>附件标准化；完整/简易上下文双输出；自然语言意图转数组；数组并发；查询改写；按意图路由数据源；检索/Rerank；结果聚合；引用模板；对象存储；全局状态汇合；最终格式渲染。</w:t>
            </w:r>
          </w:p>
        </w:tc>
        <w:tc>
          <w:tcPr>
            <w:tcW w:type="dxa" w:w="4680"/>
          </w:tcPr>
          <w:p>
            <w:pPr>
              <w:spacing w:after="0" w:line="276" w:lineRule="auto"/>
            </w:pPr>
            <w:r>
              <w:rPr>
                <w:rFonts w:ascii="Calibri" w:hAnsi="Calibri" w:eastAsia="Microsoft YaHei"/>
                <w:color w:val="222222"/>
                <w:sz w:val="18"/>
              </w:rPr>
              <w:t>8类中医意图；西医到中医映射；tcm_*文献类型；辨证/处方结构；病位规则；加减药30%规则；特定药物与方剂示例；300字符；并发5；重试3；相关性0.5；Token 20000；Rerank 10条。</w:t>
            </w:r>
          </w:p>
        </w:tc>
      </w:tr>
    </w:tbl>
    <w:p>
      <w:pPr>
        <w:spacing w:after="0"/>
      </w:pPr>
    </w:p>
    <w:p>
      <w:pPr>
        <w:pStyle w:val="Heading1"/>
      </w:pPr>
      <w:r>
        <w:t>六、值得肯定的设计</w:t>
      </w:r>
    </w:p>
    <w:p>
      <w:pPr>
        <w:pStyle w:val="ListBullet"/>
      </w:pPr>
      <w:r>
        <w:rPr>
          <w:rFonts w:ascii="Calibri" w:hAnsi="Calibri" w:eastAsia="Microsoft YaHei"/>
          <w:color w:val="222222"/>
          <w:sz w:val="22"/>
        </w:rPr>
        <w:t>生成与检索分层：先生成检索式，再召回证据，再生成回答。</w:t>
      </w:r>
    </w:p>
    <w:p>
      <w:pPr>
        <w:pStyle w:val="ListBullet"/>
      </w:pPr>
      <w:r>
        <w:rPr>
          <w:rFonts w:ascii="Calibri" w:hAnsi="Calibri" w:eastAsia="Microsoft YaHei"/>
          <w:color w:val="222222"/>
          <w:sz w:val="22"/>
        </w:rPr>
        <w:t>复合问题拆成多个意图并发检索，可覆盖辨证、治法、方药等不同目标。</w:t>
      </w:r>
    </w:p>
    <w:p>
      <w:pPr>
        <w:pStyle w:val="ListBullet"/>
      </w:pPr>
      <w:r>
        <w:rPr>
          <w:rFonts w:ascii="Calibri" w:hAnsi="Calibri" w:eastAsia="Microsoft YaHei"/>
          <w:color w:val="222222"/>
          <w:sz w:val="22"/>
        </w:rPr>
        <w:t>按意图限制文献类型，减少无差别搜索产生的噪声。</w:t>
      </w:r>
    </w:p>
    <w:p>
      <w:pPr>
        <w:pStyle w:val="ListBullet"/>
      </w:pPr>
      <w:r>
        <w:rPr>
          <w:rFonts w:ascii="Calibri" w:hAnsi="Calibri" w:eastAsia="Microsoft YaHei"/>
          <w:color w:val="222222"/>
          <w:sz w:val="22"/>
        </w:rPr>
        <w:t>拍平、去重、排序和编号集中在统一聚合节点，职责清晰。</w:t>
      </w:r>
    </w:p>
    <w:p>
      <w:pPr>
        <w:pStyle w:val="ListBullet"/>
      </w:pPr>
      <w:r>
        <w:rPr>
          <w:rFonts w:ascii="Calibri" w:hAnsi="Calibri" w:eastAsia="Microsoft YaHei"/>
          <w:color w:val="222222"/>
          <w:sz w:val="22"/>
        </w:rPr>
        <w:t>证据数据与自然语言答案分开保存，有利于前端展示、调试和审计。</w:t>
      </w:r>
    </w:p>
    <w:p>
      <w:pPr>
        <w:pStyle w:val="ListBullet"/>
      </w:pPr>
      <w:r>
        <w:rPr>
          <w:rFonts w:ascii="Calibri" w:hAnsi="Calibri" w:eastAsia="Microsoft YaHei"/>
          <w:color w:val="222222"/>
          <w:sz w:val="22"/>
        </w:rPr>
        <w:t>知识库回答提示词允许证据不足，这是正确的安全方向。</w:t>
      </w:r>
    </w:p>
    <w:p>
      <w:pPr>
        <w:pStyle w:val="ListBullet"/>
      </w:pPr>
      <w:r>
        <w:rPr>
          <w:rFonts w:ascii="Calibri" w:hAnsi="Calibri" w:eastAsia="Microsoft YaHei"/>
          <w:color w:val="222222"/>
          <w:sz w:val="22"/>
        </w:rPr>
        <w:t>医学内容生成与最终格式整理分层，便于控制界面输出。</w:t>
      </w:r>
    </w:p>
    <w:p>
      <w:pPr>
        <w:pStyle w:val="Heading1"/>
      </w:pPr>
      <w:r>
        <w:t>七、主要风险清单</w:t>
      </w:r>
    </w:p>
    <w:tbl>
      <w:tblPr>
        <w:jc w:val="left"/>
        <w:tblLook w:firstColumn="1" w:firstRow="1" w:lastColumn="0" w:lastRow="0" w:noHBand="0" w:noVBand="1" w:val="04A0"/>
        <w:tblStyle w:val="TableGrid"/>
        <w:tblW w:w="9360" w:type="dxa"/>
        <w:tblInd w:w="120" w:type="dxa"/>
        <w:tblLayout w:type="fixed"/>
      </w:tblPr>
      <w:tblGrid>
        <w:gridCol w:w="720"/>
        <w:gridCol w:w="3300"/>
        <w:gridCol w:w="5340"/>
      </w:tblGrid>
      <w:tr>
        <w:trPr>
          <w:tblHeader w:val="true"/>
        </w:trPr>
        <w:tc>
          <w:tcPr>
            <w:tcW w:type="dxa" w:w="720"/>
            <w:tcMar>
              <w:top w:w="80" w:type="dxa"/>
              <w:start w:w="120" w:type="dxa"/>
              <w:bottom w:w="80" w:type="dxa"/>
              <w:end w:w="120" w:type="dxa"/>
            </w:tcMar>
            <w:vAlign w:val="center"/>
            <w:shd w:fill="E8EEF5"/>
          </w:tcPr>
          <w:p>
            <w:pPr>
              <w:spacing w:after="0"/>
            </w:pPr>
            <w:r>
              <w:rPr>
                <w:rFonts w:ascii="Calibri" w:hAnsi="Calibri" w:eastAsia="Microsoft YaHei"/>
                <w:b/>
                <w:color w:val="0B2545"/>
                <w:sz w:val="17"/>
              </w:rPr>
              <w:t>级别</w:t>
            </w:r>
          </w:p>
        </w:tc>
        <w:tc>
          <w:tcPr>
            <w:tcW w:type="dxa" w:w="3300"/>
            <w:tcMar>
              <w:top w:w="80" w:type="dxa"/>
              <w:start w:w="120" w:type="dxa"/>
              <w:bottom w:w="80" w:type="dxa"/>
              <w:end w:w="120" w:type="dxa"/>
            </w:tcMar>
            <w:vAlign w:val="center"/>
            <w:shd w:fill="E8EEF5"/>
          </w:tcPr>
          <w:p>
            <w:pPr>
              <w:spacing w:after="0"/>
            </w:pPr>
            <w:r>
              <w:rPr>
                <w:rFonts w:ascii="Calibri" w:hAnsi="Calibri" w:eastAsia="Microsoft YaHei"/>
                <w:b/>
                <w:color w:val="0B2545"/>
                <w:sz w:val="17"/>
              </w:rPr>
              <w:t>问题</w:t>
            </w:r>
          </w:p>
        </w:tc>
        <w:tc>
          <w:tcPr>
            <w:tcW w:type="dxa" w:w="5340"/>
            <w:tcMar>
              <w:top w:w="80" w:type="dxa"/>
              <w:start w:w="120" w:type="dxa"/>
              <w:bottom w:w="80" w:type="dxa"/>
              <w:end w:w="120" w:type="dxa"/>
            </w:tcMar>
            <w:vAlign w:val="center"/>
            <w:shd w:fill="E8EEF5"/>
          </w:tcPr>
          <w:p>
            <w:pPr>
              <w:spacing w:after="0"/>
            </w:pPr>
            <w:r>
              <w:rPr>
                <w:rFonts w:ascii="Calibri" w:hAnsi="Calibri" w:eastAsia="Microsoft YaHei"/>
                <w:b/>
                <w:color w:val="0B2545"/>
                <w:sz w:val="17"/>
              </w:rPr>
              <w:t>潜在影响</w:t>
            </w:r>
          </w:p>
        </w:tc>
      </w:tr>
      <w:tr>
        <w:tc>
          <w:tcPr>
            <w:tcW w:type="dxa" w:w="720"/>
            <w:shd w:fill="FDECEC"/>
          </w:tcPr>
          <w:p>
            <w:pPr>
              <w:spacing w:after="0" w:line="276" w:lineRule="auto"/>
            </w:pPr>
            <w:r>
              <w:rPr>
                <w:rFonts w:ascii="Calibri" w:hAnsi="Calibri" w:eastAsia="Microsoft YaHei"/>
                <w:color w:val="222222"/>
                <w:sz w:val="17"/>
              </w:rPr>
              <w:t>P0</w:t>
            </w:r>
          </w:p>
        </w:tc>
        <w:tc>
          <w:tcPr>
            <w:tcW w:type="dxa" w:w="3300"/>
          </w:tcPr>
          <w:p>
            <w:pPr>
              <w:spacing w:after="0" w:line="276" w:lineRule="auto"/>
            </w:pPr>
            <w:r>
              <w:rPr>
                <w:rFonts w:ascii="Calibri" w:hAnsi="Calibri" w:eastAsia="Microsoft YaHei"/>
                <w:color w:val="222222"/>
                <w:sz w:val="17"/>
              </w:rPr>
              <w:t>证据不足后回退模型知识</w:t>
            </w:r>
          </w:p>
        </w:tc>
        <w:tc>
          <w:tcPr>
            <w:tcW w:type="dxa" w:w="5340"/>
          </w:tcPr>
          <w:p>
            <w:pPr>
              <w:spacing w:after="0" w:line="276" w:lineRule="auto"/>
            </w:pPr>
            <w:r>
              <w:rPr>
                <w:rFonts w:ascii="Calibri" w:hAnsi="Calibri" w:eastAsia="Microsoft YaHei"/>
                <w:color w:val="222222"/>
                <w:sz w:val="17"/>
              </w:rPr>
              <w:t>取消安全停止，可能发布无检索证据的医疗回答。</w:t>
            </w:r>
          </w:p>
        </w:tc>
      </w:tr>
      <w:tr>
        <w:tc>
          <w:tcPr>
            <w:tcW w:type="dxa" w:w="720"/>
            <w:shd w:fill="FDECEC"/>
          </w:tcPr>
          <w:p>
            <w:pPr>
              <w:spacing w:after="0" w:line="276" w:lineRule="auto"/>
            </w:pPr>
            <w:r>
              <w:rPr>
                <w:rFonts w:ascii="Calibri" w:hAnsi="Calibri" w:eastAsia="Microsoft YaHei"/>
                <w:color w:val="222222"/>
                <w:sz w:val="17"/>
              </w:rPr>
              <w:t>P0</w:t>
            </w:r>
          </w:p>
        </w:tc>
        <w:tc>
          <w:tcPr>
            <w:tcW w:type="dxa" w:w="3300"/>
            <w:shd w:fill="FAFBFC"/>
          </w:tcPr>
          <w:p>
            <w:pPr>
              <w:spacing w:after="0" w:line="276" w:lineRule="auto"/>
            </w:pPr>
            <w:r>
              <w:rPr>
                <w:rFonts w:ascii="Calibri" w:hAnsi="Calibri" w:eastAsia="Microsoft YaHei"/>
                <w:color w:val="222222"/>
                <w:sz w:val="17"/>
              </w:rPr>
              <w:t>有效回答仅按措辞分类</w:t>
            </w:r>
          </w:p>
        </w:tc>
        <w:tc>
          <w:tcPr>
            <w:tcW w:type="dxa" w:w="5340"/>
            <w:shd w:fill="FAFBFC"/>
          </w:tcPr>
          <w:p>
            <w:pPr>
              <w:spacing w:after="0" w:line="276" w:lineRule="auto"/>
            </w:pPr>
            <w:r>
              <w:rPr>
                <w:rFonts w:ascii="Calibri" w:hAnsi="Calibri" w:eastAsia="Microsoft YaHei"/>
                <w:color w:val="222222"/>
                <w:sz w:val="17"/>
              </w:rPr>
              <w:t>自信但错误、引用虚构或处方危险的回答仍会通过。</w:t>
            </w:r>
          </w:p>
        </w:tc>
      </w:tr>
      <w:tr>
        <w:tc>
          <w:tcPr>
            <w:tcW w:type="dxa" w:w="720"/>
            <w:shd w:fill="FDECEC"/>
          </w:tcPr>
          <w:p>
            <w:pPr>
              <w:spacing w:after="0" w:line="276" w:lineRule="auto"/>
            </w:pPr>
            <w:r>
              <w:rPr>
                <w:rFonts w:ascii="Calibri" w:hAnsi="Calibri" w:eastAsia="Microsoft YaHei"/>
                <w:color w:val="222222"/>
                <w:sz w:val="17"/>
              </w:rPr>
              <w:t>P0</w:t>
            </w:r>
          </w:p>
        </w:tc>
        <w:tc>
          <w:tcPr>
            <w:tcW w:type="dxa" w:w="3300"/>
          </w:tcPr>
          <w:p>
            <w:pPr>
              <w:spacing w:after="0" w:line="276" w:lineRule="auto"/>
            </w:pPr>
            <w:r>
              <w:rPr>
                <w:rFonts w:ascii="Calibri" w:hAnsi="Calibri" w:eastAsia="Microsoft YaHei"/>
                <w:color w:val="222222"/>
                <w:sz w:val="17"/>
              </w:rPr>
              <w:t>要求可直接使用的个体化处方</w:t>
            </w:r>
          </w:p>
        </w:tc>
        <w:tc>
          <w:tcPr>
            <w:tcW w:type="dxa" w:w="5340"/>
          </w:tcPr>
          <w:p>
            <w:pPr>
              <w:spacing w:after="0" w:line="276" w:lineRule="auto"/>
            </w:pPr>
            <w:r>
              <w:rPr>
                <w:rFonts w:ascii="Calibri" w:hAnsi="Calibri" w:eastAsia="Microsoft YaHei"/>
                <w:color w:val="222222"/>
                <w:sz w:val="17"/>
              </w:rPr>
              <w:t>局部文献切片可能不足以支撑完整辨证与加减方案。</w:t>
            </w:r>
          </w:p>
        </w:tc>
      </w:tr>
      <w:tr>
        <w:tc>
          <w:tcPr>
            <w:tcW w:type="dxa" w:w="720"/>
            <w:shd w:fill="FFF4E5"/>
          </w:tcPr>
          <w:p>
            <w:pPr>
              <w:spacing w:after="0" w:line="276" w:lineRule="auto"/>
            </w:pPr>
            <w:r>
              <w:rPr>
                <w:rFonts w:ascii="Calibri" w:hAnsi="Calibri" w:eastAsia="Microsoft YaHei"/>
                <w:color w:val="222222"/>
                <w:sz w:val="17"/>
              </w:rPr>
              <w:t>P1</w:t>
            </w:r>
          </w:p>
        </w:tc>
        <w:tc>
          <w:tcPr>
            <w:tcW w:type="dxa" w:w="3300"/>
            <w:shd w:fill="FAFBFC"/>
          </w:tcPr>
          <w:p>
            <w:pPr>
              <w:spacing w:after="0" w:line="276" w:lineRule="auto"/>
            </w:pPr>
            <w:r>
              <w:rPr>
                <w:rFonts w:ascii="Calibri" w:hAnsi="Calibri" w:eastAsia="Microsoft YaHei"/>
                <w:color w:val="222222"/>
                <w:sz w:val="17"/>
              </w:rPr>
              <w:t>最终删除citation角标</w:t>
            </w:r>
          </w:p>
        </w:tc>
        <w:tc>
          <w:tcPr>
            <w:tcW w:type="dxa" w:w="5340"/>
            <w:shd w:fill="FAFBFC"/>
          </w:tcPr>
          <w:p>
            <w:pPr>
              <w:spacing w:after="0" w:line="276" w:lineRule="auto"/>
            </w:pPr>
            <w:r>
              <w:rPr>
                <w:rFonts w:ascii="Calibri" w:hAnsi="Calibri" w:eastAsia="Microsoft YaHei"/>
                <w:color w:val="222222"/>
                <w:sz w:val="17"/>
              </w:rPr>
              <w:t>正文结论失去与具体证据编号的可见对应。</w:t>
            </w:r>
          </w:p>
        </w:tc>
      </w:tr>
      <w:tr>
        <w:tc>
          <w:tcPr>
            <w:tcW w:type="dxa" w:w="720"/>
            <w:shd w:fill="FFF4E5"/>
          </w:tcPr>
          <w:p>
            <w:pPr>
              <w:spacing w:after="0" w:line="276" w:lineRule="auto"/>
            </w:pPr>
            <w:r>
              <w:rPr>
                <w:rFonts w:ascii="Calibri" w:hAnsi="Calibri" w:eastAsia="Microsoft YaHei"/>
                <w:color w:val="222222"/>
                <w:sz w:val="17"/>
              </w:rPr>
              <w:t>P1</w:t>
            </w:r>
          </w:p>
        </w:tc>
        <w:tc>
          <w:tcPr>
            <w:tcW w:type="dxa" w:w="3300"/>
          </w:tcPr>
          <w:p>
            <w:pPr>
              <w:spacing w:after="0" w:line="276" w:lineRule="auto"/>
            </w:pPr>
            <w:r>
              <w:rPr>
                <w:rFonts w:ascii="Calibri" w:hAnsi="Calibri" w:eastAsia="Microsoft YaHei"/>
                <w:color w:val="222222"/>
                <w:sz w:val="17"/>
              </w:rPr>
              <w:t>文件分支绕过检索</w:t>
            </w:r>
          </w:p>
        </w:tc>
        <w:tc>
          <w:tcPr>
            <w:tcW w:type="dxa" w:w="5340"/>
          </w:tcPr>
          <w:p>
            <w:pPr>
              <w:spacing w:after="0" w:line="276" w:lineRule="auto"/>
            </w:pPr>
            <w:r>
              <w:rPr>
                <w:rFonts w:ascii="Calibri" w:hAnsi="Calibri" w:eastAsia="Microsoft YaHei"/>
                <w:color w:val="222222"/>
                <w:sz w:val="17"/>
              </w:rPr>
              <w:t>任何带文件的问题直接使用模型自身知识。</w:t>
            </w:r>
          </w:p>
        </w:tc>
      </w:tr>
      <w:tr>
        <w:tc>
          <w:tcPr>
            <w:tcW w:type="dxa" w:w="720"/>
            <w:shd w:fill="FFF4E5"/>
          </w:tcPr>
          <w:p>
            <w:pPr>
              <w:spacing w:after="0" w:line="276" w:lineRule="auto"/>
            </w:pPr>
            <w:r>
              <w:rPr>
                <w:rFonts w:ascii="Calibri" w:hAnsi="Calibri" w:eastAsia="Microsoft YaHei"/>
                <w:color w:val="222222"/>
                <w:sz w:val="17"/>
              </w:rPr>
              <w:t>P1</w:t>
            </w:r>
          </w:p>
        </w:tc>
        <w:tc>
          <w:tcPr>
            <w:tcW w:type="dxa" w:w="3300"/>
            <w:shd w:fill="FAFBFC"/>
          </w:tcPr>
          <w:p>
            <w:pPr>
              <w:spacing w:after="0" w:line="276" w:lineRule="auto"/>
            </w:pPr>
            <w:r>
              <w:rPr>
                <w:rFonts w:ascii="Calibri" w:hAnsi="Calibri" w:eastAsia="Microsoft YaHei"/>
                <w:color w:val="222222"/>
                <w:sz w:val="17"/>
              </w:rPr>
              <w:t>通识/非医学分支形同虚设</w:t>
            </w:r>
          </w:p>
        </w:tc>
        <w:tc>
          <w:tcPr>
            <w:tcW w:type="dxa" w:w="5340"/>
            <w:shd w:fill="FAFBFC"/>
          </w:tcPr>
          <w:p>
            <w:pPr>
              <w:spacing w:after="0" w:line="276" w:lineRule="auto"/>
            </w:pPr>
            <w:r>
              <w:rPr>
                <w:rFonts w:ascii="Calibri" w:hAnsi="Calibri" w:eastAsia="Microsoft YaHei"/>
                <w:color w:val="222222"/>
                <w:sz w:val="17"/>
              </w:rPr>
              <w:t>两类问题仍进入中医检索。</w:t>
            </w:r>
          </w:p>
        </w:tc>
      </w:tr>
      <w:tr>
        <w:tc>
          <w:tcPr>
            <w:tcW w:type="dxa" w:w="720"/>
            <w:shd w:fill="FFF4E5"/>
          </w:tcPr>
          <w:p>
            <w:pPr>
              <w:spacing w:after="0" w:line="276" w:lineRule="auto"/>
            </w:pPr>
            <w:r>
              <w:rPr>
                <w:rFonts w:ascii="Calibri" w:hAnsi="Calibri" w:eastAsia="Microsoft YaHei"/>
                <w:color w:val="222222"/>
                <w:sz w:val="17"/>
              </w:rPr>
              <w:t>P1</w:t>
            </w:r>
          </w:p>
        </w:tc>
        <w:tc>
          <w:tcPr>
            <w:tcW w:type="dxa" w:w="3300"/>
          </w:tcPr>
          <w:p>
            <w:pPr>
              <w:spacing w:after="0" w:line="276" w:lineRule="auto"/>
            </w:pPr>
            <w:r>
              <w:rPr>
                <w:rFonts w:ascii="Calibri" w:hAnsi="Calibri" w:eastAsia="Microsoft YaHei"/>
                <w:color w:val="222222"/>
                <w:sz w:val="17"/>
              </w:rPr>
              <w:t>西医中文化规则冲突</w:t>
            </w:r>
          </w:p>
        </w:tc>
        <w:tc>
          <w:tcPr>
            <w:tcW w:type="dxa" w:w="5340"/>
          </w:tcPr>
          <w:p>
            <w:pPr>
              <w:spacing w:after="0" w:line="276" w:lineRule="auto"/>
            </w:pPr>
            <w:r>
              <w:rPr>
                <w:rFonts w:ascii="Calibri" w:hAnsi="Calibri" w:eastAsia="Microsoft YaHei"/>
                <w:color w:val="222222"/>
                <w:sz w:val="17"/>
              </w:rPr>
              <w:t>上游允许疾病替换，下游又明确禁止无条件替换。</w:t>
            </w:r>
          </w:p>
        </w:tc>
      </w:tr>
      <w:tr>
        <w:tc>
          <w:tcPr>
            <w:tcW w:type="dxa" w:w="720"/>
            <w:shd w:fill="FFF4E5"/>
          </w:tcPr>
          <w:p>
            <w:pPr>
              <w:spacing w:after="0" w:line="276" w:lineRule="auto"/>
            </w:pPr>
            <w:r>
              <w:rPr>
                <w:rFonts w:ascii="Calibri" w:hAnsi="Calibri" w:eastAsia="Microsoft YaHei"/>
                <w:color w:val="222222"/>
                <w:sz w:val="17"/>
              </w:rPr>
              <w:t>P1</w:t>
            </w:r>
          </w:p>
        </w:tc>
        <w:tc>
          <w:tcPr>
            <w:tcW w:type="dxa" w:w="3300"/>
            <w:shd w:fill="FAFBFC"/>
          </w:tcPr>
          <w:p>
            <w:pPr>
              <w:spacing w:after="0" w:line="276" w:lineRule="auto"/>
            </w:pPr>
            <w:r>
              <w:rPr>
                <w:rFonts w:ascii="Calibri" w:hAnsi="Calibri" w:eastAsia="Microsoft YaHei"/>
                <w:color w:val="222222"/>
                <w:sz w:val="17"/>
              </w:rPr>
              <w:t>回答节点未收到结构化意图</w:t>
            </w:r>
          </w:p>
        </w:tc>
        <w:tc>
          <w:tcPr>
            <w:tcW w:type="dxa" w:w="5340"/>
            <w:shd w:fill="FAFBFC"/>
          </w:tcPr>
          <w:p>
            <w:pPr>
              <w:spacing w:after="0" w:line="276" w:lineRule="auto"/>
            </w:pPr>
            <w:r>
              <w:rPr>
                <w:rFonts w:ascii="Calibri" w:hAnsi="Calibri" w:eastAsia="Microsoft YaHei"/>
                <w:color w:val="222222"/>
                <w:sz w:val="17"/>
              </w:rPr>
              <w:t>回答模板依赖模型重新猜测。</w:t>
            </w:r>
          </w:p>
        </w:tc>
      </w:tr>
      <w:tr>
        <w:tc>
          <w:tcPr>
            <w:tcW w:type="dxa" w:w="720"/>
            <w:shd w:fill="FFF4E5"/>
          </w:tcPr>
          <w:p>
            <w:pPr>
              <w:spacing w:after="0" w:line="276" w:lineRule="auto"/>
            </w:pPr>
            <w:r>
              <w:rPr>
                <w:rFonts w:ascii="Calibri" w:hAnsi="Calibri" w:eastAsia="Microsoft YaHei"/>
                <w:color w:val="222222"/>
                <w:sz w:val="17"/>
              </w:rPr>
              <w:t>P1</w:t>
            </w:r>
          </w:p>
        </w:tc>
        <w:tc>
          <w:tcPr>
            <w:tcW w:type="dxa" w:w="3300"/>
          </w:tcPr>
          <w:p>
            <w:pPr>
              <w:spacing w:after="0" w:line="276" w:lineRule="auto"/>
            </w:pPr>
            <w:r>
              <w:rPr>
                <w:rFonts w:ascii="Calibri" w:hAnsi="Calibri" w:eastAsia="Microsoft YaHei"/>
                <w:color w:val="222222"/>
                <w:sz w:val="17"/>
              </w:rPr>
              <w:t>extFilter类型不一致</w:t>
            </w:r>
          </w:p>
        </w:tc>
        <w:tc>
          <w:tcPr>
            <w:tcW w:type="dxa" w:w="5340"/>
          </w:tcPr>
          <w:p>
            <w:pPr>
              <w:spacing w:after="0" w:line="276" w:lineRule="auto"/>
            </w:pPr>
            <w:r>
              <w:rPr>
                <w:rFonts w:ascii="Calibri" w:hAnsi="Calibri" w:eastAsia="Microsoft YaHei"/>
                <w:color w:val="222222"/>
                <w:sz w:val="17"/>
              </w:rPr>
              <w:t>数组代码输出与String界面声明可能导致筛选失效。</w:t>
            </w:r>
          </w:p>
        </w:tc>
      </w:tr>
      <w:tr>
        <w:tc>
          <w:tcPr>
            <w:tcW w:type="dxa" w:w="720"/>
            <w:shd w:fill="FFF4E5"/>
          </w:tcPr>
          <w:p>
            <w:pPr>
              <w:spacing w:after="0" w:line="276" w:lineRule="auto"/>
            </w:pPr>
            <w:r>
              <w:rPr>
                <w:rFonts w:ascii="Calibri" w:hAnsi="Calibri" w:eastAsia="Microsoft YaHei"/>
                <w:color w:val="222222"/>
                <w:sz w:val="17"/>
              </w:rPr>
              <w:t>P1</w:t>
            </w:r>
          </w:p>
        </w:tc>
        <w:tc>
          <w:tcPr>
            <w:tcW w:type="dxa" w:w="3300"/>
            <w:shd w:fill="FAFBFC"/>
          </w:tcPr>
          <w:p>
            <w:pPr>
              <w:spacing w:after="0" w:line="276" w:lineRule="auto"/>
            </w:pPr>
            <w:r>
              <w:rPr>
                <w:rFonts w:ascii="Calibri" w:hAnsi="Calibri" w:eastAsia="Microsoft YaHei"/>
                <w:color w:val="222222"/>
                <w:sz w:val="17"/>
              </w:rPr>
              <w:t>两条检索式未拆成两次检索</w:t>
            </w:r>
          </w:p>
        </w:tc>
        <w:tc>
          <w:tcPr>
            <w:tcW w:type="dxa" w:w="5340"/>
            <w:shd w:fill="FAFBFC"/>
          </w:tcPr>
          <w:p>
            <w:pPr>
              <w:spacing w:after="0" w:line="276" w:lineRule="auto"/>
            </w:pPr>
            <w:r>
              <w:rPr>
                <w:rFonts w:ascii="Calibri" w:hAnsi="Calibri" w:eastAsia="Microsoft YaHei"/>
                <w:color w:val="222222"/>
                <w:sz w:val="17"/>
              </w:rPr>
              <w:t>多行查询可能被当成一个整体查询。</w:t>
            </w:r>
          </w:p>
        </w:tc>
      </w:tr>
      <w:tr>
        <w:tc>
          <w:tcPr>
            <w:tcW w:type="dxa" w:w="720"/>
            <w:shd w:fill="FFF4E5"/>
          </w:tcPr>
          <w:p>
            <w:pPr>
              <w:spacing w:after="0" w:line="276" w:lineRule="auto"/>
            </w:pPr>
            <w:r>
              <w:rPr>
                <w:rFonts w:ascii="Calibri" w:hAnsi="Calibri" w:eastAsia="Microsoft YaHei"/>
                <w:color w:val="222222"/>
                <w:sz w:val="17"/>
              </w:rPr>
              <w:t>P1</w:t>
            </w:r>
          </w:p>
        </w:tc>
        <w:tc>
          <w:tcPr>
            <w:tcW w:type="dxa" w:w="3300"/>
          </w:tcPr>
          <w:p>
            <w:pPr>
              <w:spacing w:after="0" w:line="276" w:lineRule="auto"/>
            </w:pPr>
            <w:r>
              <w:rPr>
                <w:rFonts w:ascii="Calibri" w:hAnsi="Calibri" w:eastAsia="Microsoft YaHei"/>
                <w:color w:val="222222"/>
                <w:sz w:val="17"/>
              </w:rPr>
              <w:t>按dataId先去重后排序</w:t>
            </w:r>
          </w:p>
        </w:tc>
        <w:tc>
          <w:tcPr>
            <w:tcW w:type="dxa" w:w="5340"/>
          </w:tcPr>
          <w:p>
            <w:pPr>
              <w:spacing w:after="0" w:line="276" w:lineRule="auto"/>
            </w:pPr>
            <w:r>
              <w:rPr>
                <w:rFonts w:ascii="Calibri" w:hAnsi="Calibri" w:eastAsia="Microsoft YaHei"/>
                <w:color w:val="222222"/>
                <w:sz w:val="17"/>
              </w:rPr>
              <w:t>可能保留较低分记录并删除更高分重复项。</w:t>
            </w:r>
          </w:p>
        </w:tc>
      </w:tr>
      <w:tr>
        <w:tc>
          <w:tcPr>
            <w:tcW w:type="dxa" w:w="720"/>
            <w:shd w:fill="FFF4E5"/>
          </w:tcPr>
          <w:p>
            <w:pPr>
              <w:spacing w:after="0" w:line="276" w:lineRule="auto"/>
            </w:pPr>
            <w:r>
              <w:rPr>
                <w:rFonts w:ascii="Calibri" w:hAnsi="Calibri" w:eastAsia="Microsoft YaHei"/>
                <w:color w:val="222222"/>
                <w:sz w:val="17"/>
              </w:rPr>
              <w:t>P1</w:t>
            </w:r>
          </w:p>
        </w:tc>
        <w:tc>
          <w:tcPr>
            <w:tcW w:type="dxa" w:w="3300"/>
            <w:shd w:fill="FAFBFC"/>
          </w:tcPr>
          <w:p>
            <w:pPr>
              <w:spacing w:after="0" w:line="276" w:lineRule="auto"/>
            </w:pPr>
            <w:r>
              <w:rPr>
                <w:rFonts w:ascii="Calibri" w:hAnsi="Calibri" w:eastAsia="Microsoft YaHei"/>
                <w:color w:val="222222"/>
                <w:sz w:val="17"/>
              </w:rPr>
              <w:t>不同查询分数全局混排</w:t>
            </w:r>
          </w:p>
        </w:tc>
        <w:tc>
          <w:tcPr>
            <w:tcW w:type="dxa" w:w="5340"/>
            <w:shd w:fill="FAFBFC"/>
          </w:tcPr>
          <w:p>
            <w:pPr>
              <w:spacing w:after="0" w:line="276" w:lineRule="auto"/>
            </w:pPr>
            <w:r>
              <w:rPr>
                <w:rFonts w:ascii="Calibri" w:hAnsi="Calibri" w:eastAsia="Microsoft YaHei"/>
                <w:color w:val="222222"/>
                <w:sz w:val="17"/>
              </w:rPr>
              <w:t>某一意图可能主导证据前排，削弱覆盖。</w:t>
            </w:r>
          </w:p>
        </w:tc>
      </w:tr>
      <w:tr>
        <w:tc>
          <w:tcPr>
            <w:tcW w:type="dxa" w:w="720"/>
            <w:shd w:fill="FFF4E5"/>
          </w:tcPr>
          <w:p>
            <w:pPr>
              <w:spacing w:after="0" w:line="276" w:lineRule="auto"/>
            </w:pPr>
            <w:r>
              <w:rPr>
                <w:rFonts w:ascii="Calibri" w:hAnsi="Calibri" w:eastAsia="Microsoft YaHei"/>
                <w:color w:val="222222"/>
                <w:sz w:val="17"/>
              </w:rPr>
              <w:t>P1</w:t>
            </w:r>
          </w:p>
        </w:tc>
        <w:tc>
          <w:tcPr>
            <w:tcW w:type="dxa" w:w="3300"/>
          </w:tcPr>
          <w:p>
            <w:pPr>
              <w:spacing w:after="0" w:line="276" w:lineRule="auto"/>
            </w:pPr>
            <w:r>
              <w:rPr>
                <w:rFonts w:ascii="Calibri" w:hAnsi="Calibri" w:eastAsia="Microsoft YaHei"/>
                <w:color w:val="222222"/>
                <w:sz w:val="17"/>
              </w:rPr>
              <w:t>患者摘要混入&lt;userQuery&gt;</w:t>
            </w:r>
          </w:p>
        </w:tc>
        <w:tc>
          <w:tcPr>
            <w:tcW w:type="dxa" w:w="5340"/>
          </w:tcPr>
          <w:p>
            <w:pPr>
              <w:spacing w:after="0" w:line="276" w:lineRule="auto"/>
            </w:pPr>
            <w:r>
              <w:rPr>
                <w:rFonts w:ascii="Calibri" w:hAnsi="Calibri" w:eastAsia="Microsoft YaHei"/>
                <w:color w:val="222222"/>
                <w:sz w:val="17"/>
              </w:rPr>
              <w:t>系统摘要与用户原话来源不清。</w:t>
            </w:r>
          </w:p>
        </w:tc>
      </w:tr>
      <w:tr>
        <w:tc>
          <w:tcPr>
            <w:tcW w:type="dxa" w:w="720"/>
            <w:shd w:fill="FFF4E5"/>
          </w:tcPr>
          <w:p>
            <w:pPr>
              <w:spacing w:after="0" w:line="276" w:lineRule="auto"/>
            </w:pPr>
            <w:r>
              <w:rPr>
                <w:rFonts w:ascii="Calibri" w:hAnsi="Calibri" w:eastAsia="Microsoft YaHei"/>
                <w:color w:val="222222"/>
                <w:sz w:val="17"/>
              </w:rPr>
              <w:t>P1</w:t>
            </w:r>
          </w:p>
        </w:tc>
        <w:tc>
          <w:tcPr>
            <w:tcW w:type="dxa" w:w="3300"/>
            <w:shd w:fill="FAFBFC"/>
          </w:tcPr>
          <w:p>
            <w:pPr>
              <w:spacing w:after="0" w:line="276" w:lineRule="auto"/>
            </w:pPr>
            <w:r>
              <w:rPr>
                <w:rFonts w:ascii="Calibri" w:hAnsi="Calibri" w:eastAsia="Microsoft YaHei"/>
                <w:color w:val="222222"/>
                <w:sz w:val="17"/>
              </w:rPr>
              <w:t>提示注入隔离不足</w:t>
            </w:r>
          </w:p>
        </w:tc>
        <w:tc>
          <w:tcPr>
            <w:tcW w:type="dxa" w:w="5340"/>
            <w:shd w:fill="FAFBFC"/>
          </w:tcPr>
          <w:p>
            <w:pPr>
              <w:spacing w:after="0" w:line="276" w:lineRule="auto"/>
            </w:pPr>
            <w:r>
              <w:rPr>
                <w:rFonts w:ascii="Calibri" w:hAnsi="Calibri" w:eastAsia="Microsoft YaHei"/>
                <w:color w:val="222222"/>
                <w:sz w:val="17"/>
              </w:rPr>
              <w:t>用户、OCR和文献片段都作为普通文本进入模型。</w:t>
            </w:r>
          </w:p>
        </w:tc>
      </w:tr>
      <w:tr>
        <w:tc>
          <w:tcPr>
            <w:tcW w:type="dxa" w:w="720"/>
            <w:shd w:fill="F2F4F7"/>
          </w:tcPr>
          <w:p>
            <w:pPr>
              <w:spacing w:after="0" w:line="276" w:lineRule="auto"/>
            </w:pPr>
            <w:r>
              <w:rPr>
                <w:rFonts w:ascii="Calibri" w:hAnsi="Calibri" w:eastAsia="Microsoft YaHei"/>
                <w:color w:val="222222"/>
                <w:sz w:val="17"/>
              </w:rPr>
              <w:t>P2</w:t>
            </w:r>
          </w:p>
        </w:tc>
        <w:tc>
          <w:tcPr>
            <w:tcW w:type="dxa" w:w="3300"/>
          </w:tcPr>
          <w:p>
            <w:pPr>
              <w:spacing w:after="0" w:line="276" w:lineRule="auto"/>
            </w:pPr>
            <w:r>
              <w:rPr>
                <w:rFonts w:ascii="Calibri" w:hAnsi="Calibri" w:eastAsia="Microsoft YaHei"/>
                <w:color w:val="222222"/>
                <w:sz w:val="17"/>
              </w:rPr>
              <w:t>最终格式模型无后置校验</w:t>
            </w:r>
          </w:p>
        </w:tc>
        <w:tc>
          <w:tcPr>
            <w:tcW w:type="dxa" w:w="5340"/>
          </w:tcPr>
          <w:p>
            <w:pPr>
              <w:spacing w:after="0" w:line="276" w:lineRule="auto"/>
            </w:pPr>
            <w:r>
              <w:rPr>
                <w:rFonts w:ascii="Calibri" w:hAnsi="Calibri" w:eastAsia="Microsoft YaHei"/>
                <w:color w:val="222222"/>
                <w:sz w:val="17"/>
              </w:rPr>
              <w:t>药名、限定语或表格对应关系被改写后直接发布。</w:t>
            </w:r>
          </w:p>
        </w:tc>
      </w:tr>
      <w:tr>
        <w:tc>
          <w:tcPr>
            <w:tcW w:type="dxa" w:w="720"/>
            <w:shd w:fill="F2F4F7"/>
          </w:tcPr>
          <w:p>
            <w:pPr>
              <w:spacing w:after="0" w:line="276" w:lineRule="auto"/>
            </w:pPr>
            <w:r>
              <w:rPr>
                <w:rFonts w:ascii="Calibri" w:hAnsi="Calibri" w:eastAsia="Microsoft YaHei"/>
                <w:color w:val="222222"/>
                <w:sz w:val="17"/>
              </w:rPr>
              <w:t>P2</w:t>
            </w:r>
          </w:p>
        </w:tc>
        <w:tc>
          <w:tcPr>
            <w:tcW w:type="dxa" w:w="3300"/>
            <w:shd w:fill="FAFBFC"/>
          </w:tcPr>
          <w:p>
            <w:pPr>
              <w:spacing w:after="0" w:line="276" w:lineRule="auto"/>
            </w:pPr>
            <w:r>
              <w:rPr>
                <w:rFonts w:ascii="Calibri" w:hAnsi="Calibri" w:eastAsia="Microsoft YaHei"/>
                <w:color w:val="222222"/>
                <w:sz w:val="17"/>
              </w:rPr>
              <w:t>附件与导出清理不完整</w:t>
            </w:r>
          </w:p>
        </w:tc>
        <w:tc>
          <w:tcPr>
            <w:tcW w:type="dxa" w:w="5340"/>
            <w:shd w:fill="FAFBFC"/>
          </w:tcPr>
          <w:p>
            <w:pPr>
              <w:spacing w:after="0" w:line="276" w:lineRule="auto"/>
            </w:pPr>
            <w:r>
              <w:rPr>
                <w:rFonts w:ascii="Calibri" w:hAnsi="Calibri" w:eastAsia="Microsoft YaHei"/>
                <w:color w:val="222222"/>
                <w:sz w:val="17"/>
              </w:rPr>
              <w:t>顶层之外的内部信息或敏感数据可能保留。</w:t>
            </w:r>
          </w:p>
        </w:tc>
      </w:tr>
      <w:tr>
        <w:tc>
          <w:tcPr>
            <w:tcW w:type="dxa" w:w="720"/>
            <w:shd w:fill="F2F4F7"/>
          </w:tcPr>
          <w:p>
            <w:pPr>
              <w:spacing w:after="0" w:line="276" w:lineRule="auto"/>
            </w:pPr>
            <w:r>
              <w:rPr>
                <w:rFonts w:ascii="Calibri" w:hAnsi="Calibri" w:eastAsia="Microsoft YaHei"/>
                <w:color w:val="222222"/>
                <w:sz w:val="17"/>
              </w:rPr>
              <w:t>P2</w:t>
            </w:r>
          </w:p>
        </w:tc>
        <w:tc>
          <w:tcPr>
            <w:tcW w:type="dxa" w:w="3300"/>
          </w:tcPr>
          <w:p>
            <w:pPr>
              <w:spacing w:after="0" w:line="276" w:lineRule="auto"/>
            </w:pPr>
            <w:r>
              <w:rPr>
                <w:rFonts w:ascii="Calibri" w:hAnsi="Calibri" w:eastAsia="Microsoft YaHei"/>
                <w:color w:val="222222"/>
                <w:sz w:val="17"/>
              </w:rPr>
              <w:t>静默错误处理</w:t>
            </w:r>
          </w:p>
        </w:tc>
        <w:tc>
          <w:tcPr>
            <w:tcW w:type="dxa" w:w="5340"/>
          </w:tcPr>
          <w:p>
            <w:pPr>
              <w:spacing w:after="0" w:line="276" w:lineRule="auto"/>
            </w:pPr>
            <w:r>
              <w:rPr>
                <w:rFonts w:ascii="Calibri" w:hAnsi="Calibri" w:eastAsia="Microsoft YaHei"/>
                <w:color w:val="222222"/>
                <w:sz w:val="17"/>
              </w:rPr>
              <w:t>附件或格式异常可能被跳过，运行结果缺少可诊断信息。</w:t>
            </w:r>
          </w:p>
        </w:tc>
      </w:tr>
    </w:tbl>
    <w:p>
      <w:pPr>
        <w:spacing w:after="0"/>
      </w:pPr>
    </w:p>
    <w:p>
      <w:pPr>
        <w:pStyle w:val="Heading1"/>
      </w:pPr>
      <w:r>
        <w:t>八、性能与维护风险</w:t>
      </w:r>
    </w:p>
    <w:p>
      <w:pPr>
        <w:pStyle w:val="Heading2"/>
      </w:pPr>
      <w:r>
        <w:t>性能瓶颈</w:t>
      </w:r>
    </w:p>
    <w:p>
      <w:pPr>
        <w:pStyle w:val="ListBullet"/>
      </w:pPr>
      <w:r>
        <w:rPr>
          <w:rFonts w:ascii="Calibri" w:hAnsi="Calibri" w:eastAsia="Microsoft YaHei"/>
          <w:color w:val="222222"/>
          <w:sz w:val="22"/>
        </w:rPr>
        <w:t>每个意图都调用一次检索词生成模型，并执行一次检索和Rerank。</w:t>
      </w:r>
    </w:p>
    <w:p>
      <w:pPr>
        <w:pStyle w:val="ListBullet"/>
      </w:pPr>
      <w:r>
        <w:rPr>
          <w:rFonts w:ascii="Calibri" w:hAnsi="Calibri" w:eastAsia="Microsoft YaHei"/>
          <w:color w:val="222222"/>
          <w:sz w:val="22"/>
        </w:rPr>
        <w:t>最大5路并发且失败可重试3次，复杂问题会放大调用量。</w:t>
      </w:r>
    </w:p>
    <w:p>
      <w:pPr>
        <w:pStyle w:val="ListBullet"/>
      </w:pPr>
      <w:r>
        <w:rPr>
          <w:rFonts w:ascii="Calibri" w:hAnsi="Calibri" w:eastAsia="Microsoft YaHei"/>
          <w:color w:val="222222"/>
          <w:sz w:val="22"/>
        </w:rPr>
        <w:t>检索最大Token数为20000，多个意图合并后缺少最终证据数量上限。</w:t>
      </w:r>
    </w:p>
    <w:p>
      <w:pPr>
        <w:pStyle w:val="ListBullet"/>
      </w:pPr>
      <w:r>
        <w:rPr>
          <w:rFonts w:ascii="Calibri" w:hAnsi="Calibri" w:eastAsia="Microsoft YaHei"/>
          <w:color w:val="222222"/>
          <w:sz w:val="22"/>
        </w:rPr>
        <w:t>多个AI节点重复携带6轮聊天记录和文件链接。</w:t>
      </w:r>
    </w:p>
    <w:p>
      <w:pPr>
        <w:pStyle w:val="ListBullet"/>
      </w:pPr>
      <w:r>
        <w:rPr>
          <w:rFonts w:ascii="Calibri" w:hAnsi="Calibri" w:eastAsia="Microsoft YaHei"/>
          <w:color w:val="222222"/>
          <w:sz w:val="22"/>
        </w:rPr>
        <w:t>回答后还要调用分类模型和最终格式模型。</w:t>
      </w:r>
    </w:p>
    <w:p>
      <w:pPr>
        <w:pStyle w:val="Heading2"/>
      </w:pPr>
      <w:r>
        <w:t>维护风险</w:t>
      </w:r>
    </w:p>
    <w:p>
      <w:pPr>
        <w:pStyle w:val="ListBullet"/>
      </w:pPr>
      <w:r>
        <w:rPr>
          <w:rFonts w:ascii="Calibri" w:hAnsi="Calibri" w:eastAsia="Microsoft YaHei"/>
          <w:color w:val="222222"/>
          <w:sz w:val="22"/>
        </w:rPr>
        <w:t>长提示词重复复制抗提示注入声明，修改时容易产生版本漂移。</w:t>
      </w:r>
    </w:p>
    <w:p>
      <w:pPr>
        <w:pStyle w:val="ListBullet"/>
      </w:pPr>
      <w:r>
        <w:rPr>
          <w:rFonts w:ascii="Calibri" w:hAnsi="Calibri" w:eastAsia="Microsoft YaHei"/>
          <w:color w:val="222222"/>
          <w:sz w:val="22"/>
        </w:rPr>
        <w:t>意图、文献type和处方规则分散在提示词与代码中，缺少单一配置源。</w:t>
      </w:r>
    </w:p>
    <w:p>
      <w:pPr>
        <w:pStyle w:val="ListBullet"/>
      </w:pPr>
      <w:r>
        <w:rPr>
          <w:rFonts w:ascii="Calibri" w:hAnsi="Calibri" w:eastAsia="Microsoft YaHei"/>
          <w:color w:val="222222"/>
          <w:sz w:val="22"/>
        </w:rPr>
        <w:t>内部节点ID与变量引用在复制、删除节点后容易失效。</w:t>
      </w:r>
    </w:p>
    <w:p>
      <w:pPr>
        <w:pStyle w:val="ListBullet"/>
      </w:pPr>
      <w:r>
        <w:rPr>
          <w:rFonts w:ascii="Calibri" w:hAnsi="Calibri" w:eastAsia="Microsoft YaHei"/>
          <w:color w:val="222222"/>
          <w:sz w:val="22"/>
        </w:rPr>
        <w:t>关键节点缺少严格JSON或枚举输出合同。</w:t>
      </w:r>
    </w:p>
    <w:p>
      <w:pPr>
        <w:pStyle w:val="ListBullet"/>
      </w:pPr>
      <w:r>
        <w:rPr>
          <w:rFonts w:ascii="Calibri" w:hAnsi="Calibri" w:eastAsia="Microsoft YaHei"/>
          <w:color w:val="222222"/>
          <w:sz w:val="22"/>
        </w:rPr>
        <w:t>节点名称可能高估能力，例如“有效回答”实际上只检测知识不足声明。</w:t>
      </w:r>
    </w:p>
    <w:p>
      <w:pPr>
        <w:pStyle w:val="Heading1"/>
      </w:pPr>
      <w:r>
        <w:t>九、建议借鉴与避免照搬</w:t>
      </w:r>
    </w:p>
    <w:tbl>
      <w:tblPr>
        <w:jc w:val="left"/>
        <w:tblLook w:firstColumn="1" w:firstRow="1" w:lastColumn="0" w:lastRow="0" w:noHBand="0" w:noVBand="1" w:val="04A0"/>
        <w:tblStyle w:val="TableGrid"/>
        <w:tblW w:w="9360" w:type="dxa"/>
        <w:tblInd w:w="120" w:type="dxa"/>
        <w:tblLayout w:type="fixed"/>
      </w:tblPr>
      <w:tblGrid>
        <w:gridCol w:w="4680"/>
        <w:gridCol w:w="4680"/>
      </w:tblGrid>
      <w:tr>
        <w:trPr>
          <w:tblHeader w:val="true"/>
        </w:trPr>
        <w:tc>
          <w:tcPr>
            <w:tcW w:type="dxa" w:w="4680"/>
            <w:tcMar>
              <w:top w:w="80" w:type="dxa"/>
              <w:start w:w="120" w:type="dxa"/>
              <w:bottom w:w="80" w:type="dxa"/>
              <w:end w:w="120" w:type="dxa"/>
            </w:tcMar>
            <w:vAlign w:val="center"/>
            <w:shd w:fill="E8EEF5"/>
          </w:tcPr>
          <w:p>
            <w:pPr>
              <w:spacing w:after="0"/>
            </w:pPr>
            <w:r>
              <w:rPr>
                <w:rFonts w:ascii="Calibri" w:hAnsi="Calibri" w:eastAsia="Microsoft YaHei"/>
                <w:b/>
                <w:color w:val="0B2545"/>
                <w:sz w:val="18"/>
              </w:rPr>
              <w:t>值得借鉴</w:t>
            </w:r>
          </w:p>
        </w:tc>
        <w:tc>
          <w:tcPr>
            <w:tcW w:type="dxa" w:w="4680"/>
            <w:tcMar>
              <w:top w:w="80" w:type="dxa"/>
              <w:start w:w="120" w:type="dxa"/>
              <w:bottom w:w="80" w:type="dxa"/>
              <w:end w:w="120" w:type="dxa"/>
            </w:tcMar>
            <w:vAlign w:val="center"/>
            <w:shd w:fill="E8EEF5"/>
          </w:tcPr>
          <w:p>
            <w:pPr>
              <w:spacing w:after="0"/>
            </w:pPr>
            <w:r>
              <w:rPr>
                <w:rFonts w:ascii="Calibri" w:hAnsi="Calibri" w:eastAsia="Microsoft YaHei"/>
                <w:b/>
                <w:color w:val="0B2545"/>
                <w:sz w:val="18"/>
              </w:rPr>
              <w:t>不宜直接照搬</w:t>
            </w:r>
          </w:p>
        </w:tc>
      </w:tr>
      <w:tr>
        <w:tc>
          <w:tcPr>
            <w:tcW w:type="dxa" w:w="4680"/>
          </w:tcPr>
          <w:p>
            <w:pPr>
              <w:spacing w:after="0" w:line="276" w:lineRule="auto"/>
            </w:pPr>
            <w:r>
              <w:rPr>
                <w:rFonts w:ascii="Calibri" w:hAnsi="Calibri" w:eastAsia="Microsoft YaHei"/>
                <w:color w:val="222222"/>
                <w:sz w:val="18"/>
              </w:rPr>
              <w:t>拆分意图理解、检索词生成、召回和答案生成；复合问题按意图并发检索；按意图选择资料类型；统一拍平、去重、排序和编号；保留稳定证据定位信息；把证据不足作为合法终态；区分内部证据数据与外部展示数据；把内容生成与格式渲染分层。</w:t>
            </w:r>
          </w:p>
        </w:tc>
        <w:tc>
          <w:tcPr>
            <w:tcW w:type="dxa" w:w="4680"/>
          </w:tcPr>
          <w:p>
            <w:pPr>
              <w:spacing w:after="0" w:line="276" w:lineRule="auto"/>
            </w:pPr>
            <w:r>
              <w:rPr>
                <w:rFonts w:ascii="Calibri" w:hAnsi="Calibri" w:eastAsia="Microsoft YaHei"/>
                <w:color w:val="222222"/>
                <w:sz w:val="18"/>
              </w:rPr>
              <w:t>证据不足后回退模型自身知识；最终删除全部引用却不提供替代追溯方式；只靠大模型判断答案是否有效；让模型生成可直接使用的个体化处方而缺少独立校验；把系统摘要混入用户原话标签；使用字符串包含作为关键分支条件；不校验枚举标签和数据类型。</w:t>
            </w:r>
          </w:p>
        </w:tc>
      </w:tr>
    </w:tbl>
    <w:p>
      <w:pPr>
        <w:spacing w:after="0"/>
      </w:pPr>
    </w:p>
    <w:p>
      <w:pPr>
        <w:pStyle w:val="Heading1"/>
      </w:pPr>
      <w:r>
        <w:t>十、当前仍待确认的资料</w:t>
      </w:r>
    </w:p>
    <w:p>
      <w:pPr>
        <w:pStyle w:val="ListNumber"/>
      </w:pPr>
      <w:r>
        <w:rPr>
          <w:rFonts w:ascii="Calibri" w:hAnsi="Calibri" w:eastAsia="Microsoft YaHei"/>
          <w:color w:val="222222"/>
          <w:sz w:val="22"/>
        </w:rPr>
        <w:t>patientHistorySummary、patientSummarySimple和userAttachmentContexts的生成节点。</w:t>
      </w:r>
    </w:p>
    <w:p>
      <w:pPr>
        <w:pStyle w:val="ListNumber"/>
      </w:pPr>
      <w:r>
        <w:rPr>
          <w:rFonts w:ascii="Calibri" w:hAnsi="Calibri" w:eastAsia="Microsoft YaHei"/>
          <w:color w:val="222222"/>
          <w:sz w:val="22"/>
        </w:rPr>
        <w:t>前置-用户问题拼接成简易上下文的完整模板。</w:t>
      </w:r>
    </w:p>
    <w:p>
      <w:pPr>
        <w:pStyle w:val="ListNumber"/>
      </w:pPr>
      <w:r>
        <w:rPr>
          <w:rFonts w:ascii="Calibri" w:hAnsi="Calibri" w:eastAsia="Microsoft YaHei"/>
          <w:color w:val="222222"/>
          <w:sz w:val="22"/>
        </w:rPr>
        <w:t>知识引用-数组自定义引用模板的完整内容。</w:t>
      </w:r>
    </w:p>
    <w:p>
      <w:pPr>
        <w:pStyle w:val="ListNumber"/>
      </w:pPr>
      <w:r>
        <w:rPr>
          <w:rFonts w:ascii="Calibri" w:hAnsi="Calibri" w:eastAsia="Microsoft YaHei"/>
          <w:color w:val="222222"/>
          <w:sz w:val="22"/>
        </w:rPr>
        <w:t>代码运行-生成输出数据集的完整删除字段列表。</w:t>
      </w:r>
    </w:p>
    <w:p>
      <w:pPr>
        <w:pStyle w:val="ListNumber"/>
      </w:pPr>
      <w:r>
        <w:rPr>
          <w:rFonts w:ascii="Calibri" w:hAnsi="Calibri" w:eastAsia="Microsoft YaHei"/>
          <w:color w:val="222222"/>
          <w:sz w:val="22"/>
        </w:rPr>
        <w:t>所有tcm_*类型代码的准确业务含义。</w:t>
      </w:r>
    </w:p>
    <w:p>
      <w:pPr>
        <w:pStyle w:val="ListNumber"/>
      </w:pPr>
      <w:r>
        <w:rPr>
          <w:rFonts w:ascii="Calibri" w:hAnsi="Calibri" w:eastAsia="Microsoft YaHei"/>
          <w:color w:val="222222"/>
          <w:sz w:val="22"/>
        </w:rPr>
        <w:t>extFilter运行时究竟是字符串还是数组。</w:t>
      </w:r>
    </w:p>
    <w:p>
      <w:pPr>
        <w:pStyle w:val="ListNumber"/>
      </w:pPr>
      <w:r>
        <w:rPr>
          <w:rFonts w:ascii="Calibri" w:hAnsi="Calibri" w:eastAsia="Microsoft YaHei"/>
          <w:color w:val="222222"/>
          <w:sz w:val="22"/>
        </w:rPr>
        <w:t>并行执行失败结果、重试记录和错误出口。</w:t>
      </w:r>
    </w:p>
    <w:p>
      <w:pPr>
        <w:pStyle w:val="ListNumber"/>
      </w:pPr>
      <w:r>
        <w:rPr>
          <w:rFonts w:ascii="Calibri" w:hAnsi="Calibri" w:eastAsia="Microsoft YaHei"/>
          <w:color w:val="222222"/>
          <w:sz w:val="22"/>
        </w:rPr>
        <w:t>LYH访问URL的有效期、权限与前端使用方式。</w:t>
      </w:r>
    </w:p>
    <w:p>
      <w:pPr>
        <w:pStyle w:val="ListNumber"/>
      </w:pPr>
      <w:r>
        <w:rPr>
          <w:rFonts w:ascii="Calibri" w:hAnsi="Calibri" w:eastAsia="Microsoft YaHei"/>
          <w:color w:val="222222"/>
          <w:sz w:val="22"/>
        </w:rPr>
        <w:t>一次完整运行轨迹：意图、检索词、召回JSON、排序、引用回答和最终答案。</w:t>
      </w:r>
    </w:p>
    <w:p>
      <w:pPr>
        <w:pStyle w:val="ListNumber"/>
      </w:pPr>
      <w:r>
        <w:rPr>
          <w:rFonts w:ascii="Calibri" w:hAnsi="Calibri" w:eastAsia="Microsoft YaHei"/>
          <w:color w:val="222222"/>
          <w:sz w:val="22"/>
        </w:rPr>
        <w:t>文件模型是否真正支持图片、PDF或医学影像。</w:t>
      </w:r>
    </w:p>
    <w:p>
      <w:pPr>
        <w:pStyle w:val="ListNumber"/>
      </w:pPr>
      <w:r>
        <w:rPr>
          <w:rFonts w:ascii="Calibri" w:hAnsi="Calibri" w:eastAsia="Microsoft YaHei"/>
          <w:color w:val="222222"/>
          <w:sz w:val="22"/>
        </w:rPr>
        <w:t>最终界面是否在正文之外单独展示证据列表。</w:t>
      </w:r>
    </w:p>
    <w:p>
      <w:pPr>
        <w:pStyle w:val="Heading1"/>
        <w:spacing w:before="120" w:after="100"/>
      </w:pPr>
      <w:r>
        <w:t>总体结论</w:t>
      </w:r>
    </w:p>
    <w:tbl>
      <w:tblPr>
        <w:jc w:val="left"/>
        <w:tblLook w:firstColumn="1" w:firstRow="1" w:lastColumn="0" w:lastRow="0" w:noHBand="0" w:noVBand="1" w:val="04A0"/>
        <w:tblW w:w="9360" w:type="dxa"/>
        <w:tblInd w:w="120" w:type="dxa"/>
        <w:tblLayout w:type="fixed"/>
      </w:tblPr>
      <w:tblGrid>
        <w:gridCol w:w="9360"/>
      </w:tblGrid>
      <w:tr>
        <w:tc>
          <w:tcPr>
            <w:tcW w:type="dxa" w:w="9360"/>
            <w:tcMar>
              <w:top w:w="80" w:type="dxa"/>
              <w:start w:w="120" w:type="dxa"/>
              <w:bottom w:w="80" w:type="dxa"/>
              <w:end w:w="120" w:type="dxa"/>
            </w:tcMar>
            <w:vAlign w:val="center"/>
            <w:shd w:fill="FDECEC"/>
          </w:tcPr>
          <w:p>
            <w:pPr>
              <w:spacing w:before="60" w:after="60"/>
            </w:pPr>
            <w:r>
              <w:rPr>
                <w:rFonts w:ascii="Calibri" w:hAnsi="Calibri" w:eastAsia="Microsoft YaHei"/>
                <w:b/>
                <w:color w:val="9B1C1C"/>
                <w:sz w:val="21"/>
              </w:rPr>
              <w:t xml:space="preserve">结论  </w:t>
            </w:r>
            <w:r>
              <w:rPr>
                <w:rFonts w:ascii="Calibri" w:hAnsi="Calibri" w:eastAsia="Microsoft YaHei"/>
                <w:color w:val="222222"/>
                <w:sz w:val="21"/>
              </w:rPr>
              <w:t>检索工程思路完整，适合学习多意图RAG的分层结构；但模型知识回退、弱校验与最终去引用，使其不能被视为严格循证或可直接用于临床决策的系统。医疗场景必须把“证据不足”设为终止状态，而不是触发无证据回答。</w:t>
            </w:r>
          </w:p>
        </w:tc>
      </w:tr>
    </w:tbl>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color w:val="666666"/>
        <w:sz w:val="17"/>
      </w:rPr>
      <w:t xml:space="preserve">第 </w:t>
    </w:r>
    <w:r>
      <w:rPr>
        <w:rFonts w:ascii="Calibri" w:hAnsi="Calibri" w:eastAsia="Microsoft YaHei"/>
        <w:color w:val="666666"/>
        <w:sz w:val="17"/>
      </w:rPr>
      <w:fldChar w:fldCharType="begin"/>
      <w:instrText xml:space="preserve">PAGE</w:instrText>
      <w:fldChar w:fldCharType="separate"/>
      <w:t>1</w:t>
      <w:fldChar w:fldCharType="end"/>
    </w:r>
    <w:r>
      <w:rPr>
        <w:rFonts w:ascii="Calibri" w:hAnsi="Calibri" w:eastAsia="Microsoft YaHei"/>
        <w:color w:val="666666"/>
        <w:sz w:val="17"/>
      </w:rPr>
      <w:t xml:space="preserve"> 页 / 共 </w:t>
    </w:r>
    <w:r>
      <w:rPr>
        <w:rFonts w:ascii="Calibri" w:hAnsi="Calibri" w:eastAsia="Microsoft YaHei"/>
        <w:color w:val="666666"/>
        <w:sz w:val="17"/>
      </w:rPr>
      <w:fldChar w:fldCharType="begin"/>
      <w:instrText xml:space="preserve">NUMPAGES</w:instrText>
      <w:fldChar w:fldCharType="separate"/>
      <w:t>1</w:t>
      <w:fldChar w:fldCharType="end"/>
    </w:r>
    <w:r>
      <w:rPr>
        <w:rFonts w:ascii="Calibri" w:hAnsi="Calibri" w:eastAsia="Microsoft YaHei"/>
        <w:color w:val="66666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color w:val="666666"/>
        <w:sz w:val="17"/>
      </w:rPr>
      <w:t>中医问答工作流学习报告</w:t>
    </w:r>
    <w:r>
      <w:rPr>
        <w:rFonts w:ascii="Calibri" w:hAnsi="Calibri" w:eastAsia="Microsoft YaHei"/>
        <w:color w:val="666666"/>
        <w:sz w:val="17"/>
      </w:rPr>
      <w:t xml:space="preserve">  |  基于实际节点配置</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80" w:line="276" w:lineRule="auto"/>
    </w:pPr>
    <w:rPr>
      <w:rFonts w:ascii="Calibri" w:hAnsi="Calibri" w:eastAsia="Microsoft YaHei"/>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中医问答工作流详细拆解与风险评估</dc:title>
  <dc:subject>基于实际节点配置的工作流学习报告</dc:subject>
  <dc:creator>OpenAI Codex</dc:creator>
  <cp:keywords>中医问答, FastGPT, RAG, 工作流, 检索, 风险评估</cp:keywords>
  <dc:description>generated by python-docx</dc:description>
  <cp:lastModifiedBy/>
  <cp:revision>1</cp:revision>
  <dcterms:created xsi:type="dcterms:W3CDTF">2013-12-23T23:15:00Z</dcterms:created>
  <dcterms:modified xsi:type="dcterms:W3CDTF">2013-12-23T23:15:00Z</dcterms:modified>
  <cp:category/>
</cp:coreProperties>
</file>