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2025龙源电力生产运营情况</w:t>
      </w:r>
    </w:p>
    <w:p>
      <w:pPr>
        <w:pStyle w:val="4"/>
        <w:jc w:val="center"/>
      </w:pPr>
      <w:r>
        <w:rPr>
          <w:rFonts w:ascii="楷体_GB2312" w:hAnsi="楷体_GB2312" w:eastAsia="楷体_GB2312"/>
          <w:b/>
          <w:color w:val="000000"/>
          <w:sz w:val="32"/>
        </w:rPr>
        <w:t>生产技术部</w:t>
      </w:r>
    </w:p>
    <w:p>
      <w:pPr>
        <w:pStyle w:val="4"/>
        <w:jc w:val="center"/>
      </w:pPr>
      <w:r>
        <w:rPr>
          <w:rFonts w:ascii="楷体_GB2312" w:hAnsi="楷体_GB2312" w:eastAsia="楷体_GB2312"/>
          <w:b/>
          <w:color w:val="000000"/>
          <w:sz w:val="32"/>
        </w:rPr>
        <w:t>2025年07月02日</w:t>
      </w:r>
    </w:p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一、指标完成情况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（一）发电量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2025，公司完成发电量334.03亿千瓦</w:t>
      </w:r>
      <w:bookmarkStart w:id="0" w:name="_GoBack"/>
      <w:bookmarkEnd w:id="0"/>
      <w:r>
        <w:rPr>
          <w:rFonts w:ascii="仿宋_GB2312" w:hAnsi="仿宋_GB2312" w:eastAsia="仿宋_GB2312"/>
          <w:b w:val="0"/>
          <w:color w:val="000000"/>
          <w:sz w:val="32"/>
        </w:rPr>
        <w:t>时（含风电和光伏总电量），超计划267.49亿千瓦时，计划完成率501.96%。 其中风电完成276.76亿千瓦时，超计划219.79亿千瓦时，计划完成率485.8%； 光伏完成57.27亿千瓦时，超计划47.69亿千瓦时，计划完成率598.15%。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年累计风电发电量780.94亿千瓦时，同比增长276.76亿千瓦时，增幅54.89%，完成公司年度计划的49.82%。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年累计光伏完成132.4亿千瓦时，同比增长57.27亿千瓦时，增幅76.22%，完成公司年度计划的41.97%。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（二）风速及利用小时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2025，平均风速5.89米/秒，同比增长0.31米/秒，平均利用小时1138.45小时，同比下降1052.87小时。</w:t>
      </w:r>
    </w:p>
    <w:p>
      <w:r>
        <w:drawing>
          <wp:inline distT="0" distB="0" distL="114300" distR="114300">
            <wp:extent cx="5486400" cy="3291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风电利用小时排名后5名单位是：海南龙源(633.8024小时)、浙江龙源(764.9022小时)、南非龙源(829.5694小时)、青海龙源(843.5998小时)、甘肃龙源(895.1337小时)。</w:t>
      </w:r>
    </w:p>
    <w:p/>
    <w:p>
      <w:r>
        <w:drawing>
          <wp:inline distT="0" distB="0" distL="114300" distR="114300">
            <wp:extent cx="5486400" cy="3291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截止2025，累计平均风速5.67米/秒，同比增长0.09米/秒，累计平均利用小时3329.78小时，同比增长1138.45小时。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截止2025，年累计风电利用小时排名后5名单位是：海南龙源(1928.2175小时)、浙江龙源(2398.8914小时)、青海龙源(2556.4666小时)、甘肃龙源(2598.1717小时)、江苏龙源(2626.6248小时)。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（三）综合场用电率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2025，公司平均综合场用电率2.72%，同比下降0.16。 同比升高较多的单位是：江西龙源(0.37%)、福建龙源(0.23%)、蒙东龙源(0.16%)、广西龙源(0.09%)、黑龙江龙源(0.06%)。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截止2025，累计综合场用电率2.72%，同比下降0.16%。 年累计同比升高较多的单位是：江西龙源(0.14%)、福建龙源(0.08%)、蒙东龙源(0.06%)、广西龙源(0.04%)、黑龙江龙源(0.02%)。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32"/>
              </w:rPr>
              <w:t>区域公司名称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32"/>
              </w:rPr>
              <w:t>年同比升高率(%)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江西龙源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0.14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福建龙源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0.08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蒙东龙源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0.06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广西龙源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0.04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黑龙江龙源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0.02</w:t>
            </w:r>
          </w:p>
        </w:tc>
      </w:tr>
    </w:tbl>
    <w:p/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（四）风能利用率</w:t>
      </w:r>
    </w:p>
    <w:p>
      <w:pPr>
        <w:ind w:firstLine="600"/>
        <w:jc w:val="left"/>
        <w:rPr>
          <w:color w:val="0000FF"/>
        </w:rPr>
      </w:pPr>
      <w:commentRangeStart w:id="0"/>
      <w:r>
        <w:rPr>
          <w:rFonts w:ascii="仿宋_GB2312" w:hAnsi="仿宋_GB2312" w:eastAsia="仿宋_GB2312"/>
          <w:b w:val="0"/>
          <w:color w:val="0000FF"/>
          <w:sz w:val="32"/>
        </w:rPr>
        <w:t>2025，未剔除自然因素，公司风能利用率96.78%，同比增长1.66%。 同比降低较多的单位是：湖南龙源(-0.14%)、湖北龙源(-0.12%)、海南龙源(-0.12%)、天津龙源(-0.04%)、河南龙源(-0.03%)。</w:t>
      </w:r>
      <w:commentRangeEnd w:id="0"/>
      <w:r>
        <w:commentReference w:id="0"/>
      </w:r>
    </w:p>
    <w:p/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二、检修管理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（一）风电机组停机情况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2025，剔除自然因素，公司非计划停机时长117665.01小时，同比下降225688.59。 高于平均值较多的单位有：辽宁龙源(22240.61小时)、海上龙源(19297.36小时)、蒙东龙源(12810.31小时)、贵州龙源(11990.03小时)、山西龙源(11237.66小时)。</w:t>
      </w:r>
    </w:p>
    <w:p>
      <w:pPr>
        <w:ind w:firstLine="600"/>
        <w:jc w:val="left"/>
        <w:rPr>
          <w:color w:val="0000FF"/>
        </w:rPr>
      </w:pPr>
      <w:commentRangeStart w:id="1"/>
      <w:r>
        <w:rPr>
          <w:rFonts w:ascii="仿宋_GB2312" w:hAnsi="仿宋_GB2312" w:eastAsia="仿宋_GB2312"/>
          <w:b w:val="0"/>
          <w:color w:val="0000FF"/>
          <w:sz w:val="32"/>
        </w:rPr>
        <w:t>截止2025，长停机组（超过168小时）共4台，平均停运天数187。</w:t>
      </w:r>
      <w:commentRangeEnd w:id="1"/>
      <w:r>
        <w:commentReference w:id="1"/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（二）输变电设备故障情况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详见生产部统计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（三）输变电预试情况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详见生产部统计</w:t>
      </w:r>
    </w:p>
    <w:p/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三、数字化管理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（一）设备在线率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，公司数字化设备平均在线率99.0%，环比0.1%。排名靠前5名的单位是：川渝龙源(100.00%)、海南龙源(99.81%)、江西龙源(99.74%)、天津龙源(99.73%)、广西龙源(99.72%)；排名靠后且平均在线率低于99%单位是：吉林龙源(98.79%)、北京龙源(83.80%)。</w:t>
      </w:r>
    </w:p>
    <w:p>
      <w:pPr>
        <w:pStyle w:val="4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（二）监控系统通讯中断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，单台风电机组非计划通讯中断时长135692.96小时，环比下降1224576.97小时截止2025，排前5名单位是：青海龙源(52994.77小时)、吉林龙源(19578.01小时)、黑龙江龙源(15926.9小时)、蒙西龙源(12055.12小时)、山西龙源(6290.52小时)。截止2025，排后5名单位是：南非龙源(0.0小时)、广东龙源(0.0小时)、加拿大龙源(0.0小时)、河北龙源(0.24小时)、海南龙源(8.2小时)。依据公司考核办法，将折算系数后纳入非计划停运统计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" w:date="2025-07-04T10:15:22Z" w:initials="a">
    <w:p w14:paraId="4BDF5E0D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" w:author="admin" w:date="2025-07-04T10:14:55Z" w:initials="a">
    <w:p w14:paraId="02CA4D4C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BDF5E0D" w15:done="0"/>
  <w15:commentEx w15:paraId="02CA4D4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7B4234"/>
    <w:rsid w:val="514D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Office_11.8.0.16970_F1E327BC-269C-435d-A152-05C5408002CA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2025-07-04T02:15:40Z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9DB30A294CF24241ABE74C63B6F6718D</vt:lpwstr>
  </property>
</Properties>
</file>