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 w:cs="黑体"/>
          <w:b/>
          <w:sz w:val="48"/>
        </w:rPr>
        <w:t>龙源电力2025年生产运营情况</w:t>
      </w:r>
    </w:p>
    <w:p>
      <w:pPr>
        <w:jc w:val="center"/>
      </w:pPr>
      <w:r>
        <w:t>　　生产技术部</w:t>
      </w:r>
    </w:p>
    <w:p>
      <w:pPr>
        <w:jc w:val="center"/>
      </w:pPr>
      <w:r>
        <w:t>　　2025年07月02日</w:t>
      </w:r>
    </w:p>
    <w:p>
      <w:r>
        <w:rPr>
          <w:rFonts w:ascii="黑体" w:hAnsi="黑体" w:eastAsia="黑体" w:cs="黑体"/>
          <w:b/>
          <w:sz w:val="36"/>
        </w:rPr>
        <w:t>一、指标完成情况</w:t>
      </w:r>
    </w:p>
    <w:p>
      <w:r>
        <w:rPr>
          <w:rFonts w:ascii="黑体" w:hAnsi="黑体" w:eastAsia="黑体" w:cs="黑体"/>
          <w:b/>
          <w:sz w:val="32"/>
        </w:rPr>
        <w:t>（一）发电量</w:t>
      </w:r>
    </w:p>
    <w:p>
      <w:r>
        <w:t>　　2025年，公司完成发电量334.03亿千瓦时，超计划267.49亿千瓦时，计划完成率502.00%。</w:t>
      </w:r>
    </w:p>
    <w:p>
      <w:r>
        <w:t>　　其中风电完成276.76亿千瓦时，超计划219.79亿千瓦时，完成公司年度计划的49.82%，同比减少227.41亿千瓦时，降幅45.11%</w:t>
      </w:r>
    </w:p>
    <w:p>
      <w:r>
        <w:t>　　光伏完成57.27亿千瓦时，超计划47.70亿千瓦时，完成公司年度计划的41.97%，同比减少17.86亿千瓦时，降幅23.78%</w:t>
      </w:r>
    </w:p>
    <w:p>
      <w:r>
        <w:rPr>
          <w:rFonts w:ascii="黑体" w:hAnsi="黑体" w:eastAsia="黑体" w:cs="黑体"/>
          <w:b/>
          <w:sz w:val="32"/>
        </w:rPr>
        <w:t>（二） 风速及利用小时</w:t>
      </w:r>
    </w:p>
    <w:p>
      <w:r>
        <w:t>　　2025年，年平均风速5.89米/秒，同比增加0.31米/秒，平均利用小时1138.45小时，同比减少1052.87小时。</w:t>
      </w:r>
    </w:p>
    <w:p>
      <w:r>
        <w:drawing>
          <wp:inline distT="0" distB="0" distL="0" distR="0">
            <wp:extent cx="5080000" cy="3810000"/>
            <wp:effectExtent l="0" t="0" r="6350" b="0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　　2025年，年风电利用小时排名后5名单位是：海南（633.8024小时）、浙江（764.9022小时）、南非（829.5694小时）、青海（843.5998小时）、甘肃（895.1337小时）。</w:t>
      </w:r>
    </w:p>
    <w:p>
      <w:r>
        <w:drawing>
          <wp:inline distT="0" distB="0" distL="0" distR="0">
            <wp:extent cx="5080000" cy="3810000"/>
            <wp:effectExtent l="0" t="0" r="6350" b="0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 w:cs="黑体"/>
          <w:b/>
          <w:sz w:val="32"/>
        </w:rPr>
        <w:t>（三）综合场用电率</w:t>
      </w:r>
    </w:p>
    <w:p>
      <w:r>
        <w:t>　　2025年，集团公司平均综合场用电率2.72%，同比下降0.16个百分点。同比升高较多的单位是江西（↑ 0.37%）、福建（↑ 0.23%）、蒙东（↑ 0.16%）。</w:t>
      </w:r>
    </w:p>
    <w:p>
      <w:pPr>
        <w:rPr>
          <w:highlight w:val="red"/>
        </w:rPr>
      </w:pPr>
      <w:r>
        <w:rPr>
          <w:rFonts w:ascii="黑体" w:hAnsi="黑体" w:eastAsia="黑体" w:cs="黑体"/>
          <w:b/>
          <w:sz w:val="32"/>
          <w:highlight w:val="red"/>
        </w:rPr>
        <w:t>（四）风能利用率</w:t>
      </w:r>
    </w:p>
    <w:p>
      <w:pPr>
        <w:rPr>
          <w:color w:val="0000FF"/>
        </w:rPr>
      </w:pPr>
      <w:r>
        <w:t>　</w:t>
      </w:r>
      <w:commentRangeStart w:id="0"/>
      <w:r>
        <w:t>　</w:t>
      </w:r>
      <w:r>
        <w:rPr>
          <w:color w:val="0000FF"/>
        </w:rPr>
        <w:t>2025年，未剔除自然因素，公司风能利用率96.0%，同比上升0.00个百分点。同比降低较多的单位是西藏（↓ 8.0%）、贵州（</w:t>
      </w:r>
      <w:bookmarkStart w:id="0" w:name="_GoBack"/>
      <w:bookmarkEnd w:id="0"/>
      <w:r>
        <w:rPr>
          <w:color w:val="0000FF"/>
        </w:rPr>
        <w:t>↓ 7.0%）、海南（↓ 3.0%）、天津（↓ 2.0%）、辽宁（↓ 2.0%）</w:t>
      </w:r>
    </w:p>
    <w:p>
      <w:r>
        <w:rPr>
          <w:color w:val="0000FF"/>
        </w:rPr>
        <w:t>　　2025年，风能利用率排名后5名的单位是西藏（91.0%）、贵州（87.0%）、海南（95.0%）、天津（97.0%）、辽宁（97.0%）</w:t>
      </w:r>
      <w:commentRangeEnd w:id="0"/>
      <w:r>
        <w:commentReference w:id="0"/>
      </w:r>
    </w:p>
    <w:p>
      <w:r>
        <w:rPr>
          <w:rFonts w:ascii="黑体" w:hAnsi="黑体" w:eastAsia="黑体" w:cs="黑体"/>
          <w:b/>
          <w:sz w:val="36"/>
        </w:rPr>
        <w:t>二、检修管理</w:t>
      </w:r>
    </w:p>
    <w:p>
      <w:pPr>
        <w:rPr>
          <w:highlight w:val="red"/>
        </w:rPr>
      </w:pPr>
      <w:r>
        <w:rPr>
          <w:rFonts w:ascii="黑体" w:hAnsi="黑体" w:eastAsia="黑体" w:cs="黑体"/>
          <w:b/>
          <w:sz w:val="32"/>
          <w:highlight w:val="red"/>
        </w:rPr>
        <w:t>（一）风电机组停机情况</w:t>
      </w:r>
    </w:p>
    <w:p>
      <w:r>
        <w:t>　　2025年，公司非计划停机时长117665.01小时，同比下降225688.59小时。高于平均值较多的单位有：辽宁（22240.61小时）、海上（19297.36小时）、蒙东（12810.31小时）、贵州（11990.03小时）、山西（11237.66小时）、</w:t>
      </w:r>
      <w:commentRangeStart w:id="1"/>
      <w:r>
        <w:rPr>
          <w:color w:val="0000FF"/>
        </w:rPr>
        <w:t>黑龙江（7845.96小时）、青海（4085.32小时）。</w:t>
      </w:r>
    </w:p>
    <w:p>
      <w:pPr>
        <w:rPr>
          <w:rFonts w:hint="eastAsia" w:eastAsiaTheme="minorEastAsia"/>
          <w:color w:val="0000FF"/>
          <w:lang w:val="en-US" w:eastAsia="zh-CN"/>
        </w:rPr>
      </w:pPr>
      <w:r>
        <w:t>　　</w:t>
      </w:r>
      <w:r>
        <w:rPr>
          <w:color w:val="0000FF"/>
        </w:rPr>
        <w:t>2025年，长停机组（超过168小时）共57台次，平均停运天数24.58天/台，其中：南非2台、海上3台、甘肃4台、蒙东31台、天津1台、黑龙江8台、辽宁4台、青海3台、河南1台。</w:t>
      </w:r>
      <w:r>
        <w:rPr>
          <w:rFonts w:hint="eastAsia"/>
          <w:color w:val="0000FF"/>
          <w:lang w:val="en-US" w:eastAsia="zh-CN"/>
        </w:rPr>
        <w:t xml:space="preserve"> </w:t>
      </w:r>
      <w:commentRangeEnd w:id="1"/>
      <w:r>
        <w:commentReference w:id="1"/>
      </w:r>
    </w:p>
    <w:p>
      <w:r>
        <w:rPr>
          <w:rFonts w:ascii="黑体" w:hAnsi="黑体" w:eastAsia="黑体" w:cs="黑体"/>
          <w:b/>
          <w:sz w:val="32"/>
        </w:rPr>
        <w:t>（二）输变电设备故障情况</w:t>
      </w:r>
    </w:p>
    <w:p>
      <w:r>
        <w:t>　　详见生产部统计</w:t>
      </w:r>
    </w:p>
    <w:p>
      <w:r>
        <w:rPr>
          <w:rFonts w:ascii="黑体" w:hAnsi="黑体" w:eastAsia="黑体" w:cs="黑体"/>
          <w:b/>
          <w:sz w:val="32"/>
        </w:rPr>
        <w:t>（三）输变电预试情况</w:t>
      </w:r>
    </w:p>
    <w:p>
      <w:r>
        <w:t>　　详见生产部统计</w:t>
      </w:r>
    </w:p>
    <w:p>
      <w:r>
        <w:rPr>
          <w:rFonts w:ascii="黑体" w:hAnsi="黑体" w:eastAsia="黑体" w:cs="黑体"/>
          <w:b/>
          <w:sz w:val="36"/>
        </w:rPr>
        <w:t>三、数字化管理</w:t>
      </w:r>
    </w:p>
    <w:p>
      <w:r>
        <w:rPr>
          <w:rFonts w:ascii="黑体" w:hAnsi="黑体" w:eastAsia="黑体" w:cs="黑体"/>
          <w:b/>
          <w:sz w:val="32"/>
        </w:rPr>
        <w:t>（一）设备在线率</w:t>
      </w:r>
    </w:p>
    <w:p>
      <w:r>
        <w:t>　　2025年，公司数字化设备平均在线率99.0%，同比上升0.00个百分点，排前名5单位是：山东100.0%、广西100.0%、安徽100.0%、蒙西99.0%、贵州99.0%；排名靠后且平均在线率低于99%单位是：。</w:t>
      </w:r>
    </w:p>
    <w:p>
      <w:r>
        <w:rPr>
          <w:rFonts w:ascii="黑体" w:hAnsi="黑体" w:eastAsia="黑体" w:cs="黑体"/>
          <w:b/>
          <w:sz w:val="32"/>
        </w:rPr>
        <w:t>（二）监控系统通讯中断</w:t>
      </w:r>
    </w:p>
    <w:p>
      <w:r>
        <w:t>　　2025年，单台风电机组非计划通讯中断时长135692.96小时，同比下降1224576.97小时。排前5名单位是：青海龙源（52994.77小时）、吉林龙源（19578.01小时）、黑龙江龙源（15926.9小时）、蒙西龙源（12055.12小时）、山西龙源（6290.52小时）；排后5名单位是：加拿大龙源（0.0小时）、南非龙源（0.0小时）、广东龙源（0.0小时）、河北龙源（0.24小时）、海南龙源（8.2小时）。</w:t>
      </w:r>
    </w:p>
    <w:sectPr>
      <w:pgSz w:w="11906" w:h="16838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" w:date="2025-07-04T10:26:11Z" w:initials="a">
    <w:p w14:paraId="328D6685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  <w:p w14:paraId="51024C7E">
      <w:pPr>
        <w:pStyle w:val="2"/>
        <w:rPr>
          <w:rFonts w:hint="eastAsia"/>
          <w:lang w:val="en-US" w:eastAsia="zh-CN"/>
        </w:rPr>
      </w:pPr>
    </w:p>
  </w:comment>
  <w:comment w:id="1" w:author="admin" w:date="2025-07-04T10:14:09Z" w:initials="a">
    <w:p w14:paraId="29B22721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  <w:p w14:paraId="41924363">
      <w:pPr>
        <w:pStyle w:val="2"/>
        <w:rPr>
          <w:rFonts w:hint="eastAsia"/>
          <w:lang w:val="en-US" w:eastAsia="zh-CN"/>
        </w:rPr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1024C7E" w15:done="0"/>
  <w15:commentEx w15:paraId="4192436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3C57AF"/>
    <w:rsid w:val="156A5D38"/>
    <w:rsid w:val="18247C1A"/>
    <w:rsid w:val="4FB44ACF"/>
    <w:rsid w:val="655B55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8</TotalTime>
  <ScaleCrop>false</ScaleCrop>
  <LinksUpToDate>false</LinksUpToDate>
  <Application>WPS Office_11.8.0.16970_F1E327BC-269C-435d-A152-05C5408002CA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2025-07-02T03:07:00Z</dcterms:created>
  <dc:creator>Apache POI</dc:creator>
  <cp:lastModifiedBy>admin</cp:lastModifiedBy>
  <dcterms:modified xsi:type="dcterms:W3CDTF">2025-07-04T02:26:44Z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2052-11.8.0.16970</vt:lpwstr>
  </property>
  <property fmtid="{D5CDD505-2E9C-101B-9397-08002B2CF9AE}" pid="3" name="ICV">
    <vt:lpwstr>2C19FA94AE5C4678BD5059750CC7EC87</vt:lpwstr>
  </property>
</Properties>
</file>