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Immutable</w:t>
      </w:r>
    </w:p>
    <w:p>
      <w:pPr>
        <w:pStyle w:val="正文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1. toJS() , toArray(), toObject()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293116</wp:posOffset>
            </wp:positionV>
            <wp:extent cx="5981700" cy="14875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87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commentRangeStart w:id="0"/>
      <w:r>
        <w:br w:type="textWrapping"/>
      </w:r>
      <w:commentRangeEnd w:id="0"/>
      <w:r>
        <w:commentReference w:id="0"/>
      </w:r>
    </w:p>
    <w:p>
      <w:pPr>
        <w:pStyle w:val="正文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toJS()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是深层转换，另外两个是浅转换，只转换最外一层</w:t>
      </w:r>
    </w:p>
    <w:sectPr>
      <w:headerReference w:type="default" r:id="rId5"/>
      <w:footerReference w:type="default" r:id="rId6"/>
      <w:pgSz w:w="11900" w:h="16840" w:orient="portrait"/>
      <w:pgMar w:top="1598" w:right="1240" w:bottom="1440" w:left="1240" w:header="1195" w:footer="864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liangzha" w:date="2018-05-30T14:36:27Z">
    <w:p>
      <w:pPr>
        <w:pStyle w:val="默认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2018年5月30日 星期三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