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47DE" w:rsidRPr="00DF54E7" w:rsidRDefault="00383D8D" w:rsidP="00383D8D">
      <w:pPr>
        <w:jc w:val="center"/>
        <w:rPr>
          <w:b/>
          <w:sz w:val="32"/>
        </w:rPr>
      </w:pPr>
      <w:r w:rsidRPr="00DF54E7">
        <w:rPr>
          <w:rFonts w:hint="eastAsia"/>
          <w:b/>
          <w:sz w:val="32"/>
        </w:rPr>
        <w:t>归一化</w:t>
      </w:r>
    </w:p>
    <w:p w:rsidR="00383D8D" w:rsidRDefault="00383D8D" w:rsidP="00383D8D">
      <w:pPr>
        <w:jc w:val="center"/>
      </w:pPr>
    </w:p>
    <w:p w:rsidR="00383D8D" w:rsidRPr="00D063B3" w:rsidRDefault="00383D8D" w:rsidP="00383D8D">
      <w:pPr>
        <w:jc w:val="left"/>
        <w:rPr>
          <w:rFonts w:hint="eastAsia"/>
          <w:sz w:val="24"/>
          <w:szCs w:val="24"/>
        </w:rPr>
      </w:pPr>
      <w:r w:rsidRPr="00D063B3">
        <w:rPr>
          <w:rFonts w:hint="eastAsia"/>
          <w:sz w:val="24"/>
          <w:szCs w:val="24"/>
        </w:rPr>
        <w:t>归一化可以解决量纲不统一的问题，在需要计算距离的模型（LR、</w:t>
      </w:r>
      <w:proofErr w:type="spellStart"/>
      <w:r w:rsidRPr="00D063B3">
        <w:rPr>
          <w:rFonts w:hint="eastAsia"/>
          <w:sz w:val="24"/>
          <w:szCs w:val="24"/>
        </w:rPr>
        <w:t>Kmeans</w:t>
      </w:r>
      <w:proofErr w:type="spellEnd"/>
      <w:r w:rsidR="00D063B3">
        <w:rPr>
          <w:rFonts w:hint="eastAsia"/>
          <w:sz w:val="24"/>
          <w:szCs w:val="24"/>
        </w:rPr>
        <w:t>、NN</w:t>
      </w:r>
      <w:r w:rsidRPr="00D063B3">
        <w:rPr>
          <w:rFonts w:hint="eastAsia"/>
          <w:sz w:val="24"/>
          <w:szCs w:val="24"/>
        </w:rPr>
        <w:t>）中需要使用。</w:t>
      </w:r>
    </w:p>
    <w:p w:rsidR="00383D8D" w:rsidRPr="00D063B3" w:rsidRDefault="00383D8D">
      <w:pPr>
        <w:rPr>
          <w:sz w:val="24"/>
          <w:szCs w:val="24"/>
        </w:rPr>
      </w:pPr>
    </w:p>
    <w:p w:rsidR="00383D8D" w:rsidRPr="00D063B3" w:rsidRDefault="00383D8D">
      <w:pPr>
        <w:rPr>
          <w:b/>
          <w:sz w:val="24"/>
          <w:szCs w:val="24"/>
        </w:rPr>
      </w:pPr>
      <w:r w:rsidRPr="00D063B3">
        <w:rPr>
          <w:rFonts w:hint="eastAsia"/>
          <w:b/>
          <w:sz w:val="24"/>
          <w:szCs w:val="24"/>
        </w:rPr>
        <w:t>规范化</w:t>
      </w:r>
      <w:r w:rsidRPr="00D063B3">
        <w:rPr>
          <w:b/>
          <w:sz w:val="24"/>
          <w:szCs w:val="24"/>
        </w:rPr>
        <w:t>Max-min scalar (normalize)</w:t>
      </w:r>
    </w:p>
    <w:p w:rsidR="00383D8D" w:rsidRPr="00D063B3" w:rsidRDefault="00383D8D" w:rsidP="00383D8D">
      <w:pPr>
        <w:jc w:val="center"/>
        <w:rPr>
          <w:sz w:val="24"/>
          <w:szCs w:val="24"/>
        </w:rPr>
      </w:pPr>
      <w:r w:rsidRPr="00D063B3">
        <w:rPr>
          <w:noProof/>
          <w:sz w:val="24"/>
          <w:szCs w:val="24"/>
        </w:rPr>
        <w:drawing>
          <wp:inline distT="0" distB="0" distL="0" distR="0" wp14:anchorId="4EB0B877" wp14:editId="132A22CC">
            <wp:extent cx="5274310" cy="2374900"/>
            <wp:effectExtent l="0" t="0" r="2540" b="6350"/>
            <wp:docPr id="4098" name="Picture 2" descr="Normalization Formula | Step By Step Guide with Calculation Examp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2" descr="Normalization Formula | Step By Step Guide with Calculation Example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7490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383D8D" w:rsidRPr="00D063B3" w:rsidRDefault="00383D8D" w:rsidP="00383D8D">
      <w:pPr>
        <w:jc w:val="center"/>
        <w:rPr>
          <w:sz w:val="24"/>
          <w:szCs w:val="24"/>
        </w:rPr>
      </w:pPr>
      <w:r w:rsidRPr="00D063B3">
        <w:rPr>
          <w:noProof/>
          <w:sz w:val="24"/>
          <w:szCs w:val="24"/>
        </w:rPr>
        <w:drawing>
          <wp:inline distT="0" distB="0" distL="0" distR="0" wp14:anchorId="3C2121A2" wp14:editId="447C0435">
            <wp:extent cx="4361903" cy="3788934"/>
            <wp:effectExtent l="0" t="0" r="635" b="2540"/>
            <wp:docPr id="4100" name="Picture 4" descr="Data Normalization - CyberHo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0" name="Picture 4" descr="Data Normalization - CyberHoo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1903" cy="3788934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383D8D" w:rsidRDefault="00383D8D" w:rsidP="00446D2B">
      <w:pPr>
        <w:widowControl/>
        <w:jc w:val="left"/>
        <w:rPr>
          <w:b/>
          <w:sz w:val="24"/>
          <w:szCs w:val="24"/>
        </w:rPr>
      </w:pPr>
      <w:r w:rsidRPr="00D063B3">
        <w:rPr>
          <w:sz w:val="24"/>
          <w:szCs w:val="24"/>
        </w:rPr>
        <w:br w:type="page"/>
      </w:r>
      <w:r w:rsidRPr="00D063B3">
        <w:rPr>
          <w:rFonts w:hint="eastAsia"/>
          <w:b/>
          <w:sz w:val="24"/>
          <w:szCs w:val="24"/>
        </w:rPr>
        <w:lastRenderedPageBreak/>
        <w:t>标准化</w:t>
      </w:r>
      <w:r w:rsidRPr="00D063B3">
        <w:rPr>
          <w:b/>
          <w:sz w:val="24"/>
          <w:szCs w:val="24"/>
        </w:rPr>
        <w:t>Data standardized</w:t>
      </w:r>
    </w:p>
    <w:p w:rsidR="003B46EC" w:rsidRDefault="00871BA3" w:rsidP="00446D2B"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数据分布比较</w:t>
      </w:r>
      <w:r w:rsidR="00543626">
        <w:rPr>
          <w:rFonts w:hint="eastAsia"/>
          <w:sz w:val="24"/>
          <w:szCs w:val="24"/>
        </w:rPr>
        <w:t>陡的情况下</w:t>
      </w:r>
      <w:r w:rsidR="003B46EC">
        <w:rPr>
          <w:rFonts w:hint="eastAsia"/>
          <w:sz w:val="24"/>
          <w:szCs w:val="24"/>
        </w:rPr>
        <w:t>，不利于机器进行运算。在很陡的区间</w:t>
      </w:r>
      <w:r w:rsidR="00543626">
        <w:rPr>
          <w:rFonts w:hint="eastAsia"/>
          <w:sz w:val="24"/>
          <w:szCs w:val="24"/>
        </w:rPr>
        <w:t>Xi</w:t>
      </w:r>
      <w:r w:rsidR="003B46EC">
        <w:rPr>
          <w:rFonts w:hint="eastAsia"/>
          <w:sz w:val="24"/>
          <w:szCs w:val="24"/>
        </w:rPr>
        <w:t>每次会</w:t>
      </w:r>
      <w:r w:rsidR="00543626">
        <w:rPr>
          <w:rFonts w:hint="eastAsia"/>
          <w:sz w:val="24"/>
          <w:szCs w:val="24"/>
        </w:rPr>
        <w:t>变化很大，</w:t>
      </w:r>
      <w:r w:rsidR="00A7405C">
        <w:rPr>
          <w:rFonts w:hint="eastAsia"/>
          <w:sz w:val="24"/>
          <w:szCs w:val="24"/>
        </w:rPr>
        <w:t>会在</w:t>
      </w:r>
      <w:r w:rsidR="003B46EC">
        <w:rPr>
          <w:rFonts w:hint="eastAsia"/>
          <w:sz w:val="24"/>
          <w:szCs w:val="24"/>
        </w:rPr>
        <w:t>每次计算</w:t>
      </w:r>
      <w:r w:rsidR="00A7405C">
        <w:rPr>
          <w:rFonts w:hint="eastAsia"/>
          <w:sz w:val="24"/>
          <w:szCs w:val="24"/>
        </w:rPr>
        <w:t>梯度的时候</w:t>
      </w:r>
      <w:r w:rsidR="003B46EC">
        <w:rPr>
          <w:rFonts w:hint="eastAsia"/>
          <w:sz w:val="24"/>
          <w:szCs w:val="24"/>
        </w:rPr>
        <w:t>变化很大，</w:t>
      </w:r>
      <w:r w:rsidR="00A7405C">
        <w:rPr>
          <w:rFonts w:hint="eastAsia"/>
          <w:sz w:val="24"/>
          <w:szCs w:val="24"/>
        </w:rPr>
        <w:t>引起梯度</w:t>
      </w:r>
      <w:r w:rsidR="002F56F8">
        <w:rPr>
          <w:rFonts w:hint="eastAsia"/>
          <w:sz w:val="24"/>
          <w:szCs w:val="24"/>
        </w:rPr>
        <w:t>抖动严重</w:t>
      </w:r>
      <w:r w:rsidR="003B46EC">
        <w:rPr>
          <w:rFonts w:hint="eastAsia"/>
          <w:sz w:val="24"/>
          <w:szCs w:val="24"/>
        </w:rPr>
        <w:t>；在很平的区间</w:t>
      </w:r>
      <w:r w:rsidR="00543626">
        <w:rPr>
          <w:rFonts w:hint="eastAsia"/>
          <w:sz w:val="24"/>
          <w:szCs w:val="24"/>
        </w:rPr>
        <w:t>Xi</w:t>
      </w:r>
      <w:r w:rsidR="003B46EC">
        <w:rPr>
          <w:rFonts w:hint="eastAsia"/>
          <w:sz w:val="24"/>
          <w:szCs w:val="24"/>
        </w:rPr>
        <w:t>每次</w:t>
      </w:r>
      <w:r w:rsidR="00543626">
        <w:rPr>
          <w:rFonts w:hint="eastAsia"/>
          <w:sz w:val="24"/>
          <w:szCs w:val="24"/>
        </w:rPr>
        <w:t>变化很小接近没有变化，</w:t>
      </w:r>
      <w:r w:rsidR="003B46EC">
        <w:rPr>
          <w:rFonts w:hint="eastAsia"/>
          <w:sz w:val="24"/>
          <w:szCs w:val="24"/>
        </w:rPr>
        <w:t>如y也没有什么变化，则遇到新的数据会预测不了；如果</w:t>
      </w:r>
      <w:r w:rsidR="003B46EC">
        <w:rPr>
          <w:rFonts w:hint="eastAsia"/>
          <w:sz w:val="24"/>
          <w:szCs w:val="24"/>
        </w:rPr>
        <w:t>Xi每次变化很小</w:t>
      </w:r>
      <w:r w:rsidR="003B46EC">
        <w:rPr>
          <w:rFonts w:hint="eastAsia"/>
          <w:sz w:val="24"/>
          <w:szCs w:val="24"/>
        </w:rPr>
        <w:t>，但</w:t>
      </w:r>
      <w:r w:rsidR="00543626">
        <w:rPr>
          <w:rFonts w:hint="eastAsia"/>
          <w:sz w:val="24"/>
          <w:szCs w:val="24"/>
        </w:rPr>
        <w:t>y有变化（较大），也会使梯度抖动较大，使训练变得很困难</w:t>
      </w:r>
      <w:r w:rsidR="002F56F8">
        <w:rPr>
          <w:rFonts w:hint="eastAsia"/>
          <w:sz w:val="24"/>
          <w:szCs w:val="24"/>
        </w:rPr>
        <w:t>。</w:t>
      </w:r>
      <w:r w:rsidR="003B46EC">
        <w:rPr>
          <w:rFonts w:hint="eastAsia"/>
          <w:sz w:val="24"/>
          <w:szCs w:val="24"/>
        </w:rPr>
        <w:t>理想的情况是Xi每次变化不太大，也不太小。</w:t>
      </w:r>
    </w:p>
    <w:p w:rsidR="00871BA3" w:rsidRPr="00871BA3" w:rsidRDefault="00195852" w:rsidP="00446D2B">
      <w:pPr>
        <w:widowControl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遇到此种情况，</w:t>
      </w:r>
      <w:r w:rsidR="00CD5157">
        <w:rPr>
          <w:rFonts w:hint="eastAsia"/>
          <w:sz w:val="24"/>
          <w:szCs w:val="24"/>
        </w:rPr>
        <w:t>不是不可以训练，而是训练起来比较困难。此时</w:t>
      </w:r>
      <w:r w:rsidR="00871BA3">
        <w:rPr>
          <w:rFonts w:hint="eastAsia"/>
          <w:sz w:val="24"/>
          <w:szCs w:val="24"/>
        </w:rPr>
        <w:t>可以考虑使用</w:t>
      </w:r>
      <w:r w:rsidR="006A10E1">
        <w:rPr>
          <w:rFonts w:hint="eastAsia"/>
          <w:sz w:val="24"/>
          <w:szCs w:val="24"/>
        </w:rPr>
        <w:t>标准</w:t>
      </w:r>
      <w:r w:rsidR="00BD3928">
        <w:rPr>
          <w:rFonts w:hint="eastAsia"/>
          <w:sz w:val="24"/>
          <w:szCs w:val="24"/>
        </w:rPr>
        <w:t>化</w:t>
      </w:r>
      <w:r w:rsidR="006863FA">
        <w:rPr>
          <w:rFonts w:hint="eastAsia"/>
          <w:sz w:val="24"/>
          <w:szCs w:val="24"/>
        </w:rPr>
        <w:t>，</w:t>
      </w:r>
      <w:bookmarkStart w:id="0" w:name="_GoBack"/>
      <w:bookmarkEnd w:id="0"/>
      <w:r w:rsidR="00480A0F">
        <w:rPr>
          <w:rFonts w:hint="eastAsia"/>
          <w:sz w:val="24"/>
          <w:szCs w:val="24"/>
        </w:rPr>
        <w:t>让算法能稳定地更新参数。</w:t>
      </w:r>
    </w:p>
    <w:p w:rsidR="00383D8D" w:rsidRPr="00D063B3" w:rsidRDefault="00383D8D" w:rsidP="00383D8D">
      <w:pPr>
        <w:jc w:val="left"/>
        <w:rPr>
          <w:b/>
          <w:sz w:val="24"/>
          <w:szCs w:val="24"/>
        </w:rPr>
      </w:pPr>
      <w:r w:rsidRPr="00D063B3">
        <w:rPr>
          <w:noProof/>
          <w:sz w:val="24"/>
          <w:szCs w:val="24"/>
        </w:rPr>
        <w:drawing>
          <wp:inline distT="0" distB="0" distL="0" distR="0" wp14:anchorId="1A95BE1E" wp14:editId="2CAA0C08">
            <wp:extent cx="4765597" cy="1858582"/>
            <wp:effectExtent l="38100" t="38100" r="35560" b="46990"/>
            <wp:docPr id="5124" name="Picture 4" descr="Normalization vs Standardization — Quantitative analysis | by Shay Geller |  Towards Data Sci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4" name="Picture 4" descr="Normalization vs Standardization — Quantitative analysis | by Shay Geller |  Towards Data Sci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5597" cy="1858582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3416888" h="2057399">
                          <a:moveTo>
                            <a:pt x="120172" y="0"/>
                          </a:moveTo>
                          <a:lnTo>
                            <a:pt x="3296716" y="0"/>
                          </a:lnTo>
                          <a:cubicBezTo>
                            <a:pt x="3363085" y="0"/>
                            <a:pt x="3416888" y="53803"/>
                            <a:pt x="3416888" y="120172"/>
                          </a:cubicBezTo>
                          <a:lnTo>
                            <a:pt x="3416888" y="2057399"/>
                          </a:lnTo>
                          <a:lnTo>
                            <a:pt x="0" y="2057399"/>
                          </a:lnTo>
                          <a:lnTo>
                            <a:pt x="0" y="120172"/>
                          </a:lnTo>
                          <a:cubicBezTo>
                            <a:pt x="0" y="53803"/>
                            <a:pt x="53803" y="0"/>
                            <a:pt x="120172" y="0"/>
                          </a:cubicBezTo>
                          <a:close/>
                        </a:path>
                      </a:pathLst>
                    </a:custGeom>
                    <a:noFill/>
                    <a:ln w="38100">
                      <a:gradFill flip="none" rotWithShape="1">
                        <a:gsLst>
                          <a:gs pos="0">
                            <a:srgbClr val="363D46"/>
                          </a:gs>
                          <a:gs pos="100000">
                            <a:srgbClr val="363D46">
                              <a:lumMod val="75000"/>
                            </a:srgbClr>
                          </a:gs>
                        </a:gsLst>
                        <a:lin ang="5400000" scaled="0"/>
                        <a:tileRect/>
                      </a:gradFill>
                    </a:ln>
                    <a:effectLst>
                      <a:innerShdw blurRad="57150" dist="38100" dir="14460000">
                        <a:srgbClr val="000000">
                          <a:alpha val="70000"/>
                        </a:srgbClr>
                      </a:innerShdw>
                    </a:effectLst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383D8D" w:rsidRPr="00D063B3" w:rsidRDefault="00383D8D" w:rsidP="00383D8D">
      <w:pPr>
        <w:jc w:val="left"/>
        <w:rPr>
          <w:rFonts w:hint="eastAsia"/>
          <w:b/>
          <w:sz w:val="24"/>
          <w:szCs w:val="24"/>
        </w:rPr>
      </w:pPr>
      <w:r w:rsidRPr="00D063B3">
        <w:rPr>
          <w:noProof/>
          <w:sz w:val="24"/>
          <w:szCs w:val="24"/>
        </w:rPr>
        <w:drawing>
          <wp:inline distT="0" distB="0" distL="0" distR="0" wp14:anchorId="4BB751E9" wp14:editId="4C6CA6C9">
            <wp:extent cx="4765597" cy="2358970"/>
            <wp:effectExtent l="38100" t="38100" r="35560" b="41910"/>
            <wp:docPr id="5122" name="Picture 2" descr="Understanding Standard Normal Distribution | 365 Data Sci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2" name="Picture 2" descr="Understanding Standard Normal Distribution | 365 Data Sci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5597" cy="235897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3416888" h="3240120">
                          <a:moveTo>
                            <a:pt x="0" y="0"/>
                          </a:moveTo>
                          <a:lnTo>
                            <a:pt x="3416888" y="0"/>
                          </a:lnTo>
                          <a:lnTo>
                            <a:pt x="3416888" y="3119948"/>
                          </a:lnTo>
                          <a:cubicBezTo>
                            <a:pt x="3416888" y="3186317"/>
                            <a:pt x="3363085" y="3240120"/>
                            <a:pt x="3296716" y="3240120"/>
                          </a:cubicBezTo>
                          <a:lnTo>
                            <a:pt x="120172" y="3240120"/>
                          </a:lnTo>
                          <a:cubicBezTo>
                            <a:pt x="53803" y="3240120"/>
                            <a:pt x="0" y="3186317"/>
                            <a:pt x="0" y="3119948"/>
                          </a:cubicBezTo>
                          <a:close/>
                        </a:path>
                      </a:pathLst>
                    </a:custGeom>
                    <a:noFill/>
                    <a:ln w="38100">
                      <a:gradFill flip="none" rotWithShape="1">
                        <a:gsLst>
                          <a:gs pos="0">
                            <a:srgbClr val="363D46"/>
                          </a:gs>
                          <a:gs pos="100000">
                            <a:srgbClr val="363D46">
                              <a:lumMod val="75000"/>
                            </a:srgbClr>
                          </a:gs>
                        </a:gsLst>
                        <a:lin ang="5400000" scaled="0"/>
                        <a:tileRect/>
                      </a:gradFill>
                    </a:ln>
                    <a:effectLst>
                      <a:innerShdw blurRad="57150" dist="38100" dir="14460000">
                        <a:srgbClr val="000000">
                          <a:alpha val="70000"/>
                        </a:srgbClr>
                      </a:innerShdw>
                    </a:effectLst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383D8D" w:rsidRPr="00446D2B" w:rsidRDefault="00383D8D" w:rsidP="00383D8D">
      <w:pPr>
        <w:jc w:val="left"/>
        <w:rPr>
          <w:sz w:val="24"/>
          <w:szCs w:val="24"/>
        </w:rPr>
      </w:pPr>
    </w:p>
    <w:p w:rsidR="00383D8D" w:rsidRDefault="00185F3B" w:rsidP="00383D8D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如果数据是偏的情况下，可以先用log把数据变成正态分布，再做</w:t>
      </w:r>
      <w:r w:rsidRPr="00D063B3">
        <w:rPr>
          <w:b/>
          <w:sz w:val="24"/>
          <w:szCs w:val="24"/>
        </w:rPr>
        <w:t>standardized</w:t>
      </w:r>
    </w:p>
    <w:p w:rsidR="00185F3B" w:rsidRPr="00446D2B" w:rsidRDefault="00185F3B" w:rsidP="00383D8D">
      <w:pPr>
        <w:jc w:val="left"/>
        <w:rPr>
          <w:rFonts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F43C677" wp14:editId="31AB5ADB">
            <wp:extent cx="5274310" cy="3360420"/>
            <wp:effectExtent l="0" t="0" r="2540" b="0"/>
            <wp:docPr id="5126" name="Picture 6" descr="Scaling vs Normaliz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6" name="Picture 6" descr="Scaling vs Normalization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7" t="10226" r="-587" b="48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6042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383D8D" w:rsidRPr="00446D2B" w:rsidRDefault="00383D8D" w:rsidP="00383D8D">
      <w:pPr>
        <w:jc w:val="left"/>
        <w:rPr>
          <w:sz w:val="24"/>
          <w:szCs w:val="24"/>
        </w:rPr>
      </w:pPr>
    </w:p>
    <w:p w:rsidR="00383D8D" w:rsidRPr="00446D2B" w:rsidRDefault="00383D8D" w:rsidP="00383D8D">
      <w:pPr>
        <w:jc w:val="left"/>
        <w:rPr>
          <w:rFonts w:hint="eastAsia"/>
          <w:sz w:val="24"/>
          <w:szCs w:val="24"/>
        </w:rPr>
      </w:pPr>
    </w:p>
    <w:sectPr w:rsidR="00383D8D" w:rsidRPr="00446D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D8D"/>
    <w:rsid w:val="00185F3B"/>
    <w:rsid w:val="00195852"/>
    <w:rsid w:val="002F56F8"/>
    <w:rsid w:val="00336017"/>
    <w:rsid w:val="00383D8D"/>
    <w:rsid w:val="003B46EC"/>
    <w:rsid w:val="00446D2B"/>
    <w:rsid w:val="00480A0F"/>
    <w:rsid w:val="00543626"/>
    <w:rsid w:val="006863FA"/>
    <w:rsid w:val="006A10E1"/>
    <w:rsid w:val="00826AA0"/>
    <w:rsid w:val="00871BA3"/>
    <w:rsid w:val="00A7405C"/>
    <w:rsid w:val="00BD3928"/>
    <w:rsid w:val="00CD5157"/>
    <w:rsid w:val="00D063B3"/>
    <w:rsid w:val="00DF54E7"/>
    <w:rsid w:val="00E30E8C"/>
    <w:rsid w:val="00EA4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9E711"/>
  <w15:chartTrackingRefBased/>
  <w15:docId w15:val="{E27B7981-59D3-4FAB-B3A6-73FE74A3E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3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梁子豪</dc:creator>
  <cp:keywords/>
  <dc:description/>
  <cp:lastModifiedBy>梁子豪</cp:lastModifiedBy>
  <cp:revision>16</cp:revision>
  <dcterms:created xsi:type="dcterms:W3CDTF">2022-03-28T10:23:00Z</dcterms:created>
  <dcterms:modified xsi:type="dcterms:W3CDTF">2022-03-28T13:36:00Z</dcterms:modified>
</cp:coreProperties>
</file>