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2E74B5"/>
          <w:sz w:val="20"/>
        </w:rPr>
        <w:t>PRODUCT REQUIREMENTS DOCUMENT</w:t>
      </w:r>
    </w:p>
    <w:p>
      <w:pPr>
        <w:spacing w:before="0" w:after="100"/>
      </w:pPr>
      <w:r>
        <w:rPr>
          <w:rFonts w:ascii="Calibri" w:hAnsi="Calibri"/>
          <w:b/>
          <w:color w:val="1F2933"/>
          <w:sz w:val="56"/>
        </w:rPr>
        <w:t>PantryPilot</w:t>
      </w:r>
    </w:p>
    <w:p>
      <w:pPr>
        <w:spacing w:before="0" w:after="320"/>
      </w:pPr>
      <w:r>
        <w:rPr>
          <w:rFonts w:ascii="Calibri" w:hAnsi="Calibri"/>
          <w:color w:val="5B6573"/>
          <w:sz w:val="26"/>
        </w:rPr>
        <w:t>Code-grounded as-built specification for the safety-aware meal and grocery planning demonstration</w:t>
      </w:r>
    </w:p>
    <w:tbl>
      <w:tblPr>
        <w:tblW w:type="dxa" w:w="9360"/>
        <w:tblLayout w:type="fixed"/>
        <w:tblLook w:firstColumn="1" w:firstRow="1" w:lastColumn="0" w:lastRow="0" w:noHBand="0" w:noVBand="1" w:val="04A0"/>
        <w:tblInd w:type="dxa" w:w="0"/>
        <w:tblBorders>
          <w:top w:val="nil"/>
          <w:left w:val="nil"/>
          <w:bottom w:val="nil"/>
          <w:right w:val="nil"/>
          <w:insideH w:val="nil"/>
          <w:insideV w:val="nil"/>
        </w:tblBorders>
      </w:tblPr>
      <w:tblGrid>
        <w:gridCol w:w="2088"/>
        <w:gridCol w:w="7272"/>
      </w:tblGrid>
      <w:tr>
        <w:trPr>
          <w:cantSplit/>
        </w:trPr>
        <w:tc>
          <w:tcPr>
            <w:tcW w:type="dxa" w:w="2088"/>
            <w:vAlign w:val="center"/>
            <w:tcMar>
              <w:top w:w="45" w:type="dxa"/>
              <w:start w:w="120" w:type="dxa"/>
              <w:bottom w:w="45" w:type="dxa"/>
              <w:end w:w="120" w:type="dxa"/>
            </w:tcMar>
          </w:tcPr>
          <w:p>
            <w:pPr>
              <w:spacing w:after="0"/>
            </w:pPr>
            <w:r>
              <w:rPr>
                <w:rFonts w:ascii="Calibri" w:hAnsi="Calibri"/>
                <w:b/>
                <w:color w:val="1F4D78"/>
                <w:sz w:val="19"/>
              </w:rPr>
              <w:t>Document status</w:t>
            </w:r>
          </w:p>
        </w:tc>
        <w:tc>
          <w:tcPr>
            <w:tcW w:type="dxa" w:w="7272"/>
            <w:vAlign w:val="center"/>
            <w:tcMar>
              <w:top w:w="45" w:type="dxa"/>
              <w:start w:w="120" w:type="dxa"/>
              <w:bottom w:w="45" w:type="dxa"/>
              <w:end w:w="120" w:type="dxa"/>
            </w:tcMar>
          </w:tcPr>
          <w:p>
            <w:pPr>
              <w:spacing w:after="0"/>
            </w:pPr>
            <w:r>
              <w:rPr>
                <w:rFonts w:ascii="Calibri" w:hAnsi="Calibri"/>
                <w:color w:val="1F2933"/>
                <w:sz w:val="19"/>
              </w:rPr>
              <w:t>As-built specification</w:t>
            </w:r>
          </w:p>
        </w:tc>
      </w:tr>
      <w:tr>
        <w:trPr>
          <w:cantSplit/>
        </w:trPr>
        <w:tc>
          <w:tcPr>
            <w:tcW w:type="dxa" w:w="2088"/>
            <w:vAlign w:val="center"/>
            <w:tcMar>
              <w:top w:w="45" w:type="dxa"/>
              <w:start w:w="120" w:type="dxa"/>
              <w:bottom w:w="45" w:type="dxa"/>
              <w:end w:w="120" w:type="dxa"/>
            </w:tcMar>
          </w:tcPr>
          <w:p>
            <w:pPr>
              <w:spacing w:after="0"/>
            </w:pPr>
            <w:r>
              <w:rPr>
                <w:rFonts w:ascii="Calibri" w:hAnsi="Calibri"/>
                <w:b/>
                <w:color w:val="1F4D78"/>
                <w:sz w:val="19"/>
              </w:rPr>
              <w:t>Backend baseline</w:t>
            </w:r>
          </w:p>
        </w:tc>
        <w:tc>
          <w:tcPr>
            <w:tcW w:type="dxa" w:w="7272"/>
            <w:vAlign w:val="center"/>
            <w:tcMar>
              <w:top w:w="45" w:type="dxa"/>
              <w:start w:w="120" w:type="dxa"/>
              <w:bottom w:w="45" w:type="dxa"/>
              <w:end w:w="120" w:type="dxa"/>
            </w:tcMar>
          </w:tcPr>
          <w:p>
            <w:pPr>
              <w:spacing w:after="0"/>
            </w:pPr>
            <w:r>
              <w:rPr>
                <w:rFonts w:ascii="Calibri" w:hAnsi="Calibri"/>
                <w:color w:val="1F2933"/>
                <w:sz w:val="19"/>
              </w:rPr>
              <w:t>v1.1.0 - Safety &amp; Grocery Controls</w:t>
            </w:r>
          </w:p>
        </w:tc>
      </w:tr>
      <w:tr>
        <w:trPr>
          <w:cantSplit/>
        </w:trPr>
        <w:tc>
          <w:tcPr>
            <w:tcW w:type="dxa" w:w="2088"/>
            <w:vAlign w:val="center"/>
            <w:tcMar>
              <w:top w:w="45" w:type="dxa"/>
              <w:start w:w="120" w:type="dxa"/>
              <w:bottom w:w="45" w:type="dxa"/>
              <w:end w:w="120" w:type="dxa"/>
            </w:tcMar>
          </w:tcPr>
          <w:p>
            <w:pPr>
              <w:spacing w:after="0"/>
            </w:pPr>
            <w:r>
              <w:rPr>
                <w:rFonts w:ascii="Calibri" w:hAnsi="Calibri"/>
                <w:b/>
                <w:color w:val="1F4D78"/>
                <w:sz w:val="19"/>
              </w:rPr>
              <w:t>Web layer</w:t>
            </w:r>
          </w:p>
        </w:tc>
        <w:tc>
          <w:tcPr>
            <w:tcW w:type="dxa" w:w="7272"/>
            <w:vAlign w:val="center"/>
            <w:tcMar>
              <w:top w:w="45" w:type="dxa"/>
              <w:start w:w="120" w:type="dxa"/>
              <w:bottom w:w="45" w:type="dxa"/>
              <w:end w:w="120" w:type="dxa"/>
            </w:tcMar>
          </w:tcPr>
          <w:p>
            <w:pPr>
              <w:spacing w:after="0"/>
            </w:pPr>
            <w:r>
              <w:rPr>
                <w:rFonts w:ascii="Calibri" w:hAnsi="Calibri"/>
                <w:color w:val="1F2933"/>
                <w:sz w:val="19"/>
              </w:rPr>
              <w:t>Unreleased</w:t>
            </w:r>
          </w:p>
        </w:tc>
      </w:tr>
      <w:tr>
        <w:trPr>
          <w:cantSplit/>
        </w:trPr>
        <w:tc>
          <w:tcPr>
            <w:tcW w:type="dxa" w:w="2088"/>
            <w:vAlign w:val="center"/>
            <w:tcMar>
              <w:top w:w="45" w:type="dxa"/>
              <w:start w:w="120" w:type="dxa"/>
              <w:bottom w:w="45" w:type="dxa"/>
              <w:end w:w="120" w:type="dxa"/>
            </w:tcMar>
          </w:tcPr>
          <w:p>
            <w:pPr>
              <w:spacing w:after="0"/>
            </w:pPr>
            <w:r>
              <w:rPr>
                <w:rFonts w:ascii="Calibri" w:hAnsi="Calibri"/>
                <w:b/>
                <w:color w:val="1F4D78"/>
                <w:sz w:val="19"/>
              </w:rPr>
              <w:t>Owner</w:t>
            </w:r>
          </w:p>
        </w:tc>
        <w:tc>
          <w:tcPr>
            <w:tcW w:type="dxa" w:w="7272"/>
            <w:vAlign w:val="center"/>
            <w:tcMar>
              <w:top w:w="45" w:type="dxa"/>
              <w:start w:w="120" w:type="dxa"/>
              <w:bottom w:w="45" w:type="dxa"/>
              <w:end w:w="120" w:type="dxa"/>
            </w:tcMar>
          </w:tcPr>
          <w:p>
            <w:pPr>
              <w:spacing w:after="0"/>
            </w:pPr>
            <w:r>
              <w:rPr>
                <w:rFonts w:ascii="Calibri" w:hAnsi="Calibri"/>
                <w:color w:val="1F2933"/>
                <w:sz w:val="19"/>
              </w:rPr>
              <w:t>Zixuan Liang</w:t>
            </w:r>
          </w:p>
        </w:tc>
      </w:tr>
      <w:tr>
        <w:trPr>
          <w:cantSplit/>
        </w:trPr>
        <w:tc>
          <w:tcPr>
            <w:tcW w:type="dxa" w:w="2088"/>
            <w:vAlign w:val="center"/>
            <w:tcMar>
              <w:top w:w="45" w:type="dxa"/>
              <w:start w:w="120" w:type="dxa"/>
              <w:bottom w:w="45" w:type="dxa"/>
              <w:end w:w="120" w:type="dxa"/>
            </w:tcMar>
          </w:tcPr>
          <w:p>
            <w:pPr>
              <w:spacing w:after="0"/>
            </w:pPr>
            <w:r>
              <w:rPr>
                <w:rFonts w:ascii="Calibri" w:hAnsi="Calibri"/>
                <w:b/>
                <w:color w:val="1F4D78"/>
                <w:sz w:val="19"/>
              </w:rPr>
              <w:t>Version and date</w:t>
            </w:r>
          </w:p>
        </w:tc>
        <w:tc>
          <w:tcPr>
            <w:tcW w:type="dxa" w:w="7272"/>
            <w:vAlign w:val="center"/>
            <w:tcMar>
              <w:top w:w="45" w:type="dxa"/>
              <w:start w:w="120" w:type="dxa"/>
              <w:bottom w:w="45" w:type="dxa"/>
              <w:end w:w="120" w:type="dxa"/>
            </w:tcMar>
          </w:tcPr>
          <w:p>
            <w:pPr>
              <w:spacing w:after="0"/>
            </w:pPr>
            <w:r>
              <w:rPr>
                <w:rFonts w:ascii="Calibri" w:hAnsi="Calibri"/>
                <w:color w:val="1F2933"/>
                <w:sz w:val="19"/>
              </w:rPr>
              <w:t>PRD 1.0 | July 21, 2026</w:t>
            </w:r>
          </w:p>
        </w:tc>
      </w:tr>
      <w:tr>
        <w:trPr>
          <w:cantSplit/>
        </w:trPr>
        <w:tc>
          <w:tcPr>
            <w:tcW w:type="dxa" w:w="2088"/>
            <w:vAlign w:val="center"/>
            <w:tcMar>
              <w:top w:w="45" w:type="dxa"/>
              <w:start w:w="120" w:type="dxa"/>
              <w:bottom w:w="45" w:type="dxa"/>
              <w:end w:w="120" w:type="dxa"/>
            </w:tcMar>
          </w:tcPr>
          <w:p>
            <w:pPr>
              <w:spacing w:after="0"/>
            </w:pPr>
            <w:r>
              <w:rPr>
                <w:rFonts w:ascii="Calibri" w:hAnsi="Calibri"/>
                <w:b/>
                <w:color w:val="1F4D78"/>
                <w:sz w:val="19"/>
              </w:rPr>
              <w:t>Source</w:t>
            </w:r>
          </w:p>
        </w:tc>
        <w:tc>
          <w:tcPr>
            <w:tcW w:type="dxa" w:w="7272"/>
            <w:vAlign w:val="center"/>
            <w:tcMar>
              <w:top w:w="45" w:type="dxa"/>
              <w:start w:w="120" w:type="dxa"/>
              <w:bottom w:w="45" w:type="dxa"/>
              <w:end w:w="120" w:type="dxa"/>
            </w:tcMar>
          </w:tcPr>
          <w:p>
            <w:pPr>
              <w:spacing w:after="0"/>
            </w:pPr>
            <w:r>
              <w:rPr>
                <w:rFonts w:ascii="Calibri" w:hAnsi="Calibri"/>
                <w:color w:val="1F2933"/>
                <w:sz w:val="19"/>
              </w:rPr>
              <w:t>PantryPilot_CM_Generic_Files code, tests, configuration, and release records</w:t>
            </w:r>
          </w:p>
        </w:tc>
      </w:tr>
    </w:tbl>
    <w:p>
      <w:pPr>
        <w:spacing w:after="120"/>
      </w:pPr>
    </w:p>
    <w:p>
      <w:pPr>
        <w:pStyle w:val="Heading1"/>
      </w:pPr>
      <w:r>
        <w:rPr>
          <w:rFonts w:ascii="Calibri" w:hAnsi="Calibri"/>
          <w:color w:val="2E74B5"/>
        </w:rPr>
        <w:t>1. Purpose</w:t>
      </w:r>
    </w:p>
    <w:p>
      <w:r>
        <w:rPr>
          <w:rFonts w:ascii="Calibri" w:hAnsi="Calibri"/>
          <w:color w:val="1F2933"/>
        </w:rPr>
        <w:t>This product requirements document reverse-engineers PantryPilot from the implemented repository. It defines the behavior that exists in the current executable baseline, the acceptance evidence that verifies that behavior, and the product concepts that remain incomplete or out of scope.</w:t>
      </w:r>
    </w:p>
    <w:p>
      <w:r>
        <w:rPr>
          <w:rFonts w:ascii="Calibri" w:hAnsi="Calibri"/>
          <w:color w:val="1F2933"/>
        </w:rPr>
        <w:t>The document is intentionally conservative. A configuration flag, screen label, or future concept is not treated as a completed capability unless the code exposes the behavior and tests or repeatable system scenarios verify it.</w:t>
      </w:r>
    </w:p>
    <w:p>
      <w:pPr>
        <w:pStyle w:val="Heading1"/>
      </w:pPr>
      <w:r>
        <w:rPr>
          <w:rFonts w:ascii="Calibri" w:hAnsi="Calibri"/>
          <w:color w:val="2E74B5"/>
        </w:rPr>
        <w:t>2. Executive Summary</w:t>
      </w:r>
    </w:p>
    <w:p>
      <w:r>
        <w:rPr>
          <w:rFonts w:ascii="Calibri" w:hAnsi="Calibri"/>
          <w:color w:val="1F2933"/>
        </w:rPr>
        <w:t>PantryPilot is a local, safety-aware meal and grocery planning demonstration. It presents three planned meals and lets a household user evaluate recipe safety against declared allergens, consolidate ingredients into a grocery list, classify pantry items by expiry proximity, and inspect release-quality evidence.</w:t>
      </w:r>
    </w:p>
    <w:p>
      <w:r>
        <w:rPr>
          <w:rFonts w:ascii="Calibri" w:hAnsi="Calibri"/>
          <w:color w:val="1F2933"/>
        </w:rPr>
        <w:t>The product's central quality principle is:</w:t>
      </w:r>
    </w:p>
    <w:p>
      <w:pPr>
        <w:spacing w:before="100" w:after="200" w:line="264" w:lineRule="auto"/>
        <w:ind w:left="259" w:right="259"/>
        <w:shd w:fill="EAF2F8"/>
        <w:pBdr>
          <w:left w:val="single" w:sz="18" w:space="8" w:color="2E74B5"/>
        </w:pBdr>
      </w:pPr>
      <w:r>
        <w:rPr>
          <w:rFonts w:ascii="Calibri" w:hAnsi="Calibri"/>
          <w:color w:val="1F4D78"/>
          <w:sz w:val="22"/>
        </w:rPr>
        <w:t>Candidate recipe or optimization output must not become user-facing advice until deterministic controls validate it against the household profile.</w:t>
      </w:r>
    </w:p>
    <w:p>
      <w:r>
        <w:rPr>
          <w:rFonts w:ascii="Calibri" w:hAnsi="Calibri"/>
          <w:color w:val="1F2933"/>
        </w:rPr>
        <w:t>The current backend baseline is version 1.1.0. The Flask web presentation layer is recorded under the repository's Unreleased section. The solution is designed as an executable course-project baseline, not as a production multi-user service.</w:t>
      </w:r>
    </w:p>
    <w:p>
      <w:pPr>
        <w:pStyle w:val="Heading1"/>
      </w:pPr>
      <w:r>
        <w:rPr>
          <w:rFonts w:ascii="Calibri" w:hAnsi="Calibri"/>
          <w:color w:val="2E74B5"/>
        </w:rPr>
        <w:t>3. Product Context</w:t>
      </w:r>
    </w:p>
    <w:p>
      <w:pPr>
        <w:pStyle w:val="Heading2"/>
      </w:pPr>
      <w:r>
        <w:rPr>
          <w:rFonts w:ascii="Calibri" w:hAnsi="Calibri"/>
          <w:color w:val="2E74B5"/>
        </w:rPr>
        <w:t>3.1 Problem Statement</w:t>
      </w:r>
    </w:p>
    <w:p>
      <w:r>
        <w:rPr>
          <w:rFonts w:ascii="Calibri" w:hAnsi="Calibri"/>
          <w:color w:val="1F2933"/>
        </w:rPr>
        <w:t>Household meal planning often requires users to move between recipes, dietary constraints, pantry inventory, and shopping lists. This creates three risks:</w:t>
      </w:r>
    </w:p>
    <w:p>
      <w:pPr>
        <w:spacing w:before="0" w:after="160" w:line="280" w:lineRule="auto"/>
        <w:numPr>
          <w:ilvl w:val="0"/>
          <w:numId w:val="10"/>
        </w:numPr>
      </w:pPr>
      <w:r>
        <w:rPr>
          <w:rFonts w:ascii="Calibri" w:hAnsi="Calibri"/>
          <w:color w:val="1F2933"/>
        </w:rPr>
        <w:t>A recipe can violate a declared allergen or dietary constraint.</w:t>
      </w:r>
    </w:p>
    <w:p>
      <w:pPr>
        <w:spacing w:before="0" w:after="160" w:line="280" w:lineRule="auto"/>
        <w:numPr>
          <w:ilvl w:val="0"/>
          <w:numId w:val="10"/>
        </w:numPr>
      </w:pPr>
      <w:r>
        <w:rPr>
          <w:rFonts w:ascii="Calibri" w:hAnsi="Calibri"/>
          <w:color w:val="1F2933"/>
        </w:rPr>
        <w:t>Duplicate ingredients can produce inconsistent or inflated shopping quantities.</w:t>
      </w:r>
    </w:p>
    <w:p>
      <w:pPr>
        <w:spacing w:before="0" w:after="160" w:line="280" w:lineRule="auto"/>
        <w:numPr>
          <w:ilvl w:val="0"/>
          <w:numId w:val="10"/>
        </w:numPr>
      </w:pPr>
      <w:r>
        <w:rPr>
          <w:rFonts w:ascii="Calibri" w:hAnsi="Calibri"/>
          <w:color w:val="1F2933"/>
        </w:rPr>
        <w:t>Pantry expiry boundaries can be interpreted incorrectly, causing waste or unsafe recommendations.</w:t>
      </w:r>
    </w:p>
    <w:p>
      <w:r>
        <w:rPr>
          <w:rFonts w:ascii="Calibri" w:hAnsi="Calibri"/>
          <w:color w:val="1F2933"/>
        </w:rPr>
        <w:t>PantryPilot demonstrates how deterministic controls and release evidence can reduce those risks before more complex AI or optimization features are introduced.</w:t>
      </w:r>
    </w:p>
    <w:p>
      <w:pPr>
        <w:pStyle w:val="Heading2"/>
      </w:pPr>
      <w:r>
        <w:rPr>
          <w:rFonts w:ascii="Calibri" w:hAnsi="Calibri"/>
          <w:color w:val="2E74B5"/>
        </w:rPr>
        <w:t>3.2 Product Vision</w:t>
      </w:r>
    </w:p>
    <w:p>
      <w:r>
        <w:rPr>
          <w:rFonts w:ascii="Calibri" w:hAnsi="Calibri"/>
          <w:color w:val="1F2933"/>
        </w:rPr>
        <w:t>PantryPilot should become a unified household planning assistant that can propose meals, validate safety constraints, account for pantry inventory, and produce a reliable grocery plan. The current implementation establishes a small, testable foundation for that larger vision.</w:t>
      </w:r>
    </w:p>
    <w:p>
      <w:pPr>
        <w:pStyle w:val="Heading2"/>
      </w:pPr>
      <w:r>
        <w:rPr>
          <w:rFonts w:ascii="Calibri" w:hAnsi="Calibri"/>
          <w:color w:val="2E74B5"/>
        </w:rPr>
        <w:t>3.3 Current Product State</w:t>
      </w:r>
    </w:p>
    <w:p>
      <w:r>
        <w:rPr>
          <w:rFonts w:ascii="Calibri" w:hAnsi="Calibri"/>
          <w:color w:val="1F2933"/>
        </w:rPr>
        <w:t>The current application:</w:t>
      </w:r>
    </w:p>
    <w:p>
      <w:pPr>
        <w:spacing w:before="0" w:after="160" w:line="280" w:lineRule="auto"/>
        <w:numPr>
          <w:ilvl w:val="0"/>
          <w:numId w:val="11"/>
        </w:numPr>
      </w:pPr>
      <w:r>
        <w:rPr>
          <w:rFonts w:ascii="Calibri" w:hAnsi="Calibri"/>
          <w:color w:val="1F2933"/>
        </w:rPr>
        <w:t xml:space="preserve">Runs locally through a Flask server bound to </w:t>
      </w:r>
      <w:r>
        <w:rPr>
          <w:rFonts w:ascii="Courier New" w:hAnsi="Courier New"/>
          <w:color w:val="1F2933"/>
          <w:sz w:val="19"/>
        </w:rPr>
        <w:t>127.0.0.1</w:t>
      </w:r>
      <w:r>
        <w:rPr>
          <w:rFonts w:ascii="Calibri" w:hAnsi="Calibri"/>
          <w:color w:val="1F2933"/>
        </w:rPr>
        <w:t>.</w:t>
      </w:r>
    </w:p>
    <w:p>
      <w:pPr>
        <w:spacing w:before="0" w:after="160" w:line="280" w:lineRule="auto"/>
        <w:numPr>
          <w:ilvl w:val="0"/>
          <w:numId w:val="11"/>
        </w:numPr>
      </w:pPr>
      <w:r>
        <w:rPr>
          <w:rFonts w:ascii="Calibri" w:hAnsi="Calibri"/>
          <w:color w:val="1F2933"/>
        </w:rPr>
        <w:t>Uses three in-memory recipes and five in-memory pantry items.</w:t>
      </w:r>
    </w:p>
    <w:p>
      <w:pPr>
        <w:spacing w:before="0" w:after="160" w:line="280" w:lineRule="auto"/>
        <w:numPr>
          <w:ilvl w:val="0"/>
          <w:numId w:val="11"/>
        </w:numPr>
      </w:pPr>
      <w:r>
        <w:rPr>
          <w:rFonts w:ascii="Calibri" w:hAnsi="Calibri"/>
          <w:color w:val="1F2933"/>
        </w:rPr>
        <w:t>Loads release and quality-gate configuration from version-controlled JSON.</w:t>
      </w:r>
    </w:p>
    <w:p>
      <w:pPr>
        <w:spacing w:before="0" w:after="160" w:line="280" w:lineRule="auto"/>
        <w:numPr>
          <w:ilvl w:val="0"/>
          <w:numId w:val="11"/>
        </w:numPr>
      </w:pPr>
      <w:r>
        <w:rPr>
          <w:rFonts w:ascii="Calibri" w:hAnsi="Calibri"/>
          <w:color w:val="1F2933"/>
        </w:rPr>
        <w:t>Performs deterministic allergen, grocery, and expiry calculations in Python.</w:t>
      </w:r>
    </w:p>
    <w:p>
      <w:pPr>
        <w:spacing w:before="0" w:after="160" w:line="280" w:lineRule="auto"/>
        <w:numPr>
          <w:ilvl w:val="0"/>
          <w:numId w:val="11"/>
        </w:numPr>
      </w:pPr>
      <w:r>
        <w:rPr>
          <w:rFonts w:ascii="Calibri" w:hAnsi="Calibri"/>
          <w:color w:val="1F2933"/>
        </w:rPr>
        <w:t>Exposes the same behavior through JSON endpoints and a responsive browser UI.</w:t>
      </w:r>
    </w:p>
    <w:p>
      <w:pPr>
        <w:spacing w:before="0" w:after="160" w:line="280" w:lineRule="auto"/>
        <w:numPr>
          <w:ilvl w:val="0"/>
          <w:numId w:val="11"/>
        </w:numPr>
      </w:pPr>
      <w:r>
        <w:rPr>
          <w:rFonts w:ascii="Calibri" w:hAnsi="Calibri"/>
          <w:color w:val="1F2933"/>
        </w:rPr>
        <w:t>Executes eleven pytest tests and six formal release-level system scenarios.</w:t>
      </w:r>
    </w:p>
    <w:p>
      <w:pPr>
        <w:spacing w:before="0" w:after="160" w:line="280" w:lineRule="auto"/>
        <w:numPr>
          <w:ilvl w:val="0"/>
          <w:numId w:val="11"/>
        </w:numPr>
      </w:pPr>
      <w:r>
        <w:rPr>
          <w:rFonts w:ascii="Calibri" w:hAnsi="Calibri"/>
          <w:color w:val="1F2933"/>
        </w:rPr>
        <w:t>Stores no user profile, plan, grocery list, or pantry changes after a browser refresh.</w:t>
      </w:r>
    </w:p>
    <w:p>
      <w:pPr>
        <w:pStyle w:val="Heading1"/>
      </w:pPr>
      <w:r>
        <w:rPr>
          <w:rFonts w:ascii="Calibri" w:hAnsi="Calibri"/>
          <w:color w:val="2E74B5"/>
        </w:rPr>
        <w:t>4. Goals and Success Criteria</w:t>
      </w:r>
    </w:p>
    <w:p>
      <w:pPr>
        <w:pStyle w:val="Heading2"/>
      </w:pPr>
      <w:r>
        <w:rPr>
          <w:rFonts w:ascii="Calibri" w:hAnsi="Calibri"/>
          <w:color w:val="2E74B5"/>
        </w:rPr>
        <w:t>4.1 Product Goals</w:t>
      </w:r>
    </w:p>
    <w:p>
      <w:pPr>
        <w:spacing w:before="0" w:after="100" w:line="280" w:lineRule="auto"/>
        <w:numPr>
          <w:ilvl w:val="0"/>
          <w:numId w:val="12"/>
        </w:numPr>
      </w:pPr>
      <w:r>
        <w:rPr>
          <w:rFonts w:ascii="Calibri" w:hAnsi="Calibri"/>
          <w:color w:val="1F2933"/>
        </w:rPr>
        <w:t>Prevent a known allergen alias from being approved for a profile that declares that allergen.</w:t>
      </w:r>
    </w:p>
    <w:p>
      <w:pPr>
        <w:spacing w:before="0" w:after="100" w:line="280" w:lineRule="auto"/>
        <w:numPr>
          <w:ilvl w:val="0"/>
          <w:numId w:val="12"/>
        </w:numPr>
      </w:pPr>
      <w:r>
        <w:rPr>
          <w:rFonts w:ascii="Calibri" w:hAnsi="Calibri"/>
          <w:color w:val="1F2933"/>
        </w:rPr>
        <w:t>Demonstrate that a safety decision comes from deterministic backend logic rather than browser-only presentation code.</w:t>
      </w:r>
    </w:p>
    <w:p>
      <w:pPr>
        <w:spacing w:before="0" w:after="100" w:line="280" w:lineRule="auto"/>
        <w:numPr>
          <w:ilvl w:val="0"/>
          <w:numId w:val="12"/>
        </w:numPr>
      </w:pPr>
      <w:r>
        <w:rPr>
          <w:rFonts w:ascii="Calibri" w:hAnsi="Calibri"/>
          <w:color w:val="1F2933"/>
        </w:rPr>
        <w:t>Consolidate grocery items by normalized name and unit.</w:t>
      </w:r>
    </w:p>
    <w:p>
      <w:pPr>
        <w:spacing w:before="0" w:after="100" w:line="280" w:lineRule="auto"/>
        <w:numPr>
          <w:ilvl w:val="0"/>
          <w:numId w:val="12"/>
        </w:numPr>
      </w:pPr>
      <w:r>
        <w:rPr>
          <w:rFonts w:ascii="Calibri" w:hAnsi="Calibri"/>
          <w:color w:val="1F2933"/>
        </w:rPr>
        <w:t>Apply an explicit, inclusive pantry expiry boundary.</w:t>
      </w:r>
    </w:p>
    <w:p>
      <w:pPr>
        <w:spacing w:before="0" w:after="100" w:line="280" w:lineRule="auto"/>
        <w:numPr>
          <w:ilvl w:val="0"/>
          <w:numId w:val="12"/>
        </w:numPr>
      </w:pPr>
      <w:r>
        <w:rPr>
          <w:rFonts w:ascii="Calibri" w:hAnsi="Calibri"/>
          <w:color w:val="1F2933"/>
        </w:rPr>
        <w:t>Make release identity, required quality gates, and system-test evidence visible in the application.</w:t>
      </w:r>
    </w:p>
    <w:p>
      <w:pPr>
        <w:spacing w:before="0" w:after="100" w:line="280" w:lineRule="auto"/>
        <w:numPr>
          <w:ilvl w:val="0"/>
          <w:numId w:val="12"/>
        </w:numPr>
      </w:pPr>
      <w:r>
        <w:rPr>
          <w:rFonts w:ascii="Calibri" w:hAnsi="Calibri"/>
          <w:color w:val="1F2933"/>
        </w:rPr>
        <w:t>Keep the demonstration local and repeatable without a database or external service.</w:t>
      </w:r>
    </w:p>
    <w:p>
      <w:pPr>
        <w:pStyle w:val="Heading2"/>
      </w:pPr>
      <w:r>
        <w:rPr>
          <w:rFonts w:ascii="Calibri" w:hAnsi="Calibri"/>
          <w:color w:val="2E74B5"/>
        </w:rPr>
        <w:t>4.2 Release Success Criteria</w:t>
      </w:r>
    </w:p>
    <w:p>
      <w:r>
        <w:rPr>
          <w:rFonts w:ascii="Calibri" w:hAnsi="Calibri"/>
          <w:color w:val="1F2933"/>
        </w:rPr>
        <w:t>The current release scope is accepted when all of the following are true:</w:t>
      </w:r>
    </w:p>
    <w:p>
      <w:pPr>
        <w:spacing w:before="0" w:after="160" w:line="280" w:lineRule="auto"/>
        <w:numPr>
          <w:ilvl w:val="0"/>
          <w:numId w:val="13"/>
        </w:numPr>
      </w:pPr>
      <w:r>
        <w:rPr>
          <w:rFonts w:ascii="Calibri" w:hAnsi="Calibri"/>
          <w:color w:val="1F2933"/>
        </w:rPr>
        <w:t xml:space="preserve">A recipe containing </w:t>
      </w:r>
      <w:r>
        <w:rPr>
          <w:rFonts w:ascii="Courier New" w:hAnsi="Courier New"/>
          <w:color w:val="1F2933"/>
          <w:sz w:val="19"/>
        </w:rPr>
        <w:t>soy sauce</w:t>
      </w:r>
      <w:r>
        <w:rPr>
          <w:rFonts w:ascii="Calibri" w:hAnsi="Calibri"/>
          <w:color w:val="1F2933"/>
        </w:rPr>
        <w:t xml:space="preserve"> is blocked when the profile declares </w:t>
      </w:r>
      <w:r>
        <w:rPr>
          <w:rFonts w:ascii="Courier New" w:hAnsi="Courier New"/>
          <w:color w:val="1F2933"/>
          <w:sz w:val="19"/>
        </w:rPr>
        <w:t>soy</w:t>
      </w:r>
      <w:r>
        <w:rPr>
          <w:rFonts w:ascii="Calibri" w:hAnsi="Calibri"/>
          <w:color w:val="1F2933"/>
        </w:rPr>
        <w:t>.</w:t>
      </w:r>
    </w:p>
    <w:p>
      <w:pPr>
        <w:spacing w:before="0" w:after="160" w:line="280" w:lineRule="auto"/>
        <w:numPr>
          <w:ilvl w:val="0"/>
          <w:numId w:val="13"/>
        </w:numPr>
      </w:pPr>
      <w:r>
        <w:rPr>
          <w:rFonts w:ascii="Calibri" w:hAnsi="Calibri"/>
          <w:color w:val="1F2933"/>
        </w:rPr>
        <w:t>The same recipe is approved when no declared allergen alias is present.</w:t>
      </w:r>
    </w:p>
    <w:p>
      <w:pPr>
        <w:spacing w:before="0" w:after="160" w:line="280" w:lineRule="auto"/>
        <w:numPr>
          <w:ilvl w:val="0"/>
          <w:numId w:val="13"/>
        </w:numPr>
      </w:pPr>
      <w:r>
        <w:rPr>
          <w:rFonts w:ascii="Calibri" w:hAnsi="Calibri"/>
          <w:color w:val="1F2933"/>
        </w:rPr>
        <w:t xml:space="preserve">Three </w:t>
      </w:r>
      <w:r>
        <w:rPr>
          <w:rFonts w:ascii="Courier New" w:hAnsi="Courier New"/>
          <w:color w:val="1F2933"/>
          <w:sz w:val="19"/>
        </w:rPr>
        <w:t>olive oil</w:t>
      </w:r>
      <w:r>
        <w:rPr>
          <w:rFonts w:ascii="Calibri" w:hAnsi="Calibri"/>
          <w:color w:val="1F2933"/>
        </w:rPr>
        <w:t xml:space="preserve"> entries of </w:t>
      </w:r>
      <w:r>
        <w:rPr>
          <w:rFonts w:ascii="Courier New" w:hAnsi="Courier New"/>
          <w:color w:val="1F2933"/>
          <w:sz w:val="19"/>
        </w:rPr>
        <w:t>1 tbsp</w:t>
      </w:r>
      <w:r>
        <w:rPr>
          <w:rFonts w:ascii="Calibri" w:hAnsi="Calibri"/>
          <w:color w:val="1F2933"/>
        </w:rPr>
        <w:t xml:space="preserve"> consolidate to </w:t>
      </w:r>
      <w:r>
        <w:rPr>
          <w:rFonts w:ascii="Courier New" w:hAnsi="Courier New"/>
          <w:color w:val="1F2933"/>
          <w:sz w:val="19"/>
        </w:rPr>
        <w:t>3 tbsp</w:t>
      </w:r>
      <w:r>
        <w:rPr>
          <w:rFonts w:ascii="Calibri" w:hAnsi="Calibri"/>
          <w:color w:val="1F2933"/>
        </w:rPr>
        <w:t>.</w:t>
      </w:r>
    </w:p>
    <w:p>
      <w:pPr>
        <w:spacing w:before="0" w:after="160" w:line="280" w:lineRule="auto"/>
        <w:numPr>
          <w:ilvl w:val="0"/>
          <w:numId w:val="13"/>
        </w:numPr>
      </w:pPr>
      <w:r>
        <w:rPr>
          <w:rFonts w:ascii="Calibri" w:hAnsi="Calibri"/>
          <w:color w:val="1F2933"/>
        </w:rPr>
        <w:t xml:space="preserve">Two tomato entries of </w:t>
      </w:r>
      <w:r>
        <w:rPr>
          <w:rFonts w:ascii="Courier New" w:hAnsi="Courier New"/>
          <w:color w:val="1F2933"/>
          <w:sz w:val="19"/>
        </w:rPr>
        <w:t>2 each</w:t>
      </w:r>
      <w:r>
        <w:rPr>
          <w:rFonts w:ascii="Calibri" w:hAnsi="Calibri"/>
          <w:color w:val="1F2933"/>
        </w:rPr>
        <w:t xml:space="preserve"> consolidate to </w:t>
      </w:r>
      <w:r>
        <w:rPr>
          <w:rFonts w:ascii="Courier New" w:hAnsi="Courier New"/>
          <w:color w:val="1F2933"/>
          <w:sz w:val="19"/>
        </w:rPr>
        <w:t>4 each</w:t>
      </w:r>
      <w:r>
        <w:rPr>
          <w:rFonts w:ascii="Calibri" w:hAnsi="Calibri"/>
          <w:color w:val="1F2933"/>
        </w:rPr>
        <w:t>.</w:t>
      </w:r>
    </w:p>
    <w:p>
      <w:pPr>
        <w:spacing w:before="0" w:after="160" w:line="280" w:lineRule="auto"/>
        <w:numPr>
          <w:ilvl w:val="0"/>
          <w:numId w:val="13"/>
        </w:numPr>
      </w:pPr>
      <w:r>
        <w:rPr>
          <w:rFonts w:ascii="Calibri" w:hAnsi="Calibri"/>
          <w:color w:val="1F2933"/>
        </w:rPr>
        <w:t>An item expiring today or at plus three days is classified as use-soon for a three-day window.</w:t>
      </w:r>
    </w:p>
    <w:p>
      <w:pPr>
        <w:spacing w:before="0" w:after="160" w:line="280" w:lineRule="auto"/>
        <w:numPr>
          <w:ilvl w:val="0"/>
          <w:numId w:val="13"/>
        </w:numPr>
      </w:pPr>
      <w:r>
        <w:rPr>
          <w:rFonts w:ascii="Calibri" w:hAnsi="Calibri"/>
          <w:color w:val="1F2933"/>
        </w:rPr>
        <w:t>An item at plus four days is not use-soon for a three-day window.</w:t>
      </w:r>
    </w:p>
    <w:p>
      <w:pPr>
        <w:spacing w:before="0" w:after="160" w:line="280" w:lineRule="auto"/>
        <w:numPr>
          <w:ilvl w:val="0"/>
          <w:numId w:val="13"/>
        </w:numPr>
      </w:pPr>
      <w:r>
        <w:rPr>
          <w:rFonts w:ascii="Calibri" w:hAnsi="Calibri"/>
          <w:color w:val="1F2933"/>
        </w:rPr>
        <w:t>An already expired item is classified separately and excluded from use-soon counts.</w:t>
      </w:r>
    </w:p>
    <w:p>
      <w:pPr>
        <w:spacing w:before="0" w:after="160" w:line="280" w:lineRule="auto"/>
        <w:numPr>
          <w:ilvl w:val="0"/>
          <w:numId w:val="13"/>
        </w:numPr>
      </w:pPr>
      <w:r>
        <w:rPr>
          <w:rFonts w:ascii="Calibri" w:hAnsi="Calibri"/>
          <w:color w:val="1F2933"/>
        </w:rPr>
        <w:t>The Quality view reports all four configured gates and six of six passing release scenarios.</w:t>
      </w:r>
    </w:p>
    <w:p>
      <w:pPr>
        <w:spacing w:before="0" w:after="160" w:line="280" w:lineRule="auto"/>
        <w:numPr>
          <w:ilvl w:val="0"/>
          <w:numId w:val="13"/>
        </w:numPr>
      </w:pPr>
      <w:r>
        <w:rPr>
          <w:rFonts w:ascii="Calibri" w:hAnsi="Calibri"/>
          <w:color w:val="1F2933"/>
        </w:rPr>
        <w:t>All eleven pytest tests pass.</w:t>
      </w:r>
    </w:p>
    <w:p>
      <w:pPr>
        <w:pStyle w:val="Heading2"/>
      </w:pPr>
      <w:r>
        <w:rPr>
          <w:rFonts w:ascii="Calibri" w:hAnsi="Calibri"/>
          <w:color w:val="2E74B5"/>
        </w:rPr>
        <w:t>4.3 Non-Goals for the Current Release</w:t>
      </w:r>
    </w:p>
    <w:p>
      <w:r>
        <w:rPr>
          <w:rFonts w:ascii="Calibri" w:hAnsi="Calibri"/>
          <w:color w:val="1F2933"/>
        </w:rPr>
        <w:t>The current implementation does not attempt to provide:</w:t>
      </w:r>
    </w:p>
    <w:p>
      <w:pPr>
        <w:spacing w:before="0" w:after="160" w:line="280" w:lineRule="auto"/>
        <w:numPr>
          <w:ilvl w:val="0"/>
          <w:numId w:val="14"/>
        </w:numPr>
      </w:pPr>
      <w:r>
        <w:rPr>
          <w:rFonts w:ascii="Calibri" w:hAnsi="Calibri"/>
          <w:color w:val="1F2933"/>
        </w:rPr>
        <w:t>User authentication, authorization, or multi-user tenancy.</w:t>
      </w:r>
    </w:p>
    <w:p>
      <w:pPr>
        <w:spacing w:before="0" w:after="160" w:line="280" w:lineRule="auto"/>
        <w:numPr>
          <w:ilvl w:val="0"/>
          <w:numId w:val="14"/>
        </w:numPr>
      </w:pPr>
      <w:r>
        <w:rPr>
          <w:rFonts w:ascii="Calibri" w:hAnsi="Calibri"/>
          <w:color w:val="1F2933"/>
        </w:rPr>
        <w:t>Persistent profiles, plans, grocery lists, or pantry inventory.</w:t>
      </w:r>
    </w:p>
    <w:p>
      <w:pPr>
        <w:spacing w:before="0" w:after="160" w:line="280" w:lineRule="auto"/>
        <w:numPr>
          <w:ilvl w:val="0"/>
          <w:numId w:val="14"/>
        </w:numPr>
      </w:pPr>
      <w:r>
        <w:rPr>
          <w:rFonts w:ascii="Calibri" w:hAnsi="Calibri"/>
          <w:color w:val="1F2933"/>
        </w:rPr>
        <w:t>Recipe create, update, delete, search, or import workflows.</w:t>
      </w:r>
    </w:p>
    <w:p>
      <w:pPr>
        <w:spacing w:before="0" w:after="160" w:line="280" w:lineRule="auto"/>
        <w:numPr>
          <w:ilvl w:val="0"/>
          <w:numId w:val="14"/>
        </w:numPr>
      </w:pPr>
      <w:r>
        <w:rPr>
          <w:rFonts w:ascii="Calibri" w:hAnsi="Calibri"/>
          <w:color w:val="1F2933"/>
        </w:rPr>
        <w:t>A live large-language-model or AI recipe-generation service.</w:t>
      </w:r>
    </w:p>
    <w:p>
      <w:pPr>
        <w:spacing w:before="0" w:after="160" w:line="280" w:lineRule="auto"/>
        <w:numPr>
          <w:ilvl w:val="0"/>
          <w:numId w:val="14"/>
        </w:numPr>
      </w:pPr>
      <w:r>
        <w:rPr>
          <w:rFonts w:ascii="Calibri" w:hAnsi="Calibri"/>
          <w:color w:val="1F2933"/>
        </w:rPr>
        <w:t>Nutrition optimization or constraint solving.</w:t>
      </w:r>
    </w:p>
    <w:p>
      <w:pPr>
        <w:spacing w:before="0" w:after="160" w:line="280" w:lineRule="auto"/>
        <w:numPr>
          <w:ilvl w:val="0"/>
          <w:numId w:val="14"/>
        </w:numPr>
      </w:pPr>
      <w:r>
        <w:rPr>
          <w:rFonts w:ascii="Calibri" w:hAnsi="Calibri"/>
          <w:color w:val="1F2933"/>
        </w:rPr>
        <w:t>Pantry-driven meal recommendation or automatic plan modification.</w:t>
      </w:r>
    </w:p>
    <w:p>
      <w:pPr>
        <w:spacing w:before="0" w:after="160" w:line="280" w:lineRule="auto"/>
        <w:numPr>
          <w:ilvl w:val="0"/>
          <w:numId w:val="14"/>
        </w:numPr>
      </w:pPr>
      <w:r>
        <w:rPr>
          <w:rFonts w:ascii="Calibri" w:hAnsi="Calibri"/>
          <w:color w:val="1F2933"/>
        </w:rPr>
        <w:t>Unit conversion across grocery items with different units.</w:t>
      </w:r>
    </w:p>
    <w:p>
      <w:pPr>
        <w:spacing w:before="0" w:after="160" w:line="280" w:lineRule="auto"/>
        <w:numPr>
          <w:ilvl w:val="0"/>
          <w:numId w:val="14"/>
        </w:numPr>
      </w:pPr>
      <w:r>
        <w:rPr>
          <w:rFonts w:ascii="Calibri" w:hAnsi="Calibri"/>
          <w:color w:val="1F2933"/>
        </w:rPr>
        <w:t>Production deployment, telemetry, alerting, or service-level objectives.</w:t>
      </w:r>
    </w:p>
    <w:p>
      <w:pPr>
        <w:spacing w:before="0" w:after="160" w:line="280" w:lineRule="auto"/>
        <w:numPr>
          <w:ilvl w:val="0"/>
          <w:numId w:val="14"/>
        </w:numPr>
      </w:pPr>
      <w:r>
        <w:rPr>
          <w:rFonts w:ascii="Calibri" w:hAnsi="Calibri"/>
          <w:color w:val="1F2933"/>
        </w:rPr>
        <w:t>Payment, ordering, delivery, notification, or calendar integrations.</w:t>
      </w:r>
    </w:p>
    <w:p>
      <w:pPr>
        <w:pStyle w:val="Heading1"/>
      </w:pPr>
      <w:r>
        <w:rPr>
          <w:rFonts w:ascii="Calibri" w:hAnsi="Calibri"/>
          <w:color w:val="2E74B5"/>
        </w:rPr>
        <w:t>5. Users and Stakeholders</w:t>
      </w:r>
    </w:p>
    <w:p>
      <w:pPr>
        <w:pStyle w:val="Heading2"/>
      </w:pPr>
      <w:r>
        <w:rPr>
          <w:rFonts w:ascii="Calibri" w:hAnsi="Calibri"/>
          <w:color w:val="2E74B5"/>
        </w:rPr>
        <w:t>5.1 Household Planner</w:t>
      </w:r>
    </w:p>
    <w:p>
      <w:r>
        <w:rPr>
          <w:rFonts w:ascii="Calibri" w:hAnsi="Calibri"/>
          <w:color w:val="1F2933"/>
        </w:rPr>
        <w:t>The primary demonstration user wants to review meals, declare allergens, produce a consolidated grocery list, and identify pantry items that should be used soon.</w:t>
      </w:r>
    </w:p>
    <w:p>
      <w:pPr>
        <w:pStyle w:val="Heading2"/>
      </w:pPr>
      <w:r>
        <w:rPr>
          <w:rFonts w:ascii="Calibri" w:hAnsi="Calibri"/>
          <w:color w:val="2E74B5"/>
        </w:rPr>
        <w:t>5.2 Project Reviewer</w:t>
      </w:r>
    </w:p>
    <w:p>
      <w:r>
        <w:rPr>
          <w:rFonts w:ascii="Calibri" w:hAnsi="Calibri"/>
          <w:color w:val="1F2933"/>
        </w:rPr>
        <w:t>A course instructor, reviewer, or tester wants to inspect the controlled release identity, confirm quality gates, execute repeatable scenarios, and compare visible behavior with documented results.</w:t>
      </w:r>
    </w:p>
    <w:p>
      <w:pPr>
        <w:pStyle w:val="Heading2"/>
      </w:pPr>
      <w:r>
        <w:rPr>
          <w:rFonts w:ascii="Calibri" w:hAnsi="Calibri"/>
          <w:color w:val="2E74B5"/>
        </w:rPr>
        <w:t>5.3 Product Owner and Developer</w:t>
      </w:r>
    </w:p>
    <w:p>
      <w:r>
        <w:rPr>
          <w:rFonts w:ascii="Calibri" w:hAnsi="Calibri"/>
          <w:color w:val="1F2933"/>
        </w:rPr>
        <w:t>The individual project owner maintains the code, risk register, tests, configuration items, release records, and acceptance evidence.</w:t>
      </w:r>
    </w:p>
    <w:p>
      <w:pPr>
        <w:pStyle w:val="Heading1"/>
      </w:pPr>
      <w:r>
        <w:rPr>
          <w:rFonts w:ascii="Calibri" w:hAnsi="Calibri"/>
          <w:color w:val="2E74B5"/>
        </w:rPr>
        <w:t>6. Scope Assessment</w:t>
      </w:r>
    </w:p>
    <w:p>
      <w:pPr>
        <w:keepNext/>
        <w:spacing w:before="120" w:after="80"/>
      </w:pPr>
      <w:r>
        <w:rPr>
          <w:rFonts w:ascii="Calibri" w:hAnsi="Calibri"/>
          <w:b/>
          <w:color w:val="1F4D78"/>
          <w:sz w:val="19"/>
        </w:rPr>
        <w:t xml:space="preserve">Table 1. </w:t>
      </w:r>
      <w:r>
        <w:rPr>
          <w:rFonts w:ascii="Calibri" w:hAnsi="Calibri"/>
          <w:i/>
          <w:color w:val="5B6573"/>
          <w:sz w:val="19"/>
        </w:rPr>
        <w:t>Current capability scope</w:t>
      </w:r>
    </w:p>
    <w:tbl>
      <w:tblPr>
        <w:tblW w:type="dxa" w:w="9359"/>
        <w:tblLayout w:type="fixed"/>
        <w:tblLook w:firstColumn="1" w:firstRow="1" w:lastColumn="0" w:lastRow="0" w:noHBand="0" w:noVBand="1" w:val="04A0"/>
        <w:tblInd w:type="dxa" w:w="120"/>
        <w:tblBorders>
          <w:top w:val="single" w:sz="4" w:color="D1D5DB"/>
          <w:left w:val="single" w:sz="4" w:color="D1D5DB"/>
          <w:bottom w:val="single" w:sz="4" w:color="D1D5DB"/>
          <w:right w:val="single" w:sz="4" w:color="D1D5DB"/>
          <w:insideH w:val="single" w:sz="4" w:color="D1D5DB"/>
          <w:insideV w:val="single" w:sz="4" w:color="D1D5DB"/>
        </w:tblBorders>
      </w:tblPr>
      <w:tblGrid>
        <w:gridCol w:w="1944"/>
        <w:gridCol w:w="1655"/>
        <w:gridCol w:w="5760"/>
      </w:tblGrid>
      <w:tr>
        <w:trPr>
          <w:tblHeader w:val="true"/>
          <w:cantSplit/>
        </w:trPr>
        <w:tc>
          <w:tcPr>
            <w:tcW w:type="dxa" w:w="1944"/>
            <w:shd w:fill="F2F4F7"/>
            <w:vAlign w:val="center"/>
            <w:tcMar>
              <w:top w:w="80" w:type="dxa"/>
              <w:start w:w="120" w:type="dxa"/>
              <w:bottom w:w="80" w:type="dxa"/>
              <w:end w:w="120" w:type="dxa"/>
            </w:tcMar>
          </w:tcPr>
          <w:p>
            <w:pPr>
              <w:spacing w:after="0"/>
            </w:pPr>
            <w:r>
              <w:rPr>
                <w:rFonts w:ascii="Calibri" w:hAnsi="Calibri"/>
                <w:b/>
                <w:color w:val="1F2933"/>
                <w:sz w:val="17"/>
              </w:rPr>
              <w:t>Capability</w:t>
            </w:r>
          </w:p>
        </w:tc>
        <w:tc>
          <w:tcPr>
            <w:tcW w:type="dxa" w:w="1655"/>
            <w:shd w:fill="F2F4F7"/>
            <w:vAlign w:val="center"/>
            <w:tcMar>
              <w:top w:w="80" w:type="dxa"/>
              <w:start w:w="120" w:type="dxa"/>
              <w:bottom w:w="80" w:type="dxa"/>
              <w:end w:w="120" w:type="dxa"/>
            </w:tcMar>
          </w:tcPr>
          <w:p>
            <w:pPr>
              <w:spacing w:after="0"/>
            </w:pPr>
            <w:r>
              <w:rPr>
                <w:rFonts w:ascii="Calibri" w:hAnsi="Calibri"/>
                <w:b/>
                <w:color w:val="1F2933"/>
                <w:sz w:val="17"/>
              </w:rPr>
              <w:t>Current status</w:t>
            </w:r>
          </w:p>
        </w:tc>
        <w:tc>
          <w:tcPr>
            <w:tcW w:type="dxa" w:w="5760"/>
            <w:shd w:fill="F2F4F7"/>
            <w:vAlign w:val="center"/>
            <w:tcMar>
              <w:top w:w="80" w:type="dxa"/>
              <w:start w:w="120" w:type="dxa"/>
              <w:bottom w:w="80" w:type="dxa"/>
              <w:end w:w="120" w:type="dxa"/>
            </w:tcMar>
          </w:tcPr>
          <w:p>
            <w:pPr>
              <w:spacing w:after="0"/>
            </w:pPr>
            <w:r>
              <w:rPr>
                <w:rFonts w:ascii="Calibri" w:hAnsi="Calibri"/>
                <w:b/>
                <w:color w:val="1F2933"/>
                <w:sz w:val="17"/>
              </w:rPr>
              <w:t>Code-grounded interpretation</w:t>
            </w:r>
          </w:p>
        </w:tc>
      </w:tr>
      <w:tr>
        <w:trPr>
          <w:cantSplit/>
        </w:trPr>
        <w:tc>
          <w:tcPr>
            <w:tcW w:type="dxa" w:w="1944"/>
            <w:vAlign w:val="center"/>
            <w:tcMar>
              <w:top w:w="80" w:type="dxa"/>
              <w:start w:w="120" w:type="dxa"/>
              <w:bottom w:w="80" w:type="dxa"/>
              <w:end w:w="120" w:type="dxa"/>
            </w:tcMar>
          </w:tcPr>
          <w:p>
            <w:pPr>
              <w:spacing w:after="0" w:line="250" w:lineRule="auto"/>
            </w:pPr>
            <w:r>
              <w:rPr>
                <w:rFonts w:ascii="Calibri" w:hAnsi="Calibri"/>
                <w:color w:val="1F2933"/>
                <w:sz w:val="17"/>
              </w:rPr>
              <w:t>Household allergen profile</w:t>
            </w:r>
          </w:p>
        </w:tc>
        <w:tc>
          <w:tcPr>
            <w:tcW w:type="dxa" w:w="1655"/>
            <w:vAlign w:val="center"/>
            <w:tcMar>
              <w:top w:w="80" w:type="dxa"/>
              <w:start w:w="120" w:type="dxa"/>
              <w:bottom w:w="80" w:type="dxa"/>
              <w:end w:w="120" w:type="dxa"/>
            </w:tcMar>
            <w:shd w:fill="E8F3EC"/>
          </w:tcPr>
          <w:p>
            <w:pPr>
              <w:spacing w:after="0" w:line="250" w:lineRule="auto"/>
            </w:pPr>
            <w:r>
              <w:rPr>
                <w:rFonts w:ascii="Calibri" w:hAnsi="Calibri"/>
                <w:color w:val="1F2933"/>
                <w:sz w:val="17"/>
              </w:rPr>
              <w:t>Implemented for demo</w:t>
            </w:r>
          </w:p>
        </w:tc>
        <w:tc>
          <w:tcPr>
            <w:tcW w:type="dxa" w:w="5760"/>
            <w:vAlign w:val="center"/>
            <w:tcMar>
              <w:top w:w="80" w:type="dxa"/>
              <w:start w:w="120" w:type="dxa"/>
              <w:bottom w:w="80" w:type="dxa"/>
              <w:end w:w="120" w:type="dxa"/>
            </w:tcMar>
          </w:tcPr>
          <w:p>
            <w:pPr>
              <w:spacing w:after="0" w:line="250" w:lineRule="auto"/>
            </w:pPr>
            <w:r>
              <w:rPr>
                <w:rFonts w:ascii="Calibri" w:hAnsi="Calibri"/>
                <w:color w:val="1F2933"/>
                <w:sz w:val="17"/>
              </w:rPr>
              <w:t>Four checkbox options are held in browser memory; Soy is selected by default.</w:t>
            </w:r>
          </w:p>
        </w:tc>
      </w:tr>
      <w:tr>
        <w:trPr>
          <w:cantSplit/>
        </w:trPr>
        <w:tc>
          <w:tcPr>
            <w:tcW w:type="dxa" w:w="1944"/>
            <w:vAlign w:val="center"/>
            <w:tcMar>
              <w:top w:w="80" w:type="dxa"/>
              <w:start w:w="120" w:type="dxa"/>
              <w:bottom w:w="80" w:type="dxa"/>
              <w:end w:w="120" w:type="dxa"/>
            </w:tcMar>
          </w:tcPr>
          <w:p>
            <w:pPr>
              <w:spacing w:after="0" w:line="250" w:lineRule="auto"/>
            </w:pPr>
            <w:r>
              <w:rPr>
                <w:rFonts w:ascii="Calibri" w:hAnsi="Calibri"/>
                <w:color w:val="1F2933"/>
                <w:sz w:val="17"/>
              </w:rPr>
              <w:t>Recipe library</w:t>
            </w:r>
          </w:p>
        </w:tc>
        <w:tc>
          <w:tcPr>
            <w:tcW w:type="dxa" w:w="1655"/>
            <w:vAlign w:val="center"/>
            <w:tcMar>
              <w:top w:w="80" w:type="dxa"/>
              <w:start w:w="120" w:type="dxa"/>
              <w:bottom w:w="80" w:type="dxa"/>
              <w:end w:w="120" w:type="dxa"/>
            </w:tcMar>
            <w:shd w:fill="FFF4D6"/>
          </w:tcPr>
          <w:p>
            <w:pPr>
              <w:spacing w:after="0" w:line="250" w:lineRule="auto"/>
            </w:pPr>
            <w:r>
              <w:rPr>
                <w:rFonts w:ascii="Calibri" w:hAnsi="Calibri"/>
                <w:color w:val="1F2933"/>
                <w:sz w:val="17"/>
              </w:rPr>
              <w:t>Partial</w:t>
            </w:r>
          </w:p>
        </w:tc>
        <w:tc>
          <w:tcPr>
            <w:tcW w:type="dxa" w:w="5760"/>
            <w:vAlign w:val="center"/>
            <w:tcMar>
              <w:top w:w="80" w:type="dxa"/>
              <w:start w:w="120" w:type="dxa"/>
              <w:bottom w:w="80" w:type="dxa"/>
              <w:end w:w="120" w:type="dxa"/>
            </w:tcMar>
          </w:tcPr>
          <w:p>
            <w:pPr>
              <w:spacing w:after="0" w:line="250" w:lineRule="auto"/>
            </w:pPr>
            <w:r>
              <w:rPr>
                <w:rFonts w:ascii="Calibri" w:hAnsi="Calibri"/>
                <w:color w:val="1F2933"/>
                <w:sz w:val="17"/>
              </w:rPr>
              <w:t>Three hard-coded recipes are displayed; there is no storage, search, or recipe CRUD.</w:t>
            </w:r>
          </w:p>
        </w:tc>
      </w:tr>
      <w:tr>
        <w:trPr>
          <w:cantSplit/>
        </w:trPr>
        <w:tc>
          <w:tcPr>
            <w:tcW w:type="dxa" w:w="1944"/>
            <w:vAlign w:val="center"/>
            <w:tcMar>
              <w:top w:w="80" w:type="dxa"/>
              <w:start w:w="120" w:type="dxa"/>
              <w:bottom w:w="80" w:type="dxa"/>
              <w:end w:w="120" w:type="dxa"/>
            </w:tcMar>
          </w:tcPr>
          <w:p>
            <w:pPr>
              <w:spacing w:after="0" w:line="250" w:lineRule="auto"/>
            </w:pPr>
            <w:r>
              <w:rPr>
                <w:rFonts w:ascii="Calibri" w:hAnsi="Calibri"/>
                <w:color w:val="1F2933"/>
                <w:sz w:val="17"/>
              </w:rPr>
              <w:t>Weekly meal planning</w:t>
            </w:r>
          </w:p>
        </w:tc>
        <w:tc>
          <w:tcPr>
            <w:tcW w:type="dxa" w:w="1655"/>
            <w:vAlign w:val="center"/>
            <w:tcMar>
              <w:top w:w="80" w:type="dxa"/>
              <w:start w:w="120" w:type="dxa"/>
              <w:bottom w:w="80" w:type="dxa"/>
              <w:end w:w="120" w:type="dxa"/>
            </w:tcMar>
            <w:shd w:fill="FFF4D6"/>
          </w:tcPr>
          <w:p>
            <w:pPr>
              <w:spacing w:after="0" w:line="250" w:lineRule="auto"/>
            </w:pPr>
            <w:r>
              <w:rPr>
                <w:rFonts w:ascii="Calibri" w:hAnsi="Calibri"/>
                <w:color w:val="1F2933"/>
                <w:sz w:val="17"/>
              </w:rPr>
              <w:t>Partial</w:t>
            </w:r>
          </w:p>
        </w:tc>
        <w:tc>
          <w:tcPr>
            <w:tcW w:type="dxa" w:w="5760"/>
            <w:vAlign w:val="center"/>
            <w:tcMar>
              <w:top w:w="80" w:type="dxa"/>
              <w:start w:w="120" w:type="dxa"/>
              <w:bottom w:w="80" w:type="dxa"/>
              <w:end w:w="120" w:type="dxa"/>
            </w:tcMar>
          </w:tcPr>
          <w:p>
            <w:pPr>
              <w:spacing w:after="0" w:line="250" w:lineRule="auto"/>
            </w:pPr>
            <w:r>
              <w:rPr>
                <w:rFonts w:ascii="Calibri" w:hAnsi="Calibri"/>
                <w:color w:val="1F2933"/>
                <w:sz w:val="17"/>
              </w:rPr>
              <w:t>Three dated meal cards are displayed; users cannot add, remove, reorder, or save meals.</w:t>
            </w:r>
          </w:p>
        </w:tc>
      </w:tr>
      <w:tr>
        <w:trPr>
          <w:cantSplit/>
        </w:trPr>
        <w:tc>
          <w:tcPr>
            <w:tcW w:type="dxa" w:w="1944"/>
            <w:vAlign w:val="center"/>
            <w:tcMar>
              <w:top w:w="80" w:type="dxa"/>
              <w:start w:w="120" w:type="dxa"/>
              <w:bottom w:w="80" w:type="dxa"/>
              <w:end w:w="120" w:type="dxa"/>
            </w:tcMar>
          </w:tcPr>
          <w:p>
            <w:pPr>
              <w:spacing w:after="0" w:line="250" w:lineRule="auto"/>
            </w:pPr>
            <w:r>
              <w:rPr>
                <w:rFonts w:ascii="Calibri" w:hAnsi="Calibri"/>
                <w:color w:val="1F2933"/>
                <w:sz w:val="17"/>
              </w:rPr>
              <w:t>Allergen safety gate</w:t>
            </w:r>
          </w:p>
        </w:tc>
        <w:tc>
          <w:tcPr>
            <w:tcW w:type="dxa" w:w="1655"/>
            <w:vAlign w:val="center"/>
            <w:tcMar>
              <w:top w:w="80" w:type="dxa"/>
              <w:start w:w="120" w:type="dxa"/>
              <w:bottom w:w="80" w:type="dxa"/>
              <w:end w:w="120" w:type="dxa"/>
            </w:tcMar>
            <w:shd w:fill="E8F3EC"/>
          </w:tcPr>
          <w:p>
            <w:pPr>
              <w:spacing w:after="0" w:line="250" w:lineRule="auto"/>
            </w:pPr>
            <w:r>
              <w:rPr>
                <w:rFonts w:ascii="Calibri" w:hAnsi="Calibri"/>
                <w:color w:val="1F2933"/>
                <w:sz w:val="17"/>
              </w:rPr>
              <w:t>Implemented</w:t>
            </w:r>
          </w:p>
        </w:tc>
        <w:tc>
          <w:tcPr>
            <w:tcW w:type="dxa" w:w="5760"/>
            <w:vAlign w:val="center"/>
            <w:tcMar>
              <w:top w:w="80" w:type="dxa"/>
              <w:start w:w="120" w:type="dxa"/>
              <w:bottom w:w="80" w:type="dxa"/>
              <w:end w:w="120" w:type="dxa"/>
            </w:tcMar>
          </w:tcPr>
          <w:p>
            <w:pPr>
              <w:spacing w:after="0" w:line="250" w:lineRule="auto"/>
            </w:pPr>
            <w:r>
              <w:rPr>
                <w:rFonts w:ascii="Calibri" w:hAnsi="Calibri"/>
                <w:color w:val="1F2933"/>
                <w:sz w:val="17"/>
              </w:rPr>
              <w:t>Backend alias matching returns approved or blocked decisions.</w:t>
            </w:r>
          </w:p>
        </w:tc>
      </w:tr>
      <w:tr>
        <w:trPr>
          <w:cantSplit/>
        </w:trPr>
        <w:tc>
          <w:tcPr>
            <w:tcW w:type="dxa" w:w="1944"/>
            <w:vAlign w:val="center"/>
            <w:tcMar>
              <w:top w:w="80" w:type="dxa"/>
              <w:start w:w="120" w:type="dxa"/>
              <w:bottom w:w="80" w:type="dxa"/>
              <w:end w:w="120" w:type="dxa"/>
            </w:tcMar>
          </w:tcPr>
          <w:p>
            <w:pPr>
              <w:spacing w:after="0" w:line="250" w:lineRule="auto"/>
            </w:pPr>
            <w:r>
              <w:rPr>
                <w:rFonts w:ascii="Calibri" w:hAnsi="Calibri"/>
                <w:color w:val="1F2933"/>
                <w:sz w:val="17"/>
              </w:rPr>
              <w:t>Grocery generation</w:t>
            </w:r>
          </w:p>
        </w:tc>
        <w:tc>
          <w:tcPr>
            <w:tcW w:type="dxa" w:w="1655"/>
            <w:vAlign w:val="center"/>
            <w:tcMar>
              <w:top w:w="80" w:type="dxa"/>
              <w:start w:w="120" w:type="dxa"/>
              <w:bottom w:w="80" w:type="dxa"/>
              <w:end w:w="120" w:type="dxa"/>
            </w:tcMar>
            <w:shd w:fill="E8F3EC"/>
          </w:tcPr>
          <w:p>
            <w:pPr>
              <w:spacing w:after="0" w:line="250" w:lineRule="auto"/>
            </w:pPr>
            <w:r>
              <w:rPr>
                <w:rFonts w:ascii="Calibri" w:hAnsi="Calibri"/>
                <w:color w:val="1F2933"/>
                <w:sz w:val="17"/>
              </w:rPr>
              <w:t>Implemented</w:t>
            </w:r>
          </w:p>
        </w:tc>
        <w:tc>
          <w:tcPr>
            <w:tcW w:type="dxa" w:w="5760"/>
            <w:vAlign w:val="center"/>
            <w:tcMar>
              <w:top w:w="80" w:type="dxa"/>
              <w:start w:w="120" w:type="dxa"/>
              <w:bottom w:w="80" w:type="dxa"/>
              <w:end w:w="120" w:type="dxa"/>
            </w:tcMar>
          </w:tcPr>
          <w:p>
            <w:pPr>
              <w:spacing w:after="0" w:line="250" w:lineRule="auto"/>
            </w:pPr>
            <w:r>
              <w:rPr>
                <w:rFonts w:ascii="Calibri" w:hAnsi="Calibri"/>
                <w:color w:val="1F2933"/>
                <w:sz w:val="17"/>
              </w:rPr>
              <w:t>Selected demo recipes are consolidated by normalized item name and unit.</w:t>
            </w:r>
          </w:p>
        </w:tc>
      </w:tr>
      <w:tr>
        <w:trPr>
          <w:cantSplit/>
        </w:trPr>
        <w:tc>
          <w:tcPr>
            <w:tcW w:type="dxa" w:w="1944"/>
            <w:vAlign w:val="center"/>
            <w:tcMar>
              <w:top w:w="80" w:type="dxa"/>
              <w:start w:w="120" w:type="dxa"/>
              <w:bottom w:w="80" w:type="dxa"/>
              <w:end w:w="120" w:type="dxa"/>
            </w:tcMar>
          </w:tcPr>
          <w:p>
            <w:pPr>
              <w:spacing w:after="0" w:line="250" w:lineRule="auto"/>
            </w:pPr>
            <w:r>
              <w:rPr>
                <w:rFonts w:ascii="Calibri" w:hAnsi="Calibri"/>
                <w:color w:val="1F2933"/>
                <w:sz w:val="17"/>
              </w:rPr>
              <w:t>Pantry expiry status</w:t>
            </w:r>
          </w:p>
        </w:tc>
        <w:tc>
          <w:tcPr>
            <w:tcW w:type="dxa" w:w="1655"/>
            <w:vAlign w:val="center"/>
            <w:tcMar>
              <w:top w:w="80" w:type="dxa"/>
              <w:start w:w="120" w:type="dxa"/>
              <w:bottom w:w="80" w:type="dxa"/>
              <w:end w:w="120" w:type="dxa"/>
            </w:tcMar>
            <w:shd w:fill="E8F3EC"/>
          </w:tcPr>
          <w:p>
            <w:pPr>
              <w:spacing w:after="0" w:line="250" w:lineRule="auto"/>
            </w:pPr>
            <w:r>
              <w:rPr>
                <w:rFonts w:ascii="Calibri" w:hAnsi="Calibri"/>
                <w:color w:val="1F2933"/>
                <w:sz w:val="17"/>
              </w:rPr>
              <w:t>Implemented</w:t>
            </w:r>
          </w:p>
        </w:tc>
        <w:tc>
          <w:tcPr>
            <w:tcW w:type="dxa" w:w="5760"/>
            <w:vAlign w:val="center"/>
            <w:tcMar>
              <w:top w:w="80" w:type="dxa"/>
              <w:start w:w="120" w:type="dxa"/>
              <w:bottom w:w="80" w:type="dxa"/>
              <w:end w:w="120" w:type="dxa"/>
            </w:tcMar>
          </w:tcPr>
          <w:p>
            <w:pPr>
              <w:spacing w:after="0" w:line="250" w:lineRule="auto"/>
            </w:pPr>
            <w:r>
              <w:rPr>
                <w:rFonts w:ascii="Calibri" w:hAnsi="Calibri"/>
                <w:color w:val="1F2933"/>
                <w:sz w:val="17"/>
              </w:rPr>
              <w:t>Five demo items are classified as fresh, use-soon, or expired.</w:t>
            </w:r>
          </w:p>
        </w:tc>
      </w:tr>
      <w:tr>
        <w:trPr>
          <w:cantSplit/>
        </w:trPr>
        <w:tc>
          <w:tcPr>
            <w:tcW w:type="dxa" w:w="1944"/>
            <w:vAlign w:val="center"/>
            <w:tcMar>
              <w:top w:w="80" w:type="dxa"/>
              <w:start w:w="120" w:type="dxa"/>
              <w:bottom w:w="80" w:type="dxa"/>
              <w:end w:w="120" w:type="dxa"/>
            </w:tcMar>
          </w:tcPr>
          <w:p>
            <w:pPr>
              <w:spacing w:after="0" w:line="250" w:lineRule="auto"/>
            </w:pPr>
            <w:r>
              <w:rPr>
                <w:rFonts w:ascii="Calibri" w:hAnsi="Calibri"/>
                <w:color w:val="1F2933"/>
                <w:sz w:val="17"/>
              </w:rPr>
              <w:t>Pantry-aware planning</w:t>
            </w:r>
          </w:p>
        </w:tc>
        <w:tc>
          <w:tcPr>
            <w:tcW w:type="dxa" w:w="1655"/>
            <w:vAlign w:val="center"/>
            <w:tcMar>
              <w:top w:w="80" w:type="dxa"/>
              <w:start w:w="120" w:type="dxa"/>
              <w:bottom w:w="80" w:type="dxa"/>
              <w:end w:w="120" w:type="dxa"/>
            </w:tcMar>
            <w:shd w:fill="FCE8E6"/>
          </w:tcPr>
          <w:p>
            <w:pPr>
              <w:spacing w:after="0" w:line="250" w:lineRule="auto"/>
            </w:pPr>
            <w:r>
              <w:rPr>
                <w:rFonts w:ascii="Calibri" w:hAnsi="Calibri"/>
                <w:color w:val="1F2933"/>
                <w:sz w:val="17"/>
              </w:rPr>
              <w:t>Not implemented</w:t>
            </w:r>
          </w:p>
        </w:tc>
        <w:tc>
          <w:tcPr>
            <w:tcW w:type="dxa" w:w="5760"/>
            <w:vAlign w:val="center"/>
            <w:tcMar>
              <w:top w:w="80" w:type="dxa"/>
              <w:start w:w="120" w:type="dxa"/>
              <w:bottom w:w="80" w:type="dxa"/>
              <w:end w:w="120" w:type="dxa"/>
            </w:tcMar>
          </w:tcPr>
          <w:p>
            <w:pPr>
              <w:spacing w:after="0" w:line="250" w:lineRule="auto"/>
            </w:pPr>
            <w:r>
              <w:rPr>
                <w:rFonts w:ascii="Calibri" w:hAnsi="Calibri"/>
                <w:color w:val="1F2933"/>
                <w:sz w:val="17"/>
              </w:rPr>
              <w:t>Pantry status does not change meal selection or grocery quantities.</w:t>
            </w:r>
          </w:p>
        </w:tc>
      </w:tr>
      <w:tr>
        <w:trPr>
          <w:cantSplit/>
        </w:trPr>
        <w:tc>
          <w:tcPr>
            <w:tcW w:type="dxa" w:w="1944"/>
            <w:vAlign w:val="center"/>
            <w:tcMar>
              <w:top w:w="80" w:type="dxa"/>
              <w:start w:w="120" w:type="dxa"/>
              <w:bottom w:w="80" w:type="dxa"/>
              <w:end w:w="120" w:type="dxa"/>
            </w:tcMar>
          </w:tcPr>
          <w:p>
            <w:pPr>
              <w:spacing w:after="0" w:line="250" w:lineRule="auto"/>
            </w:pPr>
            <w:r>
              <w:rPr>
                <w:rFonts w:ascii="Calibri" w:hAnsi="Calibri"/>
                <w:color w:val="1F2933"/>
                <w:sz w:val="17"/>
              </w:rPr>
              <w:t>AI substitutions</w:t>
            </w:r>
          </w:p>
        </w:tc>
        <w:tc>
          <w:tcPr>
            <w:tcW w:type="dxa" w:w="1655"/>
            <w:vAlign w:val="center"/>
            <w:tcMar>
              <w:top w:w="80" w:type="dxa"/>
              <w:start w:w="120" w:type="dxa"/>
              <w:bottom w:w="80" w:type="dxa"/>
              <w:end w:w="120" w:type="dxa"/>
            </w:tcMar>
            <w:shd w:fill="FCE8E6"/>
          </w:tcPr>
          <w:p>
            <w:pPr>
              <w:spacing w:after="0" w:line="250" w:lineRule="auto"/>
            </w:pPr>
            <w:r>
              <w:rPr>
                <w:rFonts w:ascii="Calibri" w:hAnsi="Calibri"/>
                <w:color w:val="1F2933"/>
                <w:sz w:val="17"/>
              </w:rPr>
              <w:t>Not implemented in executable code</w:t>
            </w:r>
          </w:p>
        </w:tc>
        <w:tc>
          <w:tcPr>
            <w:tcW w:type="dxa" w:w="5760"/>
            <w:vAlign w:val="center"/>
            <w:tcMar>
              <w:top w:w="80" w:type="dxa"/>
              <w:start w:w="120" w:type="dxa"/>
              <w:bottom w:w="80" w:type="dxa"/>
              <w:end w:w="120" w:type="dxa"/>
            </w:tcMar>
          </w:tcPr>
          <w:p>
            <w:pPr>
              <w:spacing w:after="0" w:line="250" w:lineRule="auto"/>
            </w:pPr>
            <w:r>
              <w:rPr>
                <w:rFonts w:ascii="Calibri" w:hAnsi="Calibri"/>
                <w:color w:val="1F2933"/>
                <w:sz w:val="17"/>
              </w:rPr>
              <w:t>The feature flag is enabled, but no model call, candidate generator, or substitution workflow exists.</w:t>
            </w:r>
          </w:p>
        </w:tc>
      </w:tr>
      <w:tr>
        <w:trPr>
          <w:cantSplit/>
        </w:trPr>
        <w:tc>
          <w:tcPr>
            <w:tcW w:type="dxa" w:w="1944"/>
            <w:vAlign w:val="center"/>
            <w:tcMar>
              <w:top w:w="80" w:type="dxa"/>
              <w:start w:w="120" w:type="dxa"/>
              <w:bottom w:w="80" w:type="dxa"/>
              <w:end w:w="120" w:type="dxa"/>
            </w:tcMar>
          </w:tcPr>
          <w:p>
            <w:pPr>
              <w:spacing w:after="0" w:line="250" w:lineRule="auto"/>
            </w:pPr>
            <w:r>
              <w:rPr>
                <w:rFonts w:ascii="Calibri" w:hAnsi="Calibri"/>
                <w:color w:val="1F2933"/>
                <w:sz w:val="17"/>
              </w:rPr>
              <w:t>Nutrition optimization</w:t>
            </w:r>
          </w:p>
        </w:tc>
        <w:tc>
          <w:tcPr>
            <w:tcW w:type="dxa" w:w="1655"/>
            <w:vAlign w:val="center"/>
            <w:tcMar>
              <w:top w:w="80" w:type="dxa"/>
              <w:start w:w="120" w:type="dxa"/>
              <w:bottom w:w="80" w:type="dxa"/>
              <w:end w:w="120" w:type="dxa"/>
            </w:tcMar>
            <w:shd w:fill="FCE8E6"/>
          </w:tcPr>
          <w:p>
            <w:pPr>
              <w:spacing w:after="0" w:line="250" w:lineRule="auto"/>
            </w:pPr>
            <w:r>
              <w:rPr>
                <w:rFonts w:ascii="Calibri" w:hAnsi="Calibri"/>
                <w:color w:val="1F2933"/>
                <w:sz w:val="17"/>
              </w:rPr>
              <w:t>Not implemented</w:t>
            </w:r>
          </w:p>
        </w:tc>
        <w:tc>
          <w:tcPr>
            <w:tcW w:type="dxa" w:w="5760"/>
            <w:vAlign w:val="center"/>
            <w:tcMar>
              <w:top w:w="80" w:type="dxa"/>
              <w:start w:w="120" w:type="dxa"/>
              <w:bottom w:w="80" w:type="dxa"/>
              <w:end w:w="120" w:type="dxa"/>
            </w:tcMar>
          </w:tcPr>
          <w:p>
            <w:pPr>
              <w:spacing w:after="0" w:line="250" w:lineRule="auto"/>
            </w:pPr>
            <w:r>
              <w:rPr>
                <w:rFonts w:ascii="Calibri" w:hAnsi="Calibri"/>
                <w:color w:val="1F2933"/>
                <w:sz w:val="17"/>
              </w:rPr>
              <w:t>The feature flag is disabled and no optimizer exists.</w:t>
            </w:r>
          </w:p>
        </w:tc>
      </w:tr>
      <w:tr>
        <w:trPr>
          <w:cantSplit/>
        </w:trPr>
        <w:tc>
          <w:tcPr>
            <w:tcW w:type="dxa" w:w="1944"/>
            <w:vAlign w:val="center"/>
            <w:tcMar>
              <w:top w:w="80" w:type="dxa"/>
              <w:start w:w="120" w:type="dxa"/>
              <w:bottom w:w="80" w:type="dxa"/>
              <w:end w:w="120" w:type="dxa"/>
            </w:tcMar>
          </w:tcPr>
          <w:p>
            <w:pPr>
              <w:spacing w:after="0" w:line="250" w:lineRule="auto"/>
            </w:pPr>
            <w:r>
              <w:rPr>
                <w:rFonts w:ascii="Calibri" w:hAnsi="Calibri"/>
                <w:color w:val="1F2933"/>
                <w:sz w:val="17"/>
              </w:rPr>
              <w:t>Quality evidence</w:t>
            </w:r>
          </w:p>
        </w:tc>
        <w:tc>
          <w:tcPr>
            <w:tcW w:type="dxa" w:w="1655"/>
            <w:vAlign w:val="center"/>
            <w:tcMar>
              <w:top w:w="80" w:type="dxa"/>
              <w:start w:w="120" w:type="dxa"/>
              <w:bottom w:w="80" w:type="dxa"/>
              <w:end w:w="120" w:type="dxa"/>
            </w:tcMar>
            <w:shd w:fill="E8F3EC"/>
          </w:tcPr>
          <w:p>
            <w:pPr>
              <w:spacing w:after="0" w:line="250" w:lineRule="auto"/>
            </w:pPr>
            <w:r>
              <w:rPr>
                <w:rFonts w:ascii="Calibri" w:hAnsi="Calibri"/>
                <w:color w:val="1F2933"/>
                <w:sz w:val="17"/>
              </w:rPr>
              <w:t>Implemented</w:t>
            </w:r>
          </w:p>
        </w:tc>
        <w:tc>
          <w:tcPr>
            <w:tcW w:type="dxa" w:w="5760"/>
            <w:vAlign w:val="center"/>
            <w:tcMar>
              <w:top w:w="80" w:type="dxa"/>
              <w:start w:w="120" w:type="dxa"/>
              <w:bottom w:w="80" w:type="dxa"/>
              <w:end w:w="120" w:type="dxa"/>
            </w:tcMar>
          </w:tcPr>
          <w:p>
            <w:pPr>
              <w:spacing w:after="0" w:line="250" w:lineRule="auto"/>
            </w:pPr>
            <w:r>
              <w:rPr>
                <w:rFonts w:ascii="Calibri" w:hAnsi="Calibri"/>
                <w:color w:val="1F2933"/>
                <w:sz w:val="17"/>
              </w:rPr>
              <w:t>The UI displays configured gates and executes six release-level scenarios.</w:t>
            </w:r>
          </w:p>
        </w:tc>
      </w:tr>
      <w:tr>
        <w:trPr>
          <w:cantSplit/>
        </w:trPr>
        <w:tc>
          <w:tcPr>
            <w:tcW w:type="dxa" w:w="1944"/>
            <w:vAlign w:val="center"/>
            <w:tcMar>
              <w:top w:w="80" w:type="dxa"/>
              <w:start w:w="120" w:type="dxa"/>
              <w:bottom w:w="80" w:type="dxa"/>
              <w:end w:w="120" w:type="dxa"/>
            </w:tcMar>
          </w:tcPr>
          <w:p>
            <w:pPr>
              <w:spacing w:after="0" w:line="250" w:lineRule="auto"/>
            </w:pPr>
            <w:r>
              <w:rPr>
                <w:rFonts w:ascii="Calibri" w:hAnsi="Calibri"/>
                <w:color w:val="1F2933"/>
                <w:sz w:val="17"/>
              </w:rPr>
              <w:t>Data persistence</w:t>
            </w:r>
          </w:p>
        </w:tc>
        <w:tc>
          <w:tcPr>
            <w:tcW w:type="dxa" w:w="1655"/>
            <w:vAlign w:val="center"/>
            <w:tcMar>
              <w:top w:w="80" w:type="dxa"/>
              <w:start w:w="120" w:type="dxa"/>
              <w:bottom w:w="80" w:type="dxa"/>
              <w:end w:w="120" w:type="dxa"/>
            </w:tcMar>
            <w:shd w:fill="FCE8E6"/>
          </w:tcPr>
          <w:p>
            <w:pPr>
              <w:spacing w:after="0" w:line="250" w:lineRule="auto"/>
            </w:pPr>
            <w:r>
              <w:rPr>
                <w:rFonts w:ascii="Calibri" w:hAnsi="Calibri"/>
                <w:color w:val="1F2933"/>
                <w:sz w:val="17"/>
              </w:rPr>
              <w:t>Not implemented</w:t>
            </w:r>
          </w:p>
        </w:tc>
        <w:tc>
          <w:tcPr>
            <w:tcW w:type="dxa" w:w="5760"/>
            <w:vAlign w:val="center"/>
            <w:tcMar>
              <w:top w:w="80" w:type="dxa"/>
              <w:start w:w="120" w:type="dxa"/>
              <w:bottom w:w="80" w:type="dxa"/>
              <w:end w:w="120" w:type="dxa"/>
            </w:tcMar>
          </w:tcPr>
          <w:p>
            <w:pPr>
              <w:spacing w:after="0" w:line="250" w:lineRule="auto"/>
            </w:pPr>
            <w:r>
              <w:rPr>
                <w:rFonts w:ascii="Calibri" w:hAnsi="Calibri"/>
                <w:color w:val="1F2933"/>
                <w:sz w:val="17"/>
              </w:rPr>
              <w:t>Application and browser state reset on refresh or restart.</w:t>
            </w:r>
          </w:p>
        </w:tc>
      </w:tr>
    </w:tbl>
    <w:p>
      <w:pPr>
        <w:spacing w:after="40"/>
      </w:pPr>
    </w:p>
    <w:p>
      <w:pPr>
        <w:pStyle w:val="Heading1"/>
      </w:pPr>
      <w:r>
        <w:rPr>
          <w:rFonts w:ascii="Calibri" w:hAnsi="Calibri"/>
          <w:color w:val="2E74B5"/>
        </w:rPr>
        <w:t>7. User Experience Requirements</w:t>
      </w:r>
    </w:p>
    <w:p>
      <w:pPr>
        <w:pStyle w:val="Heading2"/>
      </w:pPr>
      <w:r>
        <w:rPr>
          <w:rFonts w:ascii="Calibri" w:hAnsi="Calibri"/>
          <w:color w:val="2E74B5"/>
        </w:rPr>
        <w:t>7.1 Primary Navigation</w:t>
      </w:r>
    </w:p>
    <w:p>
      <w:r>
        <w:rPr>
          <w:rFonts w:ascii="Calibri" w:hAnsi="Calibri"/>
          <w:color w:val="1F2933"/>
        </w:rPr>
        <w:t>The application shall provide four main views: Plan, Grocery, Pantry, and Quality. Navigation shall use buttons that update the current view without requiring a full page reload.</w:t>
      </w:r>
    </w:p>
    <w:p>
      <w:pPr>
        <w:pStyle w:val="Heading2"/>
      </w:pPr>
      <w:r>
        <w:rPr>
          <w:rFonts w:ascii="Calibri" w:hAnsi="Calibri"/>
          <w:color w:val="2E74B5"/>
        </w:rPr>
        <w:t>7.2 Plan Workflow</w:t>
      </w:r>
    </w:p>
    <w:p>
      <w:r>
        <w:rPr>
          <w:rFonts w:ascii="Calibri" w:hAnsi="Calibri"/>
          <w:color w:val="1F2933"/>
        </w:rPr>
        <w:t>The Plan view shall display three planned dinners, summary metrics, household allergen controls, and a safety result for the selected recipe. The default state shall select the Ginger tofu rice bowl and declare Soy as an active allergen, producing one blocked recipe.</w:t>
      </w:r>
    </w:p>
    <w:p>
      <w:pPr>
        <w:pStyle w:val="Heading2"/>
      </w:pPr>
      <w:r>
        <w:rPr>
          <w:rFonts w:ascii="Calibri" w:hAnsi="Calibri"/>
          <w:color w:val="2E74B5"/>
        </w:rPr>
        <w:t>7.3 Grocery Workflow</w:t>
      </w:r>
    </w:p>
    <w:p>
      <w:r>
        <w:rPr>
          <w:rFonts w:ascii="Calibri" w:hAnsi="Calibri"/>
          <w:color w:val="1F2933"/>
        </w:rPr>
        <w:t>The Grocery view shall allow the user to include or exclude any of the three demo recipes and generate one consolidated ingredient table. The page shall report both the number of selected recipes and the number of canonical grocery items.</w:t>
      </w:r>
    </w:p>
    <w:p>
      <w:pPr>
        <w:pStyle w:val="Heading2"/>
      </w:pPr>
      <w:r>
        <w:rPr>
          <w:rFonts w:ascii="Calibri" w:hAnsi="Calibri"/>
          <w:color w:val="2E74B5"/>
        </w:rPr>
        <w:t>7.4 Pantry Workflow</w:t>
      </w:r>
    </w:p>
    <w:p>
      <w:r>
        <w:rPr>
          <w:rFonts w:ascii="Calibri" w:hAnsi="Calibri"/>
          <w:color w:val="1F2933"/>
        </w:rPr>
        <w:t>The Pantry view shall display the fixed demonstration date, item expiry states, use-soon and expired counts, and selectable one-, three-, and five-day windows.</w:t>
      </w:r>
    </w:p>
    <w:p>
      <w:pPr>
        <w:pStyle w:val="Heading2"/>
      </w:pPr>
      <w:r>
        <w:rPr>
          <w:rFonts w:ascii="Calibri" w:hAnsi="Calibri"/>
          <w:color w:val="2E74B5"/>
        </w:rPr>
        <w:t>7.5 Quality Workflow</w:t>
      </w:r>
    </w:p>
    <w:p>
      <w:r>
        <w:rPr>
          <w:rFonts w:ascii="Calibri" w:hAnsi="Calibri"/>
          <w:color w:val="1F2933"/>
        </w:rPr>
        <w:t>The Quality view shall display the release identity, four configured quality gates, a control to run release checks, the expected and actual result of each scenario, and an aggregate pass count.</w:t>
      </w:r>
    </w:p>
    <w:p>
      <w:pPr>
        <w:pStyle w:val="Heading2"/>
      </w:pPr>
      <w:r>
        <w:rPr>
          <w:rFonts w:ascii="Calibri" w:hAnsi="Calibri"/>
          <w:color w:val="2E74B5"/>
        </w:rPr>
        <w:t>7.6 Reset Workflow</w:t>
      </w:r>
    </w:p>
    <w:p>
      <w:r>
        <w:rPr>
          <w:rFonts w:ascii="Calibri" w:hAnsi="Calibri"/>
          <w:color w:val="1F2933"/>
        </w:rPr>
        <w:t>The reset control shall restore the default Soy allergy, selected tofu recipe, all grocery recipes selected, a three-day expiry window, an unexecuted Quality view, and the Plan view as the current destination.</w:t>
      </w:r>
    </w:p>
    <w:p>
      <w:pPr>
        <w:pStyle w:val="Heading1"/>
      </w:pPr>
      <w:r>
        <w:rPr>
          <w:rFonts w:ascii="Calibri" w:hAnsi="Calibri"/>
          <w:color w:val="2E74B5"/>
        </w:rPr>
        <w:t>8. Functional Requirements</w:t>
      </w:r>
    </w:p>
    <w:p>
      <w:pPr>
        <w:pStyle w:val="Heading2"/>
      </w:pPr>
      <w:r>
        <w:rPr>
          <w:rFonts w:ascii="Calibri" w:hAnsi="Calibri"/>
          <w:color w:val="2E74B5"/>
        </w:rPr>
        <w:t>8.1 Release and Demo Data</w:t>
      </w:r>
    </w:p>
    <w:p>
      <w:pPr>
        <w:keepNext/>
        <w:spacing w:before="120" w:after="80"/>
      </w:pPr>
      <w:r>
        <w:rPr>
          <w:rFonts w:ascii="Calibri" w:hAnsi="Calibri"/>
          <w:b/>
          <w:color w:val="1F4D78"/>
          <w:sz w:val="19"/>
        </w:rPr>
        <w:t xml:space="preserve">Table 2. </w:t>
      </w:r>
      <w:r>
        <w:rPr>
          <w:rFonts w:ascii="Calibri" w:hAnsi="Calibri"/>
          <w:i/>
          <w:color w:val="5B6573"/>
          <w:sz w:val="19"/>
        </w:rPr>
        <w:t>1 Release and Demo Data: requirements and acceptance criteria</w:t>
      </w:r>
    </w:p>
    <w:tbl>
      <w:tblPr>
        <w:tblW w:type="dxa" w:w="9359"/>
        <w:tblLayout w:type="fixed"/>
        <w:tblLook w:firstColumn="1" w:firstRow="1" w:lastColumn="0" w:lastRow="0" w:noHBand="0" w:noVBand="1" w:val="04A0"/>
        <w:tblInd w:type="dxa" w:w="120"/>
        <w:tblBorders>
          <w:top w:val="single" w:sz="4" w:color="D1D5DB"/>
          <w:left w:val="single" w:sz="4" w:color="D1D5DB"/>
          <w:bottom w:val="single" w:sz="4" w:color="D1D5DB"/>
          <w:right w:val="single" w:sz="4" w:color="D1D5DB"/>
          <w:insideH w:val="single" w:sz="4" w:color="D1D5DB"/>
          <w:insideV w:val="single" w:sz="4" w:color="D1D5DB"/>
        </w:tblBorders>
      </w:tblPr>
      <w:tblGrid>
        <w:gridCol w:w="1036"/>
        <w:gridCol w:w="3571"/>
        <w:gridCol w:w="4752"/>
      </w:tblGrid>
      <w:tr>
        <w:trPr>
          <w:tblHeader w:val="true"/>
          <w:cantSplit/>
        </w:trPr>
        <w:tc>
          <w:tcPr>
            <w:tcW w:type="dxa" w:w="1036"/>
            <w:shd w:fill="F2F4F7"/>
            <w:vAlign w:val="center"/>
            <w:tcMar>
              <w:top w:w="80" w:type="dxa"/>
              <w:start w:w="120" w:type="dxa"/>
              <w:bottom w:w="80" w:type="dxa"/>
              <w:end w:w="120" w:type="dxa"/>
            </w:tcMar>
          </w:tcPr>
          <w:p>
            <w:pPr>
              <w:spacing w:after="0"/>
            </w:pPr>
            <w:r>
              <w:rPr>
                <w:rFonts w:ascii="Calibri" w:hAnsi="Calibri"/>
                <w:b/>
                <w:color w:val="1F2933"/>
                <w:sz w:val="16"/>
              </w:rPr>
              <w:t>ID</w:t>
            </w:r>
          </w:p>
        </w:tc>
        <w:tc>
          <w:tcPr>
            <w:tcW w:type="dxa" w:w="3571"/>
            <w:shd w:fill="F2F4F7"/>
            <w:vAlign w:val="center"/>
            <w:tcMar>
              <w:top w:w="80" w:type="dxa"/>
              <w:start w:w="120" w:type="dxa"/>
              <w:bottom w:w="80" w:type="dxa"/>
              <w:end w:w="120" w:type="dxa"/>
            </w:tcMar>
          </w:tcPr>
          <w:p>
            <w:pPr>
              <w:spacing w:after="0"/>
            </w:pPr>
            <w:r>
              <w:rPr>
                <w:rFonts w:ascii="Calibri" w:hAnsi="Calibri"/>
                <w:b/>
                <w:color w:val="1F2933"/>
                <w:sz w:val="16"/>
              </w:rPr>
              <w:t>Requirement</w:t>
            </w:r>
          </w:p>
        </w:tc>
        <w:tc>
          <w:tcPr>
            <w:tcW w:type="dxa" w:w="4752"/>
            <w:shd w:fill="F2F4F7"/>
            <w:vAlign w:val="center"/>
            <w:tcMar>
              <w:top w:w="80" w:type="dxa"/>
              <w:start w:w="120" w:type="dxa"/>
              <w:bottom w:w="80" w:type="dxa"/>
              <w:end w:w="120" w:type="dxa"/>
            </w:tcMar>
          </w:tcPr>
          <w:p>
            <w:pPr>
              <w:spacing w:after="0"/>
            </w:pPr>
            <w:r>
              <w:rPr>
                <w:rFonts w:ascii="Calibri" w:hAnsi="Calibri"/>
                <w:b/>
                <w:color w:val="1F2933"/>
                <w:sz w:val="16"/>
              </w:rPr>
              <w:t>Acceptance criteria</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FR-001</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system shall load release configuration from config/app_config.json.</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The returned identity is PantryPilot 1.1.0: Safety &amp; Grocery Controls.</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FR-002</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system shall provide the UI with release metadata, feature flags, quality gates, the default profile, recipes, pantry items, and the demo date.</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GET /api/demo-data returns HTTP 200, release version 1.1.0, three recipes, five pantry items, and demo date 2026-08-14.</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FR-003</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UI shall display the controlled baseline version in the navigation area.</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The sidebar displays v1.1.0 after initialization.</w:t>
            </w:r>
          </w:p>
        </w:tc>
      </w:tr>
    </w:tbl>
    <w:p>
      <w:pPr>
        <w:spacing w:after="40"/>
      </w:pPr>
    </w:p>
    <w:p>
      <w:pPr>
        <w:pStyle w:val="Heading2"/>
      </w:pPr>
      <w:r>
        <w:rPr>
          <w:rFonts w:ascii="Calibri" w:hAnsi="Calibri"/>
          <w:color w:val="2E74B5"/>
        </w:rPr>
        <w:t>8.2 Recipe Safety</w:t>
      </w:r>
    </w:p>
    <w:p>
      <w:pPr>
        <w:keepNext/>
        <w:spacing w:before="120" w:after="80"/>
      </w:pPr>
      <w:r>
        <w:rPr>
          <w:rFonts w:ascii="Calibri" w:hAnsi="Calibri"/>
          <w:b/>
          <w:color w:val="1F4D78"/>
          <w:sz w:val="19"/>
        </w:rPr>
        <w:t xml:space="preserve">Table 3. </w:t>
      </w:r>
      <w:r>
        <w:rPr>
          <w:rFonts w:ascii="Calibri" w:hAnsi="Calibri"/>
          <w:i/>
          <w:color w:val="5B6573"/>
          <w:sz w:val="19"/>
        </w:rPr>
        <w:t>2 Recipe Safety: requirements and acceptance criteria</w:t>
      </w:r>
    </w:p>
    <w:tbl>
      <w:tblPr>
        <w:tblW w:type="dxa" w:w="9359"/>
        <w:tblLayout w:type="fixed"/>
        <w:tblLook w:firstColumn="1" w:firstRow="1" w:lastColumn="0" w:lastRow="0" w:noHBand="0" w:noVBand="1" w:val="04A0"/>
        <w:tblInd w:type="dxa" w:w="120"/>
        <w:tblBorders>
          <w:top w:val="single" w:sz="4" w:color="D1D5DB"/>
          <w:left w:val="single" w:sz="4" w:color="D1D5DB"/>
          <w:bottom w:val="single" w:sz="4" w:color="D1D5DB"/>
          <w:right w:val="single" w:sz="4" w:color="D1D5DB"/>
          <w:insideH w:val="single" w:sz="4" w:color="D1D5DB"/>
          <w:insideV w:val="single" w:sz="4" w:color="D1D5DB"/>
        </w:tblBorders>
      </w:tblPr>
      <w:tblGrid>
        <w:gridCol w:w="1036"/>
        <w:gridCol w:w="3571"/>
        <w:gridCol w:w="4752"/>
      </w:tblGrid>
      <w:tr>
        <w:trPr>
          <w:tblHeader w:val="true"/>
          <w:cantSplit/>
        </w:trPr>
        <w:tc>
          <w:tcPr>
            <w:tcW w:type="dxa" w:w="1036"/>
            <w:shd w:fill="F2F4F7"/>
            <w:vAlign w:val="center"/>
            <w:tcMar>
              <w:top w:w="80" w:type="dxa"/>
              <w:start w:w="120" w:type="dxa"/>
              <w:bottom w:w="80" w:type="dxa"/>
              <w:end w:w="120" w:type="dxa"/>
            </w:tcMar>
          </w:tcPr>
          <w:p>
            <w:pPr>
              <w:spacing w:after="0"/>
            </w:pPr>
            <w:r>
              <w:rPr>
                <w:rFonts w:ascii="Calibri" w:hAnsi="Calibri"/>
                <w:b/>
                <w:color w:val="1F2933"/>
                <w:sz w:val="16"/>
              </w:rPr>
              <w:t>ID</w:t>
            </w:r>
          </w:p>
        </w:tc>
        <w:tc>
          <w:tcPr>
            <w:tcW w:type="dxa" w:w="3571"/>
            <w:shd w:fill="F2F4F7"/>
            <w:vAlign w:val="center"/>
            <w:tcMar>
              <w:top w:w="80" w:type="dxa"/>
              <w:start w:w="120" w:type="dxa"/>
              <w:bottom w:w="80" w:type="dxa"/>
              <w:end w:w="120" w:type="dxa"/>
            </w:tcMar>
          </w:tcPr>
          <w:p>
            <w:pPr>
              <w:spacing w:after="0"/>
            </w:pPr>
            <w:r>
              <w:rPr>
                <w:rFonts w:ascii="Calibri" w:hAnsi="Calibri"/>
                <w:b/>
                <w:color w:val="1F2933"/>
                <w:sz w:val="16"/>
              </w:rPr>
              <w:t>Requirement</w:t>
            </w:r>
          </w:p>
        </w:tc>
        <w:tc>
          <w:tcPr>
            <w:tcW w:type="dxa" w:w="4752"/>
            <w:shd w:fill="F2F4F7"/>
            <w:vAlign w:val="center"/>
            <w:tcMar>
              <w:top w:w="80" w:type="dxa"/>
              <w:start w:w="120" w:type="dxa"/>
              <w:bottom w:w="80" w:type="dxa"/>
              <w:end w:w="120" w:type="dxa"/>
            </w:tcMar>
          </w:tcPr>
          <w:p>
            <w:pPr>
              <w:spacing w:after="0"/>
            </w:pPr>
            <w:r>
              <w:rPr>
                <w:rFonts w:ascii="Calibri" w:hAnsi="Calibri"/>
                <w:b/>
                <w:color w:val="1F2933"/>
                <w:sz w:val="16"/>
              </w:rPr>
              <w:t>Acceptance criteria</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FR-004</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system shall normalize ingredient and allergen terms by trimming whitespace and converting values to lowercase.</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Rice and rice normalize to the same token; blank values are ignored.</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FR-005</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system shall detect conflicts using the configured deterministic alias map for peanut, soy, milk, and egg.</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soy sauce and soy lecithin conflict with a declared soy allergen.</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FR-006</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recipe-check API shall return the recipe identity, sorted conflict list, Boolean safety value, and approved or blocked decision.</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A request for tofu-bowl with soy returns safe: false, conflicts: ["soy"], and decision: "blocked".</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FR-007</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UI shall reevaluate all demo recipes whenever the user changes an allergen checkbox.</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Clearing Soy changes the tofu recipe from blocked to approved; restoring Soy blocks it again.</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FR-008</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browser shall present backend safety results and shall not independently calculate recipe safety.</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static/app.js obtains decisions from POST /api/check-recipe; the deterministic implementation remains in src/pantrypilot_app.py.</w:t>
            </w:r>
          </w:p>
        </w:tc>
      </w:tr>
    </w:tbl>
    <w:p>
      <w:pPr>
        <w:spacing w:after="40"/>
      </w:pPr>
    </w:p>
    <w:p>
      <w:pPr>
        <w:pStyle w:val="Heading2"/>
      </w:pPr>
      <w:r>
        <w:rPr>
          <w:rFonts w:ascii="Calibri" w:hAnsi="Calibri"/>
          <w:color w:val="2E74B5"/>
        </w:rPr>
        <w:t>8.3 Grocery Aggregation</w:t>
      </w:r>
    </w:p>
    <w:p>
      <w:pPr>
        <w:keepNext/>
        <w:spacing w:before="120" w:after="80"/>
      </w:pPr>
      <w:r>
        <w:rPr>
          <w:rFonts w:ascii="Calibri" w:hAnsi="Calibri"/>
          <w:b/>
          <w:color w:val="1F4D78"/>
          <w:sz w:val="19"/>
        </w:rPr>
        <w:t xml:space="preserve">Table 4. </w:t>
      </w:r>
      <w:r>
        <w:rPr>
          <w:rFonts w:ascii="Calibri" w:hAnsi="Calibri"/>
          <w:i/>
          <w:color w:val="5B6573"/>
          <w:sz w:val="19"/>
        </w:rPr>
        <w:t>3 Grocery Aggregation: requirements and acceptance criteria</w:t>
      </w:r>
    </w:p>
    <w:tbl>
      <w:tblPr>
        <w:tblW w:type="dxa" w:w="9359"/>
        <w:tblLayout w:type="fixed"/>
        <w:tblLook w:firstColumn="1" w:firstRow="1" w:lastColumn="0" w:lastRow="0" w:noHBand="0" w:noVBand="1" w:val="04A0"/>
        <w:tblInd w:type="dxa" w:w="120"/>
        <w:tblBorders>
          <w:top w:val="single" w:sz="4" w:color="D1D5DB"/>
          <w:left w:val="single" w:sz="4" w:color="D1D5DB"/>
          <w:bottom w:val="single" w:sz="4" w:color="D1D5DB"/>
          <w:right w:val="single" w:sz="4" w:color="D1D5DB"/>
          <w:insideH w:val="single" w:sz="4" w:color="D1D5DB"/>
          <w:insideV w:val="single" w:sz="4" w:color="D1D5DB"/>
        </w:tblBorders>
      </w:tblPr>
      <w:tblGrid>
        <w:gridCol w:w="1036"/>
        <w:gridCol w:w="3571"/>
        <w:gridCol w:w="4752"/>
      </w:tblGrid>
      <w:tr>
        <w:trPr>
          <w:tblHeader w:val="true"/>
          <w:cantSplit/>
        </w:trPr>
        <w:tc>
          <w:tcPr>
            <w:tcW w:type="dxa" w:w="1036"/>
            <w:shd w:fill="F2F4F7"/>
            <w:vAlign w:val="center"/>
            <w:tcMar>
              <w:top w:w="80" w:type="dxa"/>
              <w:start w:w="120" w:type="dxa"/>
              <w:bottom w:w="80" w:type="dxa"/>
              <w:end w:w="120" w:type="dxa"/>
            </w:tcMar>
          </w:tcPr>
          <w:p>
            <w:pPr>
              <w:spacing w:after="0"/>
            </w:pPr>
            <w:r>
              <w:rPr>
                <w:rFonts w:ascii="Calibri" w:hAnsi="Calibri"/>
                <w:b/>
                <w:color w:val="1F2933"/>
                <w:sz w:val="16"/>
              </w:rPr>
              <w:t>ID</w:t>
            </w:r>
          </w:p>
        </w:tc>
        <w:tc>
          <w:tcPr>
            <w:tcW w:type="dxa" w:w="3571"/>
            <w:shd w:fill="F2F4F7"/>
            <w:vAlign w:val="center"/>
            <w:tcMar>
              <w:top w:w="80" w:type="dxa"/>
              <w:start w:w="120" w:type="dxa"/>
              <w:bottom w:w="80" w:type="dxa"/>
              <w:end w:w="120" w:type="dxa"/>
            </w:tcMar>
          </w:tcPr>
          <w:p>
            <w:pPr>
              <w:spacing w:after="0"/>
            </w:pPr>
            <w:r>
              <w:rPr>
                <w:rFonts w:ascii="Calibri" w:hAnsi="Calibri"/>
                <w:b/>
                <w:color w:val="1F2933"/>
                <w:sz w:val="16"/>
              </w:rPr>
              <w:t>Requirement</w:t>
            </w:r>
          </w:p>
        </w:tc>
        <w:tc>
          <w:tcPr>
            <w:tcW w:type="dxa" w:w="4752"/>
            <w:shd w:fill="F2F4F7"/>
            <w:vAlign w:val="center"/>
            <w:tcMar>
              <w:top w:w="80" w:type="dxa"/>
              <w:start w:w="120" w:type="dxa"/>
              <w:bottom w:w="80" w:type="dxa"/>
              <w:end w:w="120" w:type="dxa"/>
            </w:tcMar>
          </w:tcPr>
          <w:p>
            <w:pPr>
              <w:spacing w:after="0"/>
            </w:pPr>
            <w:r>
              <w:rPr>
                <w:rFonts w:ascii="Calibri" w:hAnsi="Calibri"/>
                <w:b/>
                <w:color w:val="1F2933"/>
                <w:sz w:val="16"/>
              </w:rPr>
              <w:t>Acceptance criteria</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FR-009</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user shall be able to choose which demo recipes contribute to the grocery list.</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The Grocery view exposes one checkbox per recipe and submits the selected IDs.</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FR-010</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system shall aggregate grocery quantities by lowercase, trimmed item name and lowercase, trimmed unit.</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Three olive oil records using tbsp produce one 3.0 tbsp record.</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FR-011</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system shall keep items with different units as different canonical records.</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Aggregation keys contain both item name and unit; no unit conversion occurs.</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FR-012</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grocery API shall return the consolidated items, selected recipe count, and item count.</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Selecting all demo recipes returns three recipes, sixteen canonical items, olive oil: 3.0 tbsp, and tomato: 4.0 each.</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FR-013</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An empty recipe selection shall produce an empty list rather than a fabricated item.</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The response contains zero recipes and zero items, and the UI displays its empty-selection message.</w:t>
            </w:r>
          </w:p>
        </w:tc>
      </w:tr>
    </w:tbl>
    <w:p>
      <w:pPr>
        <w:spacing w:after="40"/>
      </w:pPr>
    </w:p>
    <w:p>
      <w:pPr>
        <w:pStyle w:val="Heading2"/>
      </w:pPr>
      <w:r>
        <w:rPr>
          <w:rFonts w:ascii="Calibri" w:hAnsi="Calibri"/>
          <w:color w:val="2E74B5"/>
        </w:rPr>
        <w:t>8.4 Pantry Expiry</w:t>
      </w:r>
    </w:p>
    <w:p>
      <w:pPr>
        <w:keepNext/>
        <w:spacing w:before="120" w:after="80"/>
      </w:pPr>
      <w:r>
        <w:rPr>
          <w:rFonts w:ascii="Calibri" w:hAnsi="Calibri"/>
          <w:b/>
          <w:color w:val="1F4D78"/>
          <w:sz w:val="19"/>
        </w:rPr>
        <w:t xml:space="preserve">Table 5. </w:t>
      </w:r>
      <w:r>
        <w:rPr>
          <w:rFonts w:ascii="Calibri" w:hAnsi="Calibri"/>
          <w:i/>
          <w:color w:val="5B6573"/>
          <w:sz w:val="19"/>
        </w:rPr>
        <w:t>4 Pantry Expiry: requirements and acceptance criteria</w:t>
      </w:r>
    </w:p>
    <w:tbl>
      <w:tblPr>
        <w:tblW w:type="dxa" w:w="9359"/>
        <w:tblLayout w:type="fixed"/>
        <w:tblLook w:firstColumn="1" w:firstRow="1" w:lastColumn="0" w:lastRow="0" w:noHBand="0" w:noVBand="1" w:val="04A0"/>
        <w:tblInd w:type="dxa" w:w="120"/>
        <w:tblBorders>
          <w:top w:val="single" w:sz="4" w:color="D1D5DB"/>
          <w:left w:val="single" w:sz="4" w:color="D1D5DB"/>
          <w:bottom w:val="single" w:sz="4" w:color="D1D5DB"/>
          <w:right w:val="single" w:sz="4" w:color="D1D5DB"/>
          <w:insideH w:val="single" w:sz="4" w:color="D1D5DB"/>
          <w:insideV w:val="single" w:sz="4" w:color="D1D5DB"/>
        </w:tblBorders>
      </w:tblPr>
      <w:tblGrid>
        <w:gridCol w:w="1036"/>
        <w:gridCol w:w="3571"/>
        <w:gridCol w:w="4752"/>
      </w:tblGrid>
      <w:tr>
        <w:trPr>
          <w:tblHeader w:val="true"/>
          <w:cantSplit/>
        </w:trPr>
        <w:tc>
          <w:tcPr>
            <w:tcW w:type="dxa" w:w="1036"/>
            <w:shd w:fill="F2F4F7"/>
            <w:vAlign w:val="center"/>
            <w:tcMar>
              <w:top w:w="80" w:type="dxa"/>
              <w:start w:w="120" w:type="dxa"/>
              <w:bottom w:w="80" w:type="dxa"/>
              <w:end w:w="120" w:type="dxa"/>
            </w:tcMar>
          </w:tcPr>
          <w:p>
            <w:pPr>
              <w:spacing w:after="0"/>
            </w:pPr>
            <w:r>
              <w:rPr>
                <w:rFonts w:ascii="Calibri" w:hAnsi="Calibri"/>
                <w:b/>
                <w:color w:val="1F2933"/>
                <w:sz w:val="16"/>
              </w:rPr>
              <w:t>ID</w:t>
            </w:r>
          </w:p>
        </w:tc>
        <w:tc>
          <w:tcPr>
            <w:tcW w:type="dxa" w:w="3571"/>
            <w:shd w:fill="F2F4F7"/>
            <w:vAlign w:val="center"/>
            <w:tcMar>
              <w:top w:w="80" w:type="dxa"/>
              <w:start w:w="120" w:type="dxa"/>
              <w:bottom w:w="80" w:type="dxa"/>
              <w:end w:w="120" w:type="dxa"/>
            </w:tcMar>
          </w:tcPr>
          <w:p>
            <w:pPr>
              <w:spacing w:after="0"/>
            </w:pPr>
            <w:r>
              <w:rPr>
                <w:rFonts w:ascii="Calibri" w:hAnsi="Calibri"/>
                <w:b/>
                <w:color w:val="1F2933"/>
                <w:sz w:val="16"/>
              </w:rPr>
              <w:t>Requirement</w:t>
            </w:r>
          </w:p>
        </w:tc>
        <w:tc>
          <w:tcPr>
            <w:tcW w:type="dxa" w:w="4752"/>
            <w:shd w:fill="F2F4F7"/>
            <w:vAlign w:val="center"/>
            <w:tcMar>
              <w:top w:w="80" w:type="dxa"/>
              <w:start w:w="120" w:type="dxa"/>
              <w:bottom w:w="80" w:type="dxa"/>
              <w:end w:w="120" w:type="dxa"/>
            </w:tcMar>
          </w:tcPr>
          <w:p>
            <w:pPr>
              <w:spacing w:after="0"/>
            </w:pPr>
            <w:r>
              <w:rPr>
                <w:rFonts w:ascii="Calibri" w:hAnsi="Calibri"/>
                <w:b/>
                <w:color w:val="1F2933"/>
                <w:sz w:val="16"/>
              </w:rPr>
              <w:t>Acceptance criteria</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FR-014</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system shall parse pantry dates in ISO YYYY-MM-DD format.</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Valid ISO dates are accepted; invalid dates return HTTP 400 from the pantry API.</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FR-015</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use-soon rule shall include day zero through the selected future window, inclusive.</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For August 14 with a three-day window, August 14 and August 17 are use-soon; August 18 is fresh.</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FR-016</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system shall classify dates before the current date as expired rather than use-soon.</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The August 13 lemon is expired when the demo date is August 14.</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FR-017</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pantry API shall accept window values from 1 through 14 days.</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Values below 1 or above 14 return HTTP 400.</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FR-018</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UI shall expose one-, three-, and five-day window controls and update the displayed classifications.</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Changing from three to five days increases the demo use-soon count from two to three.</w:t>
            </w:r>
          </w:p>
        </w:tc>
      </w:tr>
    </w:tbl>
    <w:p>
      <w:pPr>
        <w:spacing w:after="40"/>
      </w:pPr>
    </w:p>
    <w:p>
      <w:pPr>
        <w:pStyle w:val="Heading2"/>
      </w:pPr>
      <w:r>
        <w:rPr>
          <w:rFonts w:ascii="Calibri" w:hAnsi="Calibri"/>
          <w:color w:val="2E74B5"/>
        </w:rPr>
        <w:t>8.5 Quality Evidence</w:t>
      </w:r>
    </w:p>
    <w:p>
      <w:pPr>
        <w:keepNext/>
        <w:spacing w:before="120" w:after="80"/>
      </w:pPr>
      <w:r>
        <w:rPr>
          <w:rFonts w:ascii="Calibri" w:hAnsi="Calibri"/>
          <w:b/>
          <w:color w:val="1F4D78"/>
          <w:sz w:val="19"/>
        </w:rPr>
        <w:t xml:space="preserve">Table 6. </w:t>
      </w:r>
      <w:r>
        <w:rPr>
          <w:rFonts w:ascii="Calibri" w:hAnsi="Calibri"/>
          <w:i/>
          <w:color w:val="5B6573"/>
          <w:sz w:val="19"/>
        </w:rPr>
        <w:t>5 Quality Evidence: requirements and acceptance criteria</w:t>
      </w:r>
    </w:p>
    <w:tbl>
      <w:tblPr>
        <w:tblW w:type="dxa" w:w="9359"/>
        <w:tblLayout w:type="fixed"/>
        <w:tblLook w:firstColumn="1" w:firstRow="1" w:lastColumn="0" w:lastRow="0" w:noHBand="0" w:noVBand="1" w:val="04A0"/>
        <w:tblInd w:type="dxa" w:w="120"/>
        <w:tblBorders>
          <w:top w:val="single" w:sz="4" w:color="D1D5DB"/>
          <w:left w:val="single" w:sz="4" w:color="D1D5DB"/>
          <w:bottom w:val="single" w:sz="4" w:color="D1D5DB"/>
          <w:right w:val="single" w:sz="4" w:color="D1D5DB"/>
          <w:insideH w:val="single" w:sz="4" w:color="D1D5DB"/>
          <w:insideV w:val="single" w:sz="4" w:color="D1D5DB"/>
        </w:tblBorders>
      </w:tblPr>
      <w:tblGrid>
        <w:gridCol w:w="1036"/>
        <w:gridCol w:w="3571"/>
        <w:gridCol w:w="4752"/>
      </w:tblGrid>
      <w:tr>
        <w:trPr>
          <w:tblHeader w:val="true"/>
          <w:cantSplit/>
        </w:trPr>
        <w:tc>
          <w:tcPr>
            <w:tcW w:type="dxa" w:w="1036"/>
            <w:shd w:fill="F2F4F7"/>
            <w:vAlign w:val="center"/>
            <w:tcMar>
              <w:top w:w="80" w:type="dxa"/>
              <w:start w:w="120" w:type="dxa"/>
              <w:bottom w:w="80" w:type="dxa"/>
              <w:end w:w="120" w:type="dxa"/>
            </w:tcMar>
          </w:tcPr>
          <w:p>
            <w:pPr>
              <w:spacing w:after="0"/>
            </w:pPr>
            <w:r>
              <w:rPr>
                <w:rFonts w:ascii="Calibri" w:hAnsi="Calibri"/>
                <w:b/>
                <w:color w:val="1F2933"/>
                <w:sz w:val="16"/>
              </w:rPr>
              <w:t>ID</w:t>
            </w:r>
          </w:p>
        </w:tc>
        <w:tc>
          <w:tcPr>
            <w:tcW w:type="dxa" w:w="3571"/>
            <w:shd w:fill="F2F4F7"/>
            <w:vAlign w:val="center"/>
            <w:tcMar>
              <w:top w:w="80" w:type="dxa"/>
              <w:start w:w="120" w:type="dxa"/>
              <w:bottom w:w="80" w:type="dxa"/>
              <w:end w:w="120" w:type="dxa"/>
            </w:tcMar>
          </w:tcPr>
          <w:p>
            <w:pPr>
              <w:spacing w:after="0"/>
            </w:pPr>
            <w:r>
              <w:rPr>
                <w:rFonts w:ascii="Calibri" w:hAnsi="Calibri"/>
                <w:b/>
                <w:color w:val="1F2933"/>
                <w:sz w:val="16"/>
              </w:rPr>
              <w:t>Requirement</w:t>
            </w:r>
          </w:p>
        </w:tc>
        <w:tc>
          <w:tcPr>
            <w:tcW w:type="dxa" w:w="4752"/>
            <w:shd w:fill="F2F4F7"/>
            <w:vAlign w:val="center"/>
            <w:tcMar>
              <w:top w:w="80" w:type="dxa"/>
              <w:start w:w="120" w:type="dxa"/>
              <w:bottom w:w="80" w:type="dxa"/>
              <w:end w:w="120" w:type="dxa"/>
            </w:tcMar>
          </w:tcPr>
          <w:p>
            <w:pPr>
              <w:spacing w:after="0"/>
            </w:pPr>
            <w:r>
              <w:rPr>
                <w:rFonts w:ascii="Calibri" w:hAnsi="Calibri"/>
                <w:b/>
                <w:color w:val="1F2933"/>
                <w:sz w:val="16"/>
              </w:rPr>
              <w:t>Acceptance criteria</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FR-019</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system shall load and expose the configured unit-test, pull-request, review, and CI gates.</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All four gates are present and enabled in the current configuration and Quality view.</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FR-020</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Quality endpoint shall execute the formal system-test runner when requested.</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GET /api/quality-summary invokes run_system_tests() and returns six scenario records.</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FR-021</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Each system scenario shall calculate PASS or FAIL by comparing its actual value with an expected value.</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No scenario receives a hard-coded display status.</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FR-022</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Quality view shall display each scenario ID, description, actual result, and status.</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After execution, six scenario rows and a 6 / 6 score are visible.</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FR-023</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system shall report an overall passed status only when every returned scenario passes.</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status is passed when passed == total; the current result is six of six.</w:t>
            </w:r>
          </w:p>
        </w:tc>
      </w:tr>
    </w:tbl>
    <w:p>
      <w:pPr>
        <w:spacing w:after="40"/>
      </w:pPr>
    </w:p>
    <w:p>
      <w:pPr>
        <w:pStyle w:val="Heading2"/>
      </w:pPr>
      <w:r>
        <w:rPr>
          <w:rFonts w:ascii="Calibri" w:hAnsi="Calibri"/>
          <w:color w:val="2E74B5"/>
        </w:rPr>
        <w:t>8.6 Input Validation and Errors</w:t>
      </w:r>
    </w:p>
    <w:p>
      <w:pPr>
        <w:keepNext/>
        <w:spacing w:before="120" w:after="80"/>
      </w:pPr>
      <w:r>
        <w:rPr>
          <w:rFonts w:ascii="Calibri" w:hAnsi="Calibri"/>
          <w:b/>
          <w:color w:val="1F4D78"/>
          <w:sz w:val="19"/>
        </w:rPr>
        <w:t xml:space="preserve">Table 7. </w:t>
      </w:r>
      <w:r>
        <w:rPr>
          <w:rFonts w:ascii="Calibri" w:hAnsi="Calibri"/>
          <w:i/>
          <w:color w:val="5B6573"/>
          <w:sz w:val="19"/>
        </w:rPr>
        <w:t>6 Input Validation and Errors: requirements and acceptance criteria</w:t>
      </w:r>
    </w:p>
    <w:tbl>
      <w:tblPr>
        <w:tblW w:type="dxa" w:w="9359"/>
        <w:tblLayout w:type="fixed"/>
        <w:tblLook w:firstColumn="1" w:firstRow="1" w:lastColumn="0" w:lastRow="0" w:noHBand="0" w:noVBand="1" w:val="04A0"/>
        <w:tblInd w:type="dxa" w:w="120"/>
        <w:tblBorders>
          <w:top w:val="single" w:sz="4" w:color="D1D5DB"/>
          <w:left w:val="single" w:sz="4" w:color="D1D5DB"/>
          <w:bottom w:val="single" w:sz="4" w:color="D1D5DB"/>
          <w:right w:val="single" w:sz="4" w:color="D1D5DB"/>
          <w:insideH w:val="single" w:sz="4" w:color="D1D5DB"/>
          <w:insideV w:val="single" w:sz="4" w:color="D1D5DB"/>
        </w:tblBorders>
      </w:tblPr>
      <w:tblGrid>
        <w:gridCol w:w="1036"/>
        <w:gridCol w:w="3571"/>
        <w:gridCol w:w="4752"/>
      </w:tblGrid>
      <w:tr>
        <w:trPr>
          <w:tblHeader w:val="true"/>
          <w:cantSplit/>
        </w:trPr>
        <w:tc>
          <w:tcPr>
            <w:tcW w:type="dxa" w:w="1036"/>
            <w:shd w:fill="F2F4F7"/>
            <w:vAlign w:val="center"/>
            <w:tcMar>
              <w:top w:w="80" w:type="dxa"/>
              <w:start w:w="120" w:type="dxa"/>
              <w:bottom w:w="80" w:type="dxa"/>
              <w:end w:w="120" w:type="dxa"/>
            </w:tcMar>
          </w:tcPr>
          <w:p>
            <w:pPr>
              <w:spacing w:after="0"/>
            </w:pPr>
            <w:r>
              <w:rPr>
                <w:rFonts w:ascii="Calibri" w:hAnsi="Calibri"/>
                <w:b/>
                <w:color w:val="1F2933"/>
                <w:sz w:val="16"/>
              </w:rPr>
              <w:t>ID</w:t>
            </w:r>
          </w:p>
        </w:tc>
        <w:tc>
          <w:tcPr>
            <w:tcW w:type="dxa" w:w="3571"/>
            <w:shd w:fill="F2F4F7"/>
            <w:vAlign w:val="center"/>
            <w:tcMar>
              <w:top w:w="80" w:type="dxa"/>
              <w:start w:w="120" w:type="dxa"/>
              <w:bottom w:w="80" w:type="dxa"/>
              <w:end w:w="120" w:type="dxa"/>
            </w:tcMar>
          </w:tcPr>
          <w:p>
            <w:pPr>
              <w:spacing w:after="0"/>
            </w:pPr>
            <w:r>
              <w:rPr>
                <w:rFonts w:ascii="Calibri" w:hAnsi="Calibri"/>
                <w:b/>
                <w:color w:val="1F2933"/>
                <w:sz w:val="16"/>
              </w:rPr>
              <w:t>Requirement</w:t>
            </w:r>
          </w:p>
        </w:tc>
        <w:tc>
          <w:tcPr>
            <w:tcW w:type="dxa" w:w="4752"/>
            <w:shd w:fill="F2F4F7"/>
            <w:vAlign w:val="center"/>
            <w:tcMar>
              <w:top w:w="80" w:type="dxa"/>
              <w:start w:w="120" w:type="dxa"/>
              <w:bottom w:w="80" w:type="dxa"/>
              <w:end w:w="120" w:type="dxa"/>
            </w:tcMar>
          </w:tcPr>
          <w:p>
            <w:pPr>
              <w:spacing w:after="0"/>
            </w:pPr>
            <w:r>
              <w:rPr>
                <w:rFonts w:ascii="Calibri" w:hAnsi="Calibri"/>
                <w:b/>
                <w:color w:val="1F2933"/>
                <w:sz w:val="16"/>
              </w:rPr>
              <w:t>Acceptance criteria</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FR-024</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recipe API shall reject an unknown recipe ID.</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The endpoint returns HTTP 404 and Unknown recipe..</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FR-025</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recipe API shall require allergens to be a list of strings.</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Invalid allergen payloads return HTTP 400.</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FR-026</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grocery API shall require recipe IDs to be a list and reject unknown IDs.</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A non-list returns HTTP 400; any unknown ID returns HTTP 404.</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FR-027</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pantry API shall reject invalid dates, nonnumeric windows, and windows outside 1-14.</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Each invalid request returns HTTP 400 with a concise error message.</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FR-028</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UI shall present initialization failure text if startup data cannot be loaded.</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The loading screen changes to an error state containing the returned message.</w:t>
            </w:r>
          </w:p>
        </w:tc>
      </w:tr>
    </w:tbl>
    <w:p>
      <w:pPr>
        <w:spacing w:after="40"/>
      </w:pPr>
    </w:p>
    <w:p>
      <w:pPr>
        <w:pStyle w:val="Heading1"/>
      </w:pPr>
      <w:r>
        <w:rPr>
          <w:rFonts w:ascii="Calibri" w:hAnsi="Calibri"/>
          <w:color w:val="2E74B5"/>
        </w:rPr>
        <w:t>9. Business Rules</w:t>
      </w:r>
    </w:p>
    <w:p>
      <w:pPr>
        <w:pStyle w:val="Heading2"/>
      </w:pPr>
      <w:r>
        <w:rPr>
          <w:rFonts w:ascii="Calibri" w:hAnsi="Calibri"/>
          <w:color w:val="2E74B5"/>
        </w:rPr>
        <w:t>BR-001: Allergen Alias Rule</w:t>
      </w:r>
    </w:p>
    <w:p>
      <w:r>
        <w:rPr>
          <w:rFonts w:ascii="Calibri" w:hAnsi="Calibri"/>
          <w:color w:val="1F2933"/>
        </w:rPr>
        <w:t>The current alias map covers:</w:t>
      </w:r>
    </w:p>
    <w:p>
      <w:pPr>
        <w:spacing w:before="0" w:after="160" w:line="280" w:lineRule="auto"/>
        <w:numPr>
          <w:ilvl w:val="0"/>
          <w:numId w:val="15"/>
        </w:numPr>
      </w:pPr>
      <w:r>
        <w:rPr>
          <w:rFonts w:ascii="Calibri" w:hAnsi="Calibri"/>
          <w:color w:val="1F2933"/>
        </w:rPr>
        <w:t>Peanut: peanut, peanuts, peanut butter, groundnut.</w:t>
      </w:r>
    </w:p>
    <w:p>
      <w:pPr>
        <w:spacing w:before="0" w:after="160" w:line="280" w:lineRule="auto"/>
        <w:numPr>
          <w:ilvl w:val="0"/>
          <w:numId w:val="15"/>
        </w:numPr>
      </w:pPr>
      <w:r>
        <w:rPr>
          <w:rFonts w:ascii="Calibri" w:hAnsi="Calibri"/>
          <w:color w:val="1F2933"/>
        </w:rPr>
        <w:t>Soy: soy, soybean, soybeans, soy sauce, soy lecithin.</w:t>
      </w:r>
    </w:p>
    <w:p>
      <w:pPr>
        <w:spacing w:before="0" w:after="160" w:line="280" w:lineRule="auto"/>
        <w:numPr>
          <w:ilvl w:val="0"/>
          <w:numId w:val="15"/>
        </w:numPr>
      </w:pPr>
      <w:r>
        <w:rPr>
          <w:rFonts w:ascii="Calibri" w:hAnsi="Calibri"/>
          <w:color w:val="1F2933"/>
        </w:rPr>
        <w:t>Milk: milk, dairy, butter, cream, cheese.</w:t>
      </w:r>
    </w:p>
    <w:p>
      <w:pPr>
        <w:spacing w:before="0" w:after="160" w:line="280" w:lineRule="auto"/>
        <w:numPr>
          <w:ilvl w:val="0"/>
          <w:numId w:val="15"/>
        </w:numPr>
      </w:pPr>
      <w:r>
        <w:rPr>
          <w:rFonts w:ascii="Calibri" w:hAnsi="Calibri"/>
          <w:color w:val="1F2933"/>
        </w:rPr>
        <w:t>Egg: egg, eggs, mayonnaise.</w:t>
      </w:r>
    </w:p>
    <w:p>
      <w:r>
        <w:rPr>
          <w:rFonts w:ascii="Calibri" w:hAnsi="Calibri"/>
          <w:color w:val="1F2933"/>
        </w:rPr>
        <w:t>Matching is exact after trimming and lowercasing. The current control does not parse free-form ingredient descriptions, detect misspellings, infer cross-contamination, or consult manufacturer data.</w:t>
      </w:r>
    </w:p>
    <w:p>
      <w:pPr>
        <w:pStyle w:val="Heading2"/>
      </w:pPr>
      <w:r>
        <w:rPr>
          <w:rFonts w:ascii="Calibri" w:hAnsi="Calibri"/>
          <w:color w:val="2E74B5"/>
        </w:rPr>
        <w:t>BR-002: Grocery Canonicalization Rule</w:t>
      </w:r>
    </w:p>
    <w:p>
      <w:r>
        <w:rPr>
          <w:rFonts w:ascii="Calibri" w:hAnsi="Calibri"/>
          <w:color w:val="1F2933"/>
        </w:rPr>
        <w:t xml:space="preserve">Items are grouped by the tuple </w:t>
      </w:r>
      <w:r>
        <w:rPr>
          <w:rFonts w:ascii="Courier New" w:hAnsi="Courier New"/>
          <w:color w:val="1F2933"/>
          <w:sz w:val="19"/>
        </w:rPr>
        <w:t>(normalized name, normalized unit)</w:t>
      </w:r>
      <w:r>
        <w:rPr>
          <w:rFonts w:ascii="Calibri" w:hAnsi="Calibri"/>
          <w:color w:val="1F2933"/>
        </w:rPr>
        <w:t>. Quantities are converted to floating-point numbers and summed. The result is sorted by name and unit. The system does not convert between cups, ounces, tablespoons, grams, or item counts.</w:t>
      </w:r>
    </w:p>
    <w:p>
      <w:pPr>
        <w:pStyle w:val="Heading2"/>
      </w:pPr>
      <w:r>
        <w:rPr>
          <w:rFonts w:ascii="Calibri" w:hAnsi="Calibri"/>
          <w:color w:val="2E74B5"/>
        </w:rPr>
        <w:t>BR-003: Expiry Boundary Rule</w:t>
      </w:r>
    </w:p>
    <w:p>
      <w:r>
        <w:rPr>
          <w:rFonts w:ascii="Calibri" w:hAnsi="Calibri"/>
          <w:color w:val="1F2933"/>
        </w:rPr>
        <w:t>An item is use-soon when:</w:t>
      </w:r>
    </w:p>
    <w:p>
      <w:r>
        <w:rPr>
          <w:rFonts w:ascii="Courier New" w:hAnsi="Courier New"/>
          <w:color w:val="1F2933"/>
          <w:sz w:val="19"/>
        </w:rPr>
        <w:t>0 &lt;= expiration date - current date &lt;= window days</w:t>
      </w:r>
    </w:p>
    <w:p>
      <w:r>
        <w:rPr>
          <w:rFonts w:ascii="Calibri" w:hAnsi="Calibri"/>
          <w:color w:val="1F2933"/>
        </w:rPr>
        <w:t>A negative difference is expired. A positive difference beyond the window is fresh.</w:t>
      </w:r>
    </w:p>
    <w:p>
      <w:pPr>
        <w:pStyle w:val="Heading2"/>
      </w:pPr>
      <w:r>
        <w:rPr>
          <w:rFonts w:ascii="Calibri" w:hAnsi="Calibri"/>
          <w:color w:val="2E74B5"/>
        </w:rPr>
        <w:t>BR-004: Release Status Rule</w:t>
      </w:r>
    </w:p>
    <w:p>
      <w:r>
        <w:rPr>
          <w:rFonts w:ascii="Calibri" w:hAnsi="Calibri"/>
          <w:color w:val="1F2933"/>
        </w:rPr>
        <w:t>Version 1.1.0 is the tagged backend baseline. The Flask UI and its web tests are maintained under Unreleased until they pass the established branch, review, CI, changelog, and tagging process.</w:t>
      </w:r>
    </w:p>
    <w:p>
      <w:pPr>
        <w:pStyle w:val="Heading1"/>
      </w:pPr>
      <w:r>
        <w:rPr>
          <w:rFonts w:ascii="Calibri" w:hAnsi="Calibri"/>
          <w:color w:val="2E74B5"/>
        </w:rPr>
        <w:t>10. API Contracts</w:t>
      </w:r>
    </w:p>
    <w:p>
      <w:pPr>
        <w:keepNext/>
        <w:spacing w:before="120" w:after="80"/>
      </w:pPr>
      <w:r>
        <w:rPr>
          <w:rFonts w:ascii="Calibri" w:hAnsi="Calibri"/>
          <w:b/>
          <w:color w:val="1F4D78"/>
          <w:sz w:val="19"/>
        </w:rPr>
        <w:t xml:space="preserve">Table 8. </w:t>
      </w:r>
      <w:r>
        <w:rPr>
          <w:rFonts w:ascii="Calibri" w:hAnsi="Calibri"/>
          <w:i/>
          <w:color w:val="5B6573"/>
          <w:sz w:val="19"/>
        </w:rPr>
        <w:t>HTTP API contracts</w:t>
      </w:r>
    </w:p>
    <w:tbl>
      <w:tblPr>
        <w:tblW w:type="dxa" w:w="9358"/>
        <w:tblLayout w:type="fixed"/>
        <w:tblLook w:firstColumn="1" w:firstRow="1" w:lastColumn="0" w:lastRow="0" w:noHBand="0" w:noVBand="1" w:val="04A0"/>
        <w:tblInd w:type="dxa" w:w="120"/>
        <w:tblBorders>
          <w:top w:val="single" w:sz="4" w:color="D1D5DB"/>
          <w:left w:val="single" w:sz="4" w:color="D1D5DB"/>
          <w:bottom w:val="single" w:sz="4" w:color="D1D5DB"/>
          <w:right w:val="single" w:sz="4" w:color="D1D5DB"/>
          <w:insideH w:val="single" w:sz="4" w:color="D1D5DB"/>
          <w:insideV w:val="single" w:sz="4" w:color="D1D5DB"/>
        </w:tblBorders>
      </w:tblPr>
      <w:tblGrid>
        <w:gridCol w:w="1612"/>
        <w:gridCol w:w="1612"/>
        <w:gridCol w:w="1699"/>
        <w:gridCol w:w="2376"/>
        <w:gridCol w:w="2059"/>
      </w:tblGrid>
      <w:tr>
        <w:trPr>
          <w:tblHeader w:val="true"/>
          <w:cantSplit/>
        </w:trPr>
        <w:tc>
          <w:tcPr>
            <w:tcW w:type="dxa" w:w="1612"/>
            <w:shd w:fill="F2F4F7"/>
            <w:vAlign w:val="center"/>
            <w:tcMar>
              <w:top w:w="80" w:type="dxa"/>
              <w:start w:w="120" w:type="dxa"/>
              <w:bottom w:w="80" w:type="dxa"/>
              <w:end w:w="120" w:type="dxa"/>
            </w:tcMar>
          </w:tcPr>
          <w:p>
            <w:pPr>
              <w:spacing w:after="0"/>
            </w:pPr>
            <w:r>
              <w:rPr>
                <w:rFonts w:ascii="Calibri" w:hAnsi="Calibri"/>
                <w:b/>
                <w:color w:val="1F2933"/>
                <w:sz w:val="15"/>
              </w:rPr>
              <w:t>Method and path</w:t>
            </w:r>
          </w:p>
        </w:tc>
        <w:tc>
          <w:tcPr>
            <w:tcW w:type="dxa" w:w="1612"/>
            <w:shd w:fill="F2F4F7"/>
            <w:vAlign w:val="center"/>
            <w:tcMar>
              <w:top w:w="80" w:type="dxa"/>
              <w:start w:w="120" w:type="dxa"/>
              <w:bottom w:w="80" w:type="dxa"/>
              <w:end w:w="120" w:type="dxa"/>
            </w:tcMar>
          </w:tcPr>
          <w:p>
            <w:pPr>
              <w:spacing w:after="0"/>
            </w:pPr>
            <w:r>
              <w:rPr>
                <w:rFonts w:ascii="Calibri" w:hAnsi="Calibri"/>
                <w:b/>
                <w:color w:val="1F2933"/>
                <w:sz w:val="15"/>
              </w:rPr>
              <w:t>Purpose</w:t>
            </w:r>
          </w:p>
        </w:tc>
        <w:tc>
          <w:tcPr>
            <w:tcW w:type="dxa" w:w="1699"/>
            <w:shd w:fill="F2F4F7"/>
            <w:vAlign w:val="center"/>
            <w:tcMar>
              <w:top w:w="80" w:type="dxa"/>
              <w:start w:w="120" w:type="dxa"/>
              <w:bottom w:w="80" w:type="dxa"/>
              <w:end w:w="120" w:type="dxa"/>
            </w:tcMar>
          </w:tcPr>
          <w:p>
            <w:pPr>
              <w:spacing w:after="0"/>
            </w:pPr>
            <w:r>
              <w:rPr>
                <w:rFonts w:ascii="Calibri" w:hAnsi="Calibri"/>
                <w:b/>
                <w:color w:val="1F2933"/>
                <w:sz w:val="15"/>
              </w:rPr>
              <w:t>Primary request</w:t>
            </w:r>
          </w:p>
        </w:tc>
        <w:tc>
          <w:tcPr>
            <w:tcW w:type="dxa" w:w="2376"/>
            <w:shd w:fill="F2F4F7"/>
            <w:vAlign w:val="center"/>
            <w:tcMar>
              <w:top w:w="80" w:type="dxa"/>
              <w:start w:w="120" w:type="dxa"/>
              <w:bottom w:w="80" w:type="dxa"/>
              <w:end w:w="120" w:type="dxa"/>
            </w:tcMar>
          </w:tcPr>
          <w:p>
            <w:pPr>
              <w:spacing w:after="0"/>
            </w:pPr>
            <w:r>
              <w:rPr>
                <w:rFonts w:ascii="Calibri" w:hAnsi="Calibri"/>
                <w:b/>
                <w:color w:val="1F2933"/>
                <w:sz w:val="15"/>
              </w:rPr>
              <w:t>Successful response</w:t>
            </w:r>
          </w:p>
        </w:tc>
        <w:tc>
          <w:tcPr>
            <w:tcW w:type="dxa" w:w="2059"/>
            <w:shd w:fill="F2F4F7"/>
            <w:vAlign w:val="center"/>
            <w:tcMar>
              <w:top w:w="80" w:type="dxa"/>
              <w:start w:w="120" w:type="dxa"/>
              <w:bottom w:w="80" w:type="dxa"/>
              <w:end w:w="120" w:type="dxa"/>
            </w:tcMar>
          </w:tcPr>
          <w:p>
            <w:pPr>
              <w:spacing w:after="0"/>
            </w:pPr>
            <w:r>
              <w:rPr>
                <w:rFonts w:ascii="Calibri" w:hAnsi="Calibri"/>
                <w:b/>
                <w:color w:val="1F2933"/>
                <w:sz w:val="15"/>
              </w:rPr>
              <w:t>Error behavior</w:t>
            </w:r>
          </w:p>
        </w:tc>
      </w:tr>
      <w:tr>
        <w:trPr>
          <w:cantSplit/>
        </w:trPr>
        <w:tc>
          <w:tcPr>
            <w:tcW w:type="dxa" w:w="1612"/>
            <w:vAlign w:val="center"/>
            <w:tcMar>
              <w:top w:w="80" w:type="dxa"/>
              <w:start w:w="120" w:type="dxa"/>
              <w:bottom w:w="80" w:type="dxa"/>
              <w:end w:w="120" w:type="dxa"/>
            </w:tcMar>
          </w:tcPr>
          <w:p>
            <w:pPr>
              <w:spacing w:after="0" w:line="250" w:lineRule="auto"/>
            </w:pPr>
            <w:r>
              <w:rPr>
                <w:rFonts w:ascii="Calibri" w:hAnsi="Calibri"/>
                <w:color w:val="1F2933"/>
                <w:sz w:val="15"/>
              </w:rPr>
              <w:t>GET /</w:t>
            </w:r>
          </w:p>
        </w:tc>
        <w:tc>
          <w:tcPr>
            <w:tcW w:type="dxa" w:w="1612"/>
            <w:vAlign w:val="center"/>
            <w:tcMar>
              <w:top w:w="80" w:type="dxa"/>
              <w:start w:w="120" w:type="dxa"/>
              <w:bottom w:w="80" w:type="dxa"/>
              <w:end w:w="120" w:type="dxa"/>
            </w:tcMar>
          </w:tcPr>
          <w:p>
            <w:pPr>
              <w:spacing w:after="0" w:line="250" w:lineRule="auto"/>
            </w:pPr>
            <w:r>
              <w:rPr>
                <w:rFonts w:ascii="Calibri" w:hAnsi="Calibri"/>
                <w:color w:val="1F2933"/>
                <w:sz w:val="15"/>
              </w:rPr>
              <w:t>Load the browser application.</w:t>
            </w:r>
          </w:p>
        </w:tc>
        <w:tc>
          <w:tcPr>
            <w:tcW w:type="dxa" w:w="1699"/>
            <w:vAlign w:val="center"/>
            <w:tcMar>
              <w:top w:w="80" w:type="dxa"/>
              <w:start w:w="120" w:type="dxa"/>
              <w:bottom w:w="80" w:type="dxa"/>
              <w:end w:w="120" w:type="dxa"/>
            </w:tcMar>
          </w:tcPr>
          <w:p>
            <w:pPr>
              <w:spacing w:after="0" w:line="250" w:lineRule="auto"/>
            </w:pPr>
            <w:r>
              <w:rPr>
                <w:rFonts w:ascii="Calibri" w:hAnsi="Calibri"/>
                <w:color w:val="1F2933"/>
                <w:sz w:val="15"/>
              </w:rPr>
              <w:t>None</w:t>
            </w:r>
          </w:p>
        </w:tc>
        <w:tc>
          <w:tcPr>
            <w:tcW w:type="dxa" w:w="2376"/>
            <w:vAlign w:val="center"/>
            <w:tcMar>
              <w:top w:w="80" w:type="dxa"/>
              <w:start w:w="120" w:type="dxa"/>
              <w:bottom w:w="80" w:type="dxa"/>
              <w:end w:w="120" w:type="dxa"/>
            </w:tcMar>
          </w:tcPr>
          <w:p>
            <w:pPr>
              <w:spacing w:after="0" w:line="250" w:lineRule="auto"/>
            </w:pPr>
            <w:r>
              <w:rPr>
                <w:rFonts w:ascii="Calibri" w:hAnsi="Calibri"/>
                <w:color w:val="1F2933"/>
                <w:sz w:val="15"/>
              </w:rPr>
              <w:t>Rendered index.html.</w:t>
            </w:r>
          </w:p>
        </w:tc>
        <w:tc>
          <w:tcPr>
            <w:tcW w:type="dxa" w:w="2059"/>
            <w:vAlign w:val="center"/>
            <w:tcMar>
              <w:top w:w="80" w:type="dxa"/>
              <w:start w:w="120" w:type="dxa"/>
              <w:bottom w:w="80" w:type="dxa"/>
              <w:end w:w="120" w:type="dxa"/>
            </w:tcMar>
          </w:tcPr>
          <w:p>
            <w:pPr>
              <w:spacing w:after="0" w:line="250" w:lineRule="auto"/>
            </w:pPr>
            <w:r>
              <w:rPr>
                <w:rFonts w:ascii="Calibri" w:hAnsi="Calibri"/>
                <w:color w:val="1F2933"/>
                <w:sz w:val="15"/>
              </w:rPr>
              <w:t>Standard Flask error behavior.</w:t>
            </w:r>
          </w:p>
        </w:tc>
      </w:tr>
      <w:tr>
        <w:trPr>
          <w:cantSplit/>
        </w:trPr>
        <w:tc>
          <w:tcPr>
            <w:tcW w:type="dxa" w:w="1612"/>
            <w:vAlign w:val="center"/>
            <w:tcMar>
              <w:top w:w="80" w:type="dxa"/>
              <w:start w:w="120" w:type="dxa"/>
              <w:bottom w:w="80" w:type="dxa"/>
              <w:end w:w="120" w:type="dxa"/>
            </w:tcMar>
          </w:tcPr>
          <w:p>
            <w:pPr>
              <w:spacing w:after="0" w:line="250" w:lineRule="auto"/>
            </w:pPr>
            <w:r>
              <w:rPr>
                <w:rFonts w:ascii="Calibri" w:hAnsi="Calibri"/>
                <w:color w:val="1F2933"/>
                <w:sz w:val="15"/>
              </w:rPr>
              <w:t>GET /api/demo-data</w:t>
            </w:r>
          </w:p>
        </w:tc>
        <w:tc>
          <w:tcPr>
            <w:tcW w:type="dxa" w:w="1612"/>
            <w:vAlign w:val="center"/>
            <w:tcMar>
              <w:top w:w="80" w:type="dxa"/>
              <w:start w:w="120" w:type="dxa"/>
              <w:bottom w:w="80" w:type="dxa"/>
              <w:end w:w="120" w:type="dxa"/>
            </w:tcMar>
          </w:tcPr>
          <w:p>
            <w:pPr>
              <w:spacing w:after="0" w:line="250" w:lineRule="auto"/>
            </w:pPr>
            <w:r>
              <w:rPr>
                <w:rFonts w:ascii="Calibri" w:hAnsi="Calibri"/>
                <w:color w:val="1F2933"/>
                <w:sz w:val="15"/>
              </w:rPr>
              <w:t>Initialize release, profile, recipe, pantry, and gate data.</w:t>
            </w:r>
          </w:p>
        </w:tc>
        <w:tc>
          <w:tcPr>
            <w:tcW w:type="dxa" w:w="1699"/>
            <w:vAlign w:val="center"/>
            <w:tcMar>
              <w:top w:w="80" w:type="dxa"/>
              <w:start w:w="120" w:type="dxa"/>
              <w:bottom w:w="80" w:type="dxa"/>
              <w:end w:w="120" w:type="dxa"/>
            </w:tcMar>
          </w:tcPr>
          <w:p>
            <w:pPr>
              <w:spacing w:after="0" w:line="250" w:lineRule="auto"/>
            </w:pPr>
            <w:r>
              <w:rPr>
                <w:rFonts w:ascii="Calibri" w:hAnsi="Calibri"/>
                <w:color w:val="1F2933"/>
                <w:sz w:val="15"/>
              </w:rPr>
              <w:t>None</w:t>
            </w:r>
          </w:p>
        </w:tc>
        <w:tc>
          <w:tcPr>
            <w:tcW w:type="dxa" w:w="2376"/>
            <w:vAlign w:val="center"/>
            <w:tcMar>
              <w:top w:w="80" w:type="dxa"/>
              <w:start w:w="120" w:type="dxa"/>
              <w:bottom w:w="80" w:type="dxa"/>
              <w:end w:w="120" w:type="dxa"/>
            </w:tcMar>
          </w:tcPr>
          <w:p>
            <w:pPr>
              <w:spacing w:after="0" w:line="250" w:lineRule="auto"/>
            </w:pPr>
            <w:r>
              <w:rPr>
                <w:rFonts w:ascii="Calibri" w:hAnsi="Calibri"/>
                <w:color w:val="1F2933"/>
                <w:sz w:val="15"/>
              </w:rPr>
              <w:t>JSON demonstration payload.</w:t>
            </w:r>
          </w:p>
        </w:tc>
        <w:tc>
          <w:tcPr>
            <w:tcW w:type="dxa" w:w="2059"/>
            <w:vAlign w:val="center"/>
            <w:tcMar>
              <w:top w:w="80" w:type="dxa"/>
              <w:start w:w="120" w:type="dxa"/>
              <w:bottom w:w="80" w:type="dxa"/>
              <w:end w:w="120" w:type="dxa"/>
            </w:tcMar>
          </w:tcPr>
          <w:p>
            <w:pPr>
              <w:spacing w:after="0" w:line="250" w:lineRule="auto"/>
            </w:pPr>
            <w:r>
              <w:rPr>
                <w:rFonts w:ascii="Calibri" w:hAnsi="Calibri"/>
                <w:color w:val="1F2933"/>
                <w:sz w:val="15"/>
              </w:rPr>
              <w:t>Configuration or server failures surface as HTTP errors.</w:t>
            </w:r>
          </w:p>
        </w:tc>
      </w:tr>
      <w:tr>
        <w:trPr>
          <w:cantSplit/>
        </w:trPr>
        <w:tc>
          <w:tcPr>
            <w:tcW w:type="dxa" w:w="1612"/>
            <w:vAlign w:val="center"/>
            <w:tcMar>
              <w:top w:w="80" w:type="dxa"/>
              <w:start w:w="120" w:type="dxa"/>
              <w:bottom w:w="80" w:type="dxa"/>
              <w:end w:w="120" w:type="dxa"/>
            </w:tcMar>
          </w:tcPr>
          <w:p>
            <w:pPr>
              <w:spacing w:after="0" w:line="250" w:lineRule="auto"/>
            </w:pPr>
            <w:r>
              <w:rPr>
                <w:rFonts w:ascii="Calibri" w:hAnsi="Calibri"/>
                <w:color w:val="1F2933"/>
                <w:sz w:val="15"/>
              </w:rPr>
              <w:t>POST /api/check-recipe</w:t>
            </w:r>
          </w:p>
        </w:tc>
        <w:tc>
          <w:tcPr>
            <w:tcW w:type="dxa" w:w="1612"/>
            <w:vAlign w:val="center"/>
            <w:tcMar>
              <w:top w:w="80" w:type="dxa"/>
              <w:start w:w="120" w:type="dxa"/>
              <w:bottom w:w="80" w:type="dxa"/>
              <w:end w:w="120" w:type="dxa"/>
            </w:tcMar>
          </w:tcPr>
          <w:p>
            <w:pPr>
              <w:spacing w:after="0" w:line="250" w:lineRule="auto"/>
            </w:pPr>
            <w:r>
              <w:rPr>
                <w:rFonts w:ascii="Calibri" w:hAnsi="Calibri"/>
                <w:color w:val="1F2933"/>
                <w:sz w:val="15"/>
              </w:rPr>
              <w:t>Evaluate one recipe against declared allergens.</w:t>
            </w:r>
          </w:p>
        </w:tc>
        <w:tc>
          <w:tcPr>
            <w:tcW w:type="dxa" w:w="1699"/>
            <w:vAlign w:val="center"/>
            <w:tcMar>
              <w:top w:w="80" w:type="dxa"/>
              <w:start w:w="120" w:type="dxa"/>
              <w:bottom w:w="80" w:type="dxa"/>
              <w:end w:w="120" w:type="dxa"/>
            </w:tcMar>
          </w:tcPr>
          <w:p>
            <w:pPr>
              <w:spacing w:after="0" w:line="250" w:lineRule="auto"/>
            </w:pPr>
            <w:r>
              <w:rPr>
                <w:rFonts w:ascii="Calibri" w:hAnsi="Calibri"/>
                <w:color w:val="1F2933"/>
                <w:sz w:val="15"/>
              </w:rPr>
              <w:t>recipe_id, allergens[]</w:t>
            </w:r>
          </w:p>
        </w:tc>
        <w:tc>
          <w:tcPr>
            <w:tcW w:type="dxa" w:w="2376"/>
            <w:vAlign w:val="center"/>
            <w:tcMar>
              <w:top w:w="80" w:type="dxa"/>
              <w:start w:w="120" w:type="dxa"/>
              <w:bottom w:w="80" w:type="dxa"/>
              <w:end w:w="120" w:type="dxa"/>
            </w:tcMar>
          </w:tcPr>
          <w:p>
            <w:pPr>
              <w:spacing w:after="0" w:line="250" w:lineRule="auto"/>
            </w:pPr>
            <w:r>
              <w:rPr>
                <w:rFonts w:ascii="Calibri" w:hAnsi="Calibri"/>
                <w:color w:val="1F2933"/>
                <w:sz w:val="15"/>
              </w:rPr>
              <w:t>Recipe identity, conflicts, safe flag, decision.</w:t>
            </w:r>
          </w:p>
        </w:tc>
        <w:tc>
          <w:tcPr>
            <w:tcW w:type="dxa" w:w="2059"/>
            <w:vAlign w:val="center"/>
            <w:tcMar>
              <w:top w:w="80" w:type="dxa"/>
              <w:start w:w="120" w:type="dxa"/>
              <w:bottom w:w="80" w:type="dxa"/>
              <w:end w:w="120" w:type="dxa"/>
            </w:tcMar>
          </w:tcPr>
          <w:p>
            <w:pPr>
              <w:spacing w:after="0" w:line="250" w:lineRule="auto"/>
            </w:pPr>
            <w:r>
              <w:rPr>
                <w:rFonts w:ascii="Calibri" w:hAnsi="Calibri"/>
                <w:color w:val="1F2933"/>
                <w:sz w:val="15"/>
              </w:rPr>
              <w:t>400 for invalid allergens; 404 for unknown recipe.</w:t>
            </w:r>
          </w:p>
        </w:tc>
      </w:tr>
      <w:tr>
        <w:trPr>
          <w:cantSplit/>
        </w:trPr>
        <w:tc>
          <w:tcPr>
            <w:tcW w:type="dxa" w:w="1612"/>
            <w:vAlign w:val="center"/>
            <w:tcMar>
              <w:top w:w="80" w:type="dxa"/>
              <w:start w:w="120" w:type="dxa"/>
              <w:bottom w:w="80" w:type="dxa"/>
              <w:end w:w="120" w:type="dxa"/>
            </w:tcMar>
          </w:tcPr>
          <w:p>
            <w:pPr>
              <w:spacing w:after="0" w:line="250" w:lineRule="auto"/>
            </w:pPr>
            <w:r>
              <w:rPr>
                <w:rFonts w:ascii="Calibri" w:hAnsi="Calibri"/>
                <w:color w:val="1F2933"/>
                <w:sz w:val="15"/>
              </w:rPr>
              <w:t>POST /api/grocery-list</w:t>
            </w:r>
          </w:p>
        </w:tc>
        <w:tc>
          <w:tcPr>
            <w:tcW w:type="dxa" w:w="1612"/>
            <w:vAlign w:val="center"/>
            <w:tcMar>
              <w:top w:w="80" w:type="dxa"/>
              <w:start w:w="120" w:type="dxa"/>
              <w:bottom w:w="80" w:type="dxa"/>
              <w:end w:w="120" w:type="dxa"/>
            </w:tcMar>
          </w:tcPr>
          <w:p>
            <w:pPr>
              <w:spacing w:after="0" w:line="250" w:lineRule="auto"/>
            </w:pPr>
            <w:r>
              <w:rPr>
                <w:rFonts w:ascii="Calibri" w:hAnsi="Calibri"/>
                <w:color w:val="1F2933"/>
                <w:sz w:val="15"/>
              </w:rPr>
              <w:t>Consolidate selected recipe ingredients.</w:t>
            </w:r>
          </w:p>
        </w:tc>
        <w:tc>
          <w:tcPr>
            <w:tcW w:type="dxa" w:w="1699"/>
            <w:vAlign w:val="center"/>
            <w:tcMar>
              <w:top w:w="80" w:type="dxa"/>
              <w:start w:w="120" w:type="dxa"/>
              <w:bottom w:w="80" w:type="dxa"/>
              <w:end w:w="120" w:type="dxa"/>
            </w:tcMar>
          </w:tcPr>
          <w:p>
            <w:pPr>
              <w:spacing w:after="0" w:line="250" w:lineRule="auto"/>
            </w:pPr>
            <w:r>
              <w:rPr>
                <w:rFonts w:ascii="Calibri" w:hAnsi="Calibri"/>
                <w:color w:val="1F2933"/>
                <w:sz w:val="15"/>
              </w:rPr>
              <w:t>recipe_ids[]</w:t>
            </w:r>
          </w:p>
        </w:tc>
        <w:tc>
          <w:tcPr>
            <w:tcW w:type="dxa" w:w="2376"/>
            <w:vAlign w:val="center"/>
            <w:tcMar>
              <w:top w:w="80" w:type="dxa"/>
              <w:start w:w="120" w:type="dxa"/>
              <w:bottom w:w="80" w:type="dxa"/>
              <w:end w:w="120" w:type="dxa"/>
            </w:tcMar>
          </w:tcPr>
          <w:p>
            <w:pPr>
              <w:spacing w:after="0" w:line="250" w:lineRule="auto"/>
            </w:pPr>
            <w:r>
              <w:rPr>
                <w:rFonts w:ascii="Calibri" w:hAnsi="Calibri"/>
                <w:color w:val="1F2933"/>
                <w:sz w:val="15"/>
              </w:rPr>
              <w:t>Items, recipe count, item count.</w:t>
            </w:r>
          </w:p>
        </w:tc>
        <w:tc>
          <w:tcPr>
            <w:tcW w:type="dxa" w:w="2059"/>
            <w:vAlign w:val="center"/>
            <w:tcMar>
              <w:top w:w="80" w:type="dxa"/>
              <w:start w:w="120" w:type="dxa"/>
              <w:bottom w:w="80" w:type="dxa"/>
              <w:end w:w="120" w:type="dxa"/>
            </w:tcMar>
          </w:tcPr>
          <w:p>
            <w:pPr>
              <w:spacing w:after="0" w:line="250" w:lineRule="auto"/>
            </w:pPr>
            <w:r>
              <w:rPr>
                <w:rFonts w:ascii="Calibri" w:hAnsi="Calibri"/>
                <w:color w:val="1F2933"/>
                <w:sz w:val="15"/>
              </w:rPr>
              <w:t>400 for non-list; 404 for unknown recipe IDs.</w:t>
            </w:r>
          </w:p>
        </w:tc>
      </w:tr>
      <w:tr>
        <w:trPr>
          <w:cantSplit/>
        </w:trPr>
        <w:tc>
          <w:tcPr>
            <w:tcW w:type="dxa" w:w="1612"/>
            <w:vAlign w:val="center"/>
            <w:tcMar>
              <w:top w:w="80" w:type="dxa"/>
              <w:start w:w="120" w:type="dxa"/>
              <w:bottom w:w="80" w:type="dxa"/>
              <w:end w:w="120" w:type="dxa"/>
            </w:tcMar>
          </w:tcPr>
          <w:p>
            <w:pPr>
              <w:spacing w:after="0" w:line="250" w:lineRule="auto"/>
            </w:pPr>
            <w:r>
              <w:rPr>
                <w:rFonts w:ascii="Calibri" w:hAnsi="Calibri"/>
                <w:color w:val="1F2933"/>
                <w:sz w:val="15"/>
              </w:rPr>
              <w:t>POST /api/pantry-status</w:t>
            </w:r>
          </w:p>
        </w:tc>
        <w:tc>
          <w:tcPr>
            <w:tcW w:type="dxa" w:w="1612"/>
            <w:vAlign w:val="center"/>
            <w:tcMar>
              <w:top w:w="80" w:type="dxa"/>
              <w:start w:w="120" w:type="dxa"/>
              <w:bottom w:w="80" w:type="dxa"/>
              <w:end w:w="120" w:type="dxa"/>
            </w:tcMar>
          </w:tcPr>
          <w:p>
            <w:pPr>
              <w:spacing w:after="0" w:line="250" w:lineRule="auto"/>
            </w:pPr>
            <w:r>
              <w:rPr>
                <w:rFonts w:ascii="Calibri" w:hAnsi="Calibri"/>
                <w:color w:val="1F2933"/>
                <w:sz w:val="15"/>
              </w:rPr>
              <w:t>Classify pantry items for a date and window.</w:t>
            </w:r>
          </w:p>
        </w:tc>
        <w:tc>
          <w:tcPr>
            <w:tcW w:type="dxa" w:w="1699"/>
            <w:vAlign w:val="center"/>
            <w:tcMar>
              <w:top w:w="80" w:type="dxa"/>
              <w:start w:w="120" w:type="dxa"/>
              <w:bottom w:w="80" w:type="dxa"/>
              <w:end w:w="120" w:type="dxa"/>
            </w:tcMar>
          </w:tcPr>
          <w:p>
            <w:pPr>
              <w:spacing w:after="0" w:line="250" w:lineRule="auto"/>
            </w:pPr>
            <w:r>
              <w:rPr>
                <w:rFonts w:ascii="Calibri" w:hAnsi="Calibri"/>
                <w:color w:val="1F2933"/>
                <w:sz w:val="15"/>
              </w:rPr>
              <w:t>today, window_days</w:t>
            </w:r>
          </w:p>
        </w:tc>
        <w:tc>
          <w:tcPr>
            <w:tcW w:type="dxa" w:w="2376"/>
            <w:vAlign w:val="center"/>
            <w:tcMar>
              <w:top w:w="80" w:type="dxa"/>
              <w:start w:w="120" w:type="dxa"/>
              <w:bottom w:w="80" w:type="dxa"/>
              <w:end w:w="120" w:type="dxa"/>
            </w:tcMar>
          </w:tcPr>
          <w:p>
            <w:pPr>
              <w:spacing w:after="0" w:line="250" w:lineRule="auto"/>
            </w:pPr>
            <w:r>
              <w:rPr>
                <w:rFonts w:ascii="Calibri" w:hAnsi="Calibri"/>
                <w:color w:val="1F2933"/>
                <w:sz w:val="15"/>
              </w:rPr>
              <w:t>Item statuses and summary counts.</w:t>
            </w:r>
          </w:p>
        </w:tc>
        <w:tc>
          <w:tcPr>
            <w:tcW w:type="dxa" w:w="2059"/>
            <w:vAlign w:val="center"/>
            <w:tcMar>
              <w:top w:w="80" w:type="dxa"/>
              <w:start w:w="120" w:type="dxa"/>
              <w:bottom w:w="80" w:type="dxa"/>
              <w:end w:w="120" w:type="dxa"/>
            </w:tcMar>
          </w:tcPr>
          <w:p>
            <w:pPr>
              <w:spacing w:after="0" w:line="250" w:lineRule="auto"/>
            </w:pPr>
            <w:r>
              <w:rPr>
                <w:rFonts w:ascii="Calibri" w:hAnsi="Calibri"/>
                <w:color w:val="1F2933"/>
                <w:sz w:val="15"/>
              </w:rPr>
              <w:t>400 for invalid date, type, or range.</w:t>
            </w:r>
          </w:p>
        </w:tc>
      </w:tr>
      <w:tr>
        <w:trPr>
          <w:cantSplit/>
        </w:trPr>
        <w:tc>
          <w:tcPr>
            <w:tcW w:type="dxa" w:w="1612"/>
            <w:vAlign w:val="center"/>
            <w:tcMar>
              <w:top w:w="80" w:type="dxa"/>
              <w:start w:w="120" w:type="dxa"/>
              <w:bottom w:w="80" w:type="dxa"/>
              <w:end w:w="120" w:type="dxa"/>
            </w:tcMar>
          </w:tcPr>
          <w:p>
            <w:pPr>
              <w:spacing w:after="0" w:line="250" w:lineRule="auto"/>
            </w:pPr>
            <w:r>
              <w:rPr>
                <w:rFonts w:ascii="Calibri" w:hAnsi="Calibri"/>
                <w:color w:val="1F2933"/>
                <w:sz w:val="15"/>
              </w:rPr>
              <w:t>GET /api/quality-summary</w:t>
            </w:r>
          </w:p>
        </w:tc>
        <w:tc>
          <w:tcPr>
            <w:tcW w:type="dxa" w:w="1612"/>
            <w:vAlign w:val="center"/>
            <w:tcMar>
              <w:top w:w="80" w:type="dxa"/>
              <w:start w:w="120" w:type="dxa"/>
              <w:bottom w:w="80" w:type="dxa"/>
              <w:end w:w="120" w:type="dxa"/>
            </w:tcMar>
          </w:tcPr>
          <w:p>
            <w:pPr>
              <w:spacing w:after="0" w:line="250" w:lineRule="auto"/>
            </w:pPr>
            <w:r>
              <w:rPr>
                <w:rFonts w:ascii="Calibri" w:hAnsi="Calibri"/>
                <w:color w:val="1F2933"/>
                <w:sz w:val="15"/>
              </w:rPr>
              <w:t>Run formal release scenarios.</w:t>
            </w:r>
          </w:p>
        </w:tc>
        <w:tc>
          <w:tcPr>
            <w:tcW w:type="dxa" w:w="1699"/>
            <w:vAlign w:val="center"/>
            <w:tcMar>
              <w:top w:w="80" w:type="dxa"/>
              <w:start w:w="120" w:type="dxa"/>
              <w:bottom w:w="80" w:type="dxa"/>
              <w:end w:w="120" w:type="dxa"/>
            </w:tcMar>
          </w:tcPr>
          <w:p>
            <w:pPr>
              <w:spacing w:after="0" w:line="250" w:lineRule="auto"/>
            </w:pPr>
            <w:r>
              <w:rPr>
                <w:rFonts w:ascii="Calibri" w:hAnsi="Calibri"/>
                <w:color w:val="1F2933"/>
                <w:sz w:val="15"/>
              </w:rPr>
              <w:t>None</w:t>
            </w:r>
          </w:p>
        </w:tc>
        <w:tc>
          <w:tcPr>
            <w:tcW w:type="dxa" w:w="2376"/>
            <w:vAlign w:val="center"/>
            <w:tcMar>
              <w:top w:w="80" w:type="dxa"/>
              <w:start w:w="120" w:type="dxa"/>
              <w:bottom w:w="80" w:type="dxa"/>
              <w:end w:w="120" w:type="dxa"/>
            </w:tcMar>
          </w:tcPr>
          <w:p>
            <w:pPr>
              <w:spacing w:after="0" w:line="250" w:lineRule="auto"/>
            </w:pPr>
            <w:r>
              <w:rPr>
                <w:rFonts w:ascii="Calibri" w:hAnsi="Calibri"/>
                <w:color w:val="1F2933"/>
                <w:sz w:val="15"/>
              </w:rPr>
              <w:t>Release, gates, scenarios, totals, overall status.</w:t>
            </w:r>
          </w:p>
        </w:tc>
        <w:tc>
          <w:tcPr>
            <w:tcW w:type="dxa" w:w="2059"/>
            <w:vAlign w:val="center"/>
            <w:tcMar>
              <w:top w:w="80" w:type="dxa"/>
              <w:start w:w="120" w:type="dxa"/>
              <w:bottom w:w="80" w:type="dxa"/>
              <w:end w:w="120" w:type="dxa"/>
            </w:tcMar>
          </w:tcPr>
          <w:p>
            <w:pPr>
              <w:spacing w:after="0" w:line="250" w:lineRule="auto"/>
            </w:pPr>
            <w:r>
              <w:rPr>
                <w:rFonts w:ascii="Calibri" w:hAnsi="Calibri"/>
                <w:color w:val="1F2933"/>
                <w:sz w:val="15"/>
              </w:rPr>
              <w:t>Server error if configuration or test execution fails.</w:t>
            </w:r>
          </w:p>
        </w:tc>
      </w:tr>
    </w:tbl>
    <w:p>
      <w:pPr>
        <w:spacing w:after="40"/>
      </w:pPr>
    </w:p>
    <w:p>
      <w:pPr>
        <w:pStyle w:val="Heading1"/>
      </w:pPr>
      <w:r>
        <w:rPr>
          <w:rFonts w:ascii="Calibri" w:hAnsi="Calibri"/>
          <w:color w:val="2E74B5"/>
        </w:rPr>
        <w:t>11. Data Requirements</w:t>
      </w:r>
    </w:p>
    <w:p>
      <w:pPr>
        <w:pStyle w:val="Heading2"/>
      </w:pPr>
      <w:r>
        <w:rPr>
          <w:rFonts w:ascii="Calibri" w:hAnsi="Calibri"/>
          <w:color w:val="2E74B5"/>
        </w:rPr>
        <w:t>11.1 Recipe</w:t>
      </w:r>
    </w:p>
    <w:p>
      <w:r>
        <w:rPr>
          <w:rFonts w:ascii="Calibri" w:hAnsi="Calibri"/>
          <w:color w:val="1F2933"/>
        </w:rPr>
        <w:t xml:space="preserve">A demo recipe contains </w:t>
      </w:r>
      <w:r>
        <w:rPr>
          <w:rFonts w:ascii="Courier New" w:hAnsi="Courier New"/>
          <w:color w:val="1F2933"/>
          <w:sz w:val="19"/>
        </w:rPr>
        <w:t>id</w:t>
      </w:r>
      <w:r>
        <w:rPr>
          <w:rFonts w:ascii="Calibri" w:hAnsi="Calibri"/>
          <w:color w:val="1F2933"/>
        </w:rPr>
        <w:t xml:space="preserve">, </w:t>
      </w:r>
      <w:r>
        <w:rPr>
          <w:rFonts w:ascii="Courier New" w:hAnsi="Courier New"/>
          <w:color w:val="1F2933"/>
          <w:sz w:val="19"/>
        </w:rPr>
        <w:t>name</w:t>
      </w:r>
      <w:r>
        <w:rPr>
          <w:rFonts w:ascii="Calibri" w:hAnsi="Calibri"/>
          <w:color w:val="1F2933"/>
        </w:rPr>
        <w:t xml:space="preserve">, </w:t>
      </w:r>
      <w:r>
        <w:rPr>
          <w:rFonts w:ascii="Courier New" w:hAnsi="Courier New"/>
          <w:color w:val="1F2933"/>
          <w:sz w:val="19"/>
        </w:rPr>
        <w:t>description</w:t>
      </w:r>
      <w:r>
        <w:rPr>
          <w:rFonts w:ascii="Calibri" w:hAnsi="Calibri"/>
          <w:color w:val="1F2933"/>
        </w:rPr>
        <w:t xml:space="preserve">, </w:t>
      </w:r>
      <w:r>
        <w:rPr>
          <w:rFonts w:ascii="Courier New" w:hAnsi="Courier New"/>
          <w:color w:val="1F2933"/>
          <w:sz w:val="19"/>
        </w:rPr>
        <w:t>day</w:t>
      </w:r>
      <w:r>
        <w:rPr>
          <w:rFonts w:ascii="Calibri" w:hAnsi="Calibri"/>
          <w:color w:val="1F2933"/>
        </w:rPr>
        <w:t xml:space="preserve">, </w:t>
      </w:r>
      <w:r>
        <w:rPr>
          <w:rFonts w:ascii="Courier New" w:hAnsi="Courier New"/>
          <w:color w:val="1F2933"/>
          <w:sz w:val="19"/>
        </w:rPr>
        <w:t>duration</w:t>
      </w:r>
      <w:r>
        <w:rPr>
          <w:rFonts w:ascii="Calibri" w:hAnsi="Calibri"/>
          <w:color w:val="1F2933"/>
        </w:rPr>
        <w:t xml:space="preserve">, </w:t>
      </w:r>
      <w:r>
        <w:rPr>
          <w:rFonts w:ascii="Courier New" w:hAnsi="Courier New"/>
          <w:color w:val="1F2933"/>
          <w:sz w:val="19"/>
        </w:rPr>
        <w:t>servings</w:t>
      </w:r>
      <w:r>
        <w:rPr>
          <w:rFonts w:ascii="Calibri" w:hAnsi="Calibri"/>
          <w:color w:val="1F2933"/>
        </w:rPr>
        <w:t>, image path, tags, safety-check ingredients, and structured grocery items. Recipe IDs shall be unique within the in-memory collection.</w:t>
      </w:r>
    </w:p>
    <w:p>
      <w:pPr>
        <w:pStyle w:val="Heading2"/>
      </w:pPr>
      <w:r>
        <w:rPr>
          <w:rFonts w:ascii="Calibri" w:hAnsi="Calibri"/>
          <w:color w:val="2E74B5"/>
        </w:rPr>
        <w:t>11.2 Grocery Item</w:t>
      </w:r>
    </w:p>
    <w:p>
      <w:r>
        <w:rPr>
          <w:rFonts w:ascii="Calibri" w:hAnsi="Calibri"/>
          <w:color w:val="1F2933"/>
        </w:rPr>
        <w:t xml:space="preserve">A grocery item contains </w:t>
      </w:r>
      <w:r>
        <w:rPr>
          <w:rFonts w:ascii="Courier New" w:hAnsi="Courier New"/>
          <w:color w:val="1F2933"/>
          <w:sz w:val="19"/>
        </w:rPr>
        <w:t>name</w:t>
      </w:r>
      <w:r>
        <w:rPr>
          <w:rFonts w:ascii="Calibri" w:hAnsi="Calibri"/>
          <w:color w:val="1F2933"/>
        </w:rPr>
        <w:t xml:space="preserve">, numeric </w:t>
      </w:r>
      <w:r>
        <w:rPr>
          <w:rFonts w:ascii="Courier New" w:hAnsi="Courier New"/>
          <w:color w:val="1F2933"/>
          <w:sz w:val="19"/>
        </w:rPr>
        <w:t>quantity</w:t>
      </w:r>
      <w:r>
        <w:rPr>
          <w:rFonts w:ascii="Calibri" w:hAnsi="Calibri"/>
          <w:color w:val="1F2933"/>
        </w:rPr>
        <w:t xml:space="preserve">, and </w:t>
      </w:r>
      <w:r>
        <w:rPr>
          <w:rFonts w:ascii="Courier New" w:hAnsi="Courier New"/>
          <w:color w:val="1F2933"/>
          <w:sz w:val="19"/>
        </w:rPr>
        <w:t>unit</w:t>
      </w:r>
      <w:r>
        <w:rPr>
          <w:rFonts w:ascii="Calibri" w:hAnsi="Calibri"/>
          <w:color w:val="1F2933"/>
        </w:rPr>
        <w:t>. The normalized name and unit form its aggregation key.</w:t>
      </w:r>
    </w:p>
    <w:p>
      <w:pPr>
        <w:pStyle w:val="Heading2"/>
      </w:pPr>
      <w:r>
        <w:rPr>
          <w:rFonts w:ascii="Calibri" w:hAnsi="Calibri"/>
          <w:color w:val="2E74B5"/>
        </w:rPr>
        <w:t>11.3 Pantry Item</w:t>
      </w:r>
    </w:p>
    <w:p>
      <w:r>
        <w:rPr>
          <w:rFonts w:ascii="Calibri" w:hAnsi="Calibri"/>
          <w:color w:val="1F2933"/>
        </w:rPr>
        <w:t xml:space="preserve">A pantry item contains </w:t>
      </w:r>
      <w:r>
        <w:rPr>
          <w:rFonts w:ascii="Courier New" w:hAnsi="Courier New"/>
          <w:color w:val="1F2933"/>
          <w:sz w:val="19"/>
        </w:rPr>
        <w:t>id</w:t>
      </w:r>
      <w:r>
        <w:rPr>
          <w:rFonts w:ascii="Calibri" w:hAnsi="Calibri"/>
          <w:color w:val="1F2933"/>
        </w:rPr>
        <w:t xml:space="preserve">, </w:t>
      </w:r>
      <w:r>
        <w:rPr>
          <w:rFonts w:ascii="Courier New" w:hAnsi="Courier New"/>
          <w:color w:val="1F2933"/>
          <w:sz w:val="19"/>
        </w:rPr>
        <w:t>name</w:t>
      </w:r>
      <w:r>
        <w:rPr>
          <w:rFonts w:ascii="Calibri" w:hAnsi="Calibri"/>
          <w:color w:val="1F2933"/>
        </w:rPr>
        <w:t xml:space="preserve">, display quantity, and ISO expiry date. The API adds </w:t>
      </w:r>
      <w:r>
        <w:rPr>
          <w:rFonts w:ascii="Courier New" w:hAnsi="Courier New"/>
          <w:color w:val="1F2933"/>
          <w:sz w:val="19"/>
        </w:rPr>
        <w:t>days_remaining</w:t>
      </w:r>
      <w:r>
        <w:rPr>
          <w:rFonts w:ascii="Calibri" w:hAnsi="Calibri"/>
          <w:color w:val="1F2933"/>
        </w:rPr>
        <w:t xml:space="preserve"> and </w:t>
      </w:r>
      <w:r>
        <w:rPr>
          <w:rFonts w:ascii="Courier New" w:hAnsi="Courier New"/>
          <w:color w:val="1F2933"/>
          <w:sz w:val="19"/>
        </w:rPr>
        <w:t>status</w:t>
      </w:r>
      <w:r>
        <w:rPr>
          <w:rFonts w:ascii="Calibri" w:hAnsi="Calibri"/>
          <w:color w:val="1F2933"/>
        </w:rPr>
        <w:t xml:space="preserve"> to the response.</w:t>
      </w:r>
    </w:p>
    <w:p>
      <w:pPr>
        <w:pStyle w:val="Heading2"/>
      </w:pPr>
      <w:r>
        <w:rPr>
          <w:rFonts w:ascii="Calibri" w:hAnsi="Calibri"/>
          <w:color w:val="2E74B5"/>
        </w:rPr>
        <w:t>11.4 Profile</w:t>
      </w:r>
    </w:p>
    <w:p>
      <w:r>
        <w:rPr>
          <w:rFonts w:ascii="Calibri" w:hAnsi="Calibri"/>
          <w:color w:val="1F2933"/>
        </w:rPr>
        <w:t>The demo profile contains a display name and an allergen list. The browser permits Soy, Peanut, Milk, and Egg selections. Profile state is not persisted.</w:t>
      </w:r>
    </w:p>
    <w:p>
      <w:pPr>
        <w:pStyle w:val="Heading2"/>
      </w:pPr>
      <w:r>
        <w:rPr>
          <w:rFonts w:ascii="Calibri" w:hAnsi="Calibri"/>
          <w:color w:val="2E74B5"/>
        </w:rPr>
        <w:t>11.5 Release Configuration</w:t>
      </w:r>
    </w:p>
    <w:p>
      <w:r>
        <w:rPr>
          <w:rFonts w:ascii="Calibri" w:hAnsi="Calibri"/>
          <w:color w:val="1F2933"/>
        </w:rPr>
        <w:t>The version-controlled configuration contains application identity, baseline version, release name, environment, feature flags, and quality-gate flags.</w:t>
      </w:r>
    </w:p>
    <w:p>
      <w:pPr>
        <w:pStyle w:val="Heading1"/>
      </w:pPr>
      <w:r>
        <w:rPr>
          <w:rFonts w:ascii="Calibri" w:hAnsi="Calibri"/>
          <w:color w:val="2E74B5"/>
        </w:rPr>
        <w:t>12. Nonfunctional Requirements</w:t>
      </w:r>
    </w:p>
    <w:p>
      <w:pPr>
        <w:keepNext/>
        <w:spacing w:before="120" w:after="80"/>
      </w:pPr>
      <w:r>
        <w:rPr>
          <w:rFonts w:ascii="Calibri" w:hAnsi="Calibri"/>
          <w:b/>
          <w:color w:val="1F4D78"/>
          <w:sz w:val="19"/>
        </w:rPr>
        <w:t xml:space="preserve">Table 9. </w:t>
      </w:r>
      <w:r>
        <w:rPr>
          <w:rFonts w:ascii="Calibri" w:hAnsi="Calibri"/>
          <w:i/>
          <w:color w:val="5B6573"/>
          <w:sz w:val="19"/>
        </w:rPr>
        <w:t>Nonfunctional requirements and current evidence</w:t>
      </w:r>
    </w:p>
    <w:tbl>
      <w:tblPr>
        <w:tblW w:type="dxa" w:w="9359"/>
        <w:tblLayout w:type="fixed"/>
        <w:tblLook w:firstColumn="1" w:firstRow="1" w:lastColumn="0" w:lastRow="0" w:noHBand="0" w:noVBand="1" w:val="04A0"/>
        <w:tblInd w:type="dxa" w:w="120"/>
        <w:tblBorders>
          <w:top w:val="single" w:sz="4" w:color="D1D5DB"/>
          <w:left w:val="single" w:sz="4" w:color="D1D5DB"/>
          <w:bottom w:val="single" w:sz="4" w:color="D1D5DB"/>
          <w:right w:val="single" w:sz="4" w:color="D1D5DB"/>
          <w:insideH w:val="single" w:sz="4" w:color="D1D5DB"/>
          <w:insideV w:val="single" w:sz="4" w:color="D1D5DB"/>
        </w:tblBorders>
      </w:tblPr>
      <w:tblGrid>
        <w:gridCol w:w="1036"/>
        <w:gridCol w:w="3571"/>
        <w:gridCol w:w="4752"/>
      </w:tblGrid>
      <w:tr>
        <w:trPr>
          <w:tblHeader w:val="true"/>
          <w:cantSplit/>
        </w:trPr>
        <w:tc>
          <w:tcPr>
            <w:tcW w:type="dxa" w:w="1036"/>
            <w:shd w:fill="F2F4F7"/>
            <w:vAlign w:val="center"/>
            <w:tcMar>
              <w:top w:w="80" w:type="dxa"/>
              <w:start w:w="120" w:type="dxa"/>
              <w:bottom w:w="80" w:type="dxa"/>
              <w:end w:w="120" w:type="dxa"/>
            </w:tcMar>
          </w:tcPr>
          <w:p>
            <w:pPr>
              <w:spacing w:after="0"/>
            </w:pPr>
            <w:r>
              <w:rPr>
                <w:rFonts w:ascii="Calibri" w:hAnsi="Calibri"/>
                <w:b/>
                <w:color w:val="1F2933"/>
                <w:sz w:val="16"/>
              </w:rPr>
              <w:t>ID</w:t>
            </w:r>
          </w:p>
        </w:tc>
        <w:tc>
          <w:tcPr>
            <w:tcW w:type="dxa" w:w="3571"/>
            <w:shd w:fill="F2F4F7"/>
            <w:vAlign w:val="center"/>
            <w:tcMar>
              <w:top w:w="80" w:type="dxa"/>
              <w:start w:w="120" w:type="dxa"/>
              <w:bottom w:w="80" w:type="dxa"/>
              <w:end w:w="120" w:type="dxa"/>
            </w:tcMar>
          </w:tcPr>
          <w:p>
            <w:pPr>
              <w:spacing w:after="0"/>
            </w:pPr>
            <w:r>
              <w:rPr>
                <w:rFonts w:ascii="Calibri" w:hAnsi="Calibri"/>
                <w:b/>
                <w:color w:val="1F2933"/>
                <w:sz w:val="16"/>
              </w:rPr>
              <w:t>Requirement</w:t>
            </w:r>
          </w:p>
        </w:tc>
        <w:tc>
          <w:tcPr>
            <w:tcW w:type="dxa" w:w="4752"/>
            <w:shd w:fill="F2F4F7"/>
            <w:vAlign w:val="center"/>
            <w:tcMar>
              <w:top w:w="80" w:type="dxa"/>
              <w:start w:w="120" w:type="dxa"/>
              <w:bottom w:w="80" w:type="dxa"/>
              <w:end w:w="120" w:type="dxa"/>
            </w:tcMar>
          </w:tcPr>
          <w:p>
            <w:pPr>
              <w:spacing w:after="0"/>
            </w:pPr>
            <w:r>
              <w:rPr>
                <w:rFonts w:ascii="Calibri" w:hAnsi="Calibri"/>
                <w:b/>
                <w:color w:val="1F2933"/>
                <w:sz w:val="16"/>
              </w:rPr>
              <w:t>Current evidence or limitation</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NFR-001</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Safety and boundary decisions shall be deterministic for identical inputs.</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Pure Python functions and repeatable tests produce stable results.</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NFR-002</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demo shall function without a database or external application API.</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Data and images are local; Lucide assets are stored in the repository.</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NFR-003</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local server shall not expose itself beyond the loopback interface by default.</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Flask binds to 127.0.0.1. This is not a production security control.</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NFR-004</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browser layout shall adapt from desktop to small-screen widths.</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CSS breakpoints exist at 1040, 820, and 560 pixels, with a 320-pixel minimum layout target.</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NFR-005</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Interactive controls shall be keyboard-focusable and carry useful semantic labels.</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Native buttons and inputs, focus-visible styles, landmarks, labels, and live regions are present. Formal WCAG conformance has not been audited.</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NFR-006</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implementation shall be testable without launching a browser.</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Flask's test client verifies routes and response contracts.</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NFR-007</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CI shall run on each relevant push and pull request to main.</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GitHub Actions uses Python 3.12 and runs pytest plus system_test_runner.py.</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NFR-008</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Runtime dependencies shall be pinned for reproducibility.</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Flask 3.1.1 and pytest 8.2.2 are pinned in requirements.txt. Transitive packages are not locked.</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NFR-009</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demo shall provide a repeatable starting state.</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The reset action restores the documented browser state.</w:t>
            </w:r>
          </w:p>
        </w:tc>
      </w:tr>
      <w:tr>
        <w:trPr>
          <w:cantSplit/>
        </w:trPr>
        <w:tc>
          <w:tcPr>
            <w:tcW w:type="dxa" w:w="1036"/>
            <w:vAlign w:val="center"/>
            <w:tcMar>
              <w:top w:w="80" w:type="dxa"/>
              <w:start w:w="120" w:type="dxa"/>
              <w:bottom w:w="80" w:type="dxa"/>
              <w:end w:w="120" w:type="dxa"/>
            </w:tcMar>
          </w:tcPr>
          <w:p>
            <w:pPr>
              <w:spacing w:after="0" w:line="250" w:lineRule="auto"/>
              <w:jc w:val="center"/>
            </w:pPr>
            <w:r>
              <w:rPr>
                <w:rFonts w:ascii="Calibri" w:hAnsi="Calibri"/>
                <w:color w:val="1F2933"/>
                <w:sz w:val="16"/>
              </w:rPr>
              <w:t>NFR-010</w:t>
            </w:r>
          </w:p>
        </w:tc>
        <w:tc>
          <w:tcPr>
            <w:tcW w:type="dxa" w:w="3571"/>
            <w:vAlign w:val="center"/>
            <w:tcMar>
              <w:top w:w="80" w:type="dxa"/>
              <w:start w:w="120" w:type="dxa"/>
              <w:bottom w:w="80" w:type="dxa"/>
              <w:end w:w="120" w:type="dxa"/>
            </w:tcMar>
          </w:tcPr>
          <w:p>
            <w:pPr>
              <w:spacing w:after="0" w:line="250" w:lineRule="auto"/>
            </w:pPr>
            <w:r>
              <w:rPr>
                <w:rFonts w:ascii="Calibri" w:hAnsi="Calibri"/>
                <w:color w:val="1F2933"/>
                <w:sz w:val="16"/>
              </w:rPr>
              <w:t>The release shall have explicit test evidence.</w:t>
            </w:r>
          </w:p>
        </w:tc>
        <w:tc>
          <w:tcPr>
            <w:tcW w:type="dxa" w:w="4752"/>
            <w:vAlign w:val="center"/>
            <w:tcMar>
              <w:top w:w="80" w:type="dxa"/>
              <w:start w:w="120" w:type="dxa"/>
              <w:bottom w:w="80" w:type="dxa"/>
              <w:end w:w="120" w:type="dxa"/>
            </w:tcMar>
          </w:tcPr>
          <w:p>
            <w:pPr>
              <w:spacing w:after="0" w:line="250" w:lineRule="auto"/>
            </w:pPr>
            <w:r>
              <w:rPr>
                <w:rFonts w:ascii="Calibri" w:hAnsi="Calibri"/>
                <w:color w:val="1F2933"/>
                <w:sz w:val="16"/>
              </w:rPr>
              <w:t>Eleven pytest tests and six formal scenarios currently pass. No latency, load, or availability SLO is defined.</w:t>
            </w:r>
          </w:p>
        </w:tc>
      </w:tr>
    </w:tbl>
    <w:p>
      <w:pPr>
        <w:spacing w:after="40"/>
      </w:pPr>
    </w:p>
    <w:p>
      <w:pPr>
        <w:pStyle w:val="Heading1"/>
      </w:pPr>
      <w:r>
        <w:rPr>
          <w:rFonts w:ascii="Calibri" w:hAnsi="Calibri"/>
          <w:color w:val="2E74B5"/>
        </w:rPr>
        <w:t>13. Acceptance Test Scenarios</w:t>
      </w:r>
    </w:p>
    <w:p>
      <w:pPr>
        <w:pStyle w:val="Heading2"/>
      </w:pPr>
      <w:r>
        <w:rPr>
          <w:rFonts w:ascii="Calibri" w:hAnsi="Calibri"/>
          <w:color w:val="2E74B5"/>
        </w:rPr>
        <w:t>AT-01: Default Safety Block</w:t>
      </w:r>
    </w:p>
    <w:p>
      <w:r>
        <w:rPr>
          <w:rFonts w:ascii="Calibri" w:hAnsi="Calibri"/>
          <w:b/>
          <w:color w:val="1F2933"/>
        </w:rPr>
        <w:t>Given</w:t>
      </w:r>
      <w:r>
        <w:rPr>
          <w:rFonts w:ascii="Calibri" w:hAnsi="Calibri"/>
          <w:color w:val="1F2933"/>
        </w:rPr>
        <w:t xml:space="preserve"> the default Soy allergen and selected tofu bowl, </w:t>
      </w:r>
      <w:r>
        <w:rPr>
          <w:rFonts w:ascii="Calibri" w:hAnsi="Calibri"/>
          <w:b/>
          <w:color w:val="1F2933"/>
        </w:rPr>
        <w:t>when</w:t>
      </w:r>
      <w:r>
        <w:rPr>
          <w:rFonts w:ascii="Calibri" w:hAnsi="Calibri"/>
          <w:color w:val="1F2933"/>
        </w:rPr>
        <w:t xml:space="preserve"> the Plan view finishes loading, </w:t>
      </w:r>
      <w:r>
        <w:rPr>
          <w:rFonts w:ascii="Calibri" w:hAnsi="Calibri"/>
          <w:b/>
          <w:color w:val="1F2933"/>
        </w:rPr>
        <w:t>then</w:t>
      </w:r>
      <w:r>
        <w:rPr>
          <w:rFonts w:ascii="Calibri" w:hAnsi="Calibri"/>
          <w:color w:val="1F2933"/>
        </w:rPr>
        <w:t xml:space="preserve"> the tofu recipe is blocked, the conflict list contains Soy, and the weekly summary reports one safety conflict.</w:t>
      </w:r>
    </w:p>
    <w:p>
      <w:pPr>
        <w:pStyle w:val="Heading2"/>
      </w:pPr>
      <w:r>
        <w:rPr>
          <w:rFonts w:ascii="Calibri" w:hAnsi="Calibri"/>
          <w:color w:val="2E74B5"/>
        </w:rPr>
        <w:t>AT-02: Profile-Driven Reevaluation</w:t>
      </w:r>
    </w:p>
    <w:p>
      <w:r>
        <w:rPr>
          <w:rFonts w:ascii="Calibri" w:hAnsi="Calibri"/>
          <w:b/>
          <w:color w:val="1F2933"/>
        </w:rPr>
        <w:t>Given</w:t>
      </w:r>
      <w:r>
        <w:rPr>
          <w:rFonts w:ascii="Calibri" w:hAnsi="Calibri"/>
          <w:color w:val="1F2933"/>
        </w:rPr>
        <w:t xml:space="preserve"> the tofu bowl is blocked, </w:t>
      </w:r>
      <w:r>
        <w:rPr>
          <w:rFonts w:ascii="Calibri" w:hAnsi="Calibri"/>
          <w:b/>
          <w:color w:val="1F2933"/>
        </w:rPr>
        <w:t>when</w:t>
      </w:r>
      <w:r>
        <w:rPr>
          <w:rFonts w:ascii="Calibri" w:hAnsi="Calibri"/>
          <w:color w:val="1F2933"/>
        </w:rPr>
        <w:t xml:space="preserve"> the user clears Soy, </w:t>
      </w:r>
      <w:r>
        <w:rPr>
          <w:rFonts w:ascii="Calibri" w:hAnsi="Calibri"/>
          <w:b/>
          <w:color w:val="1F2933"/>
        </w:rPr>
        <w:t>then</w:t>
      </w:r>
      <w:r>
        <w:rPr>
          <w:rFonts w:ascii="Calibri" w:hAnsi="Calibri"/>
          <w:color w:val="1F2933"/>
        </w:rPr>
        <w:t xml:space="preserve"> the recipe becomes approved. </w:t>
      </w:r>
      <w:r>
        <w:rPr>
          <w:rFonts w:ascii="Calibri" w:hAnsi="Calibri"/>
          <w:b/>
          <w:color w:val="1F2933"/>
        </w:rPr>
        <w:t>When</w:t>
      </w:r>
      <w:r>
        <w:rPr>
          <w:rFonts w:ascii="Calibri" w:hAnsi="Calibri"/>
          <w:color w:val="1F2933"/>
        </w:rPr>
        <w:t xml:space="preserve"> Soy is selected again, </w:t>
      </w:r>
      <w:r>
        <w:rPr>
          <w:rFonts w:ascii="Calibri" w:hAnsi="Calibri"/>
          <w:b/>
          <w:color w:val="1F2933"/>
        </w:rPr>
        <w:t>then</w:t>
      </w:r>
      <w:r>
        <w:rPr>
          <w:rFonts w:ascii="Calibri" w:hAnsi="Calibri"/>
          <w:color w:val="1F2933"/>
        </w:rPr>
        <w:t xml:space="preserve"> the recipe returns to blocked.</w:t>
      </w:r>
    </w:p>
    <w:p>
      <w:pPr>
        <w:pStyle w:val="Heading2"/>
      </w:pPr>
      <w:r>
        <w:rPr>
          <w:rFonts w:ascii="Calibri" w:hAnsi="Calibri"/>
          <w:color w:val="2E74B5"/>
        </w:rPr>
        <w:t>AT-03: Consolidated Grocery List</w:t>
      </w:r>
    </w:p>
    <w:p>
      <w:r>
        <w:rPr>
          <w:rFonts w:ascii="Calibri" w:hAnsi="Calibri"/>
          <w:b/>
          <w:color w:val="1F2933"/>
        </w:rPr>
        <w:t>Given</w:t>
      </w:r>
      <w:r>
        <w:rPr>
          <w:rFonts w:ascii="Calibri" w:hAnsi="Calibri"/>
          <w:color w:val="1F2933"/>
        </w:rPr>
        <w:t xml:space="preserve"> all three recipes are selected, </w:t>
      </w:r>
      <w:r>
        <w:rPr>
          <w:rFonts w:ascii="Calibri" w:hAnsi="Calibri"/>
          <w:b/>
          <w:color w:val="1F2933"/>
        </w:rPr>
        <w:t>when</w:t>
      </w:r>
      <w:r>
        <w:rPr>
          <w:rFonts w:ascii="Calibri" w:hAnsi="Calibri"/>
          <w:color w:val="1F2933"/>
        </w:rPr>
        <w:t xml:space="preserve"> the user generates the grocery list, </w:t>
      </w:r>
      <w:r>
        <w:rPr>
          <w:rFonts w:ascii="Calibri" w:hAnsi="Calibri"/>
          <w:b/>
          <w:color w:val="1F2933"/>
        </w:rPr>
        <w:t>then</w:t>
      </w:r>
      <w:r>
        <w:rPr>
          <w:rFonts w:ascii="Calibri" w:hAnsi="Calibri"/>
          <w:color w:val="1F2933"/>
        </w:rPr>
        <w:t xml:space="preserve"> the response contains sixteen canonical items, including </w:t>
      </w:r>
      <w:r>
        <w:rPr>
          <w:rFonts w:ascii="Courier New" w:hAnsi="Courier New"/>
          <w:color w:val="1F2933"/>
          <w:sz w:val="19"/>
        </w:rPr>
        <w:t>olive oil: 3 tbsp</w:t>
      </w:r>
      <w:r>
        <w:rPr>
          <w:rFonts w:ascii="Calibri" w:hAnsi="Calibri"/>
          <w:color w:val="1F2933"/>
        </w:rPr>
        <w:t xml:space="preserve"> and </w:t>
      </w:r>
      <w:r>
        <w:rPr>
          <w:rFonts w:ascii="Courier New" w:hAnsi="Courier New"/>
          <w:color w:val="1F2933"/>
          <w:sz w:val="19"/>
        </w:rPr>
        <w:t>tomato: 4 each</w:t>
      </w:r>
      <w:r>
        <w:rPr>
          <w:rFonts w:ascii="Calibri" w:hAnsi="Calibri"/>
          <w:color w:val="1F2933"/>
        </w:rPr>
        <w:t>.</w:t>
      </w:r>
    </w:p>
    <w:p>
      <w:pPr>
        <w:pStyle w:val="Heading2"/>
      </w:pPr>
      <w:r>
        <w:rPr>
          <w:rFonts w:ascii="Calibri" w:hAnsi="Calibri"/>
          <w:color w:val="2E74B5"/>
        </w:rPr>
        <w:t>AT-04: Inclusive Pantry Window</w:t>
      </w:r>
    </w:p>
    <w:p>
      <w:r>
        <w:rPr>
          <w:rFonts w:ascii="Calibri" w:hAnsi="Calibri"/>
          <w:b/>
          <w:color w:val="1F2933"/>
        </w:rPr>
        <w:t>Given</w:t>
      </w:r>
      <w:r>
        <w:rPr>
          <w:rFonts w:ascii="Calibri" w:hAnsi="Calibri"/>
          <w:color w:val="1F2933"/>
        </w:rPr>
        <w:t xml:space="preserve"> the date August 14, 2026 and a three-day window, </w:t>
      </w:r>
      <w:r>
        <w:rPr>
          <w:rFonts w:ascii="Calibri" w:hAnsi="Calibri"/>
          <w:b/>
          <w:color w:val="1F2933"/>
        </w:rPr>
        <w:t>when</w:t>
      </w:r>
      <w:r>
        <w:rPr>
          <w:rFonts w:ascii="Calibri" w:hAnsi="Calibri"/>
          <w:color w:val="1F2933"/>
        </w:rPr>
        <w:t xml:space="preserve"> pantry status is calculated, </w:t>
      </w:r>
      <w:r>
        <w:rPr>
          <w:rFonts w:ascii="Calibri" w:hAnsi="Calibri"/>
          <w:b/>
          <w:color w:val="1F2933"/>
        </w:rPr>
        <w:t>then</w:t>
      </w:r>
      <w:r>
        <w:rPr>
          <w:rFonts w:ascii="Calibri" w:hAnsi="Calibri"/>
          <w:color w:val="1F2933"/>
        </w:rPr>
        <w:t xml:space="preserve"> Broccoli and Tofu are use-soon, Spinach is fresh, and Lemon is expired. </w:t>
      </w:r>
      <w:r>
        <w:rPr>
          <w:rFonts w:ascii="Calibri" w:hAnsi="Calibri"/>
          <w:b/>
          <w:color w:val="1F2933"/>
        </w:rPr>
        <w:t>When</w:t>
      </w:r>
      <w:r>
        <w:rPr>
          <w:rFonts w:ascii="Calibri" w:hAnsi="Calibri"/>
          <w:color w:val="1F2933"/>
        </w:rPr>
        <w:t xml:space="preserve"> the window changes to five days, </w:t>
      </w:r>
      <w:r>
        <w:rPr>
          <w:rFonts w:ascii="Calibri" w:hAnsi="Calibri"/>
          <w:b/>
          <w:color w:val="1F2933"/>
        </w:rPr>
        <w:t>then</w:t>
      </w:r>
      <w:r>
        <w:rPr>
          <w:rFonts w:ascii="Calibri" w:hAnsi="Calibri"/>
          <w:color w:val="1F2933"/>
        </w:rPr>
        <w:t xml:space="preserve"> Spinach becomes use-soon and the use-soon count becomes three.</w:t>
      </w:r>
    </w:p>
    <w:p>
      <w:pPr>
        <w:pStyle w:val="Heading2"/>
      </w:pPr>
      <w:r>
        <w:rPr>
          <w:rFonts w:ascii="Calibri" w:hAnsi="Calibri"/>
          <w:color w:val="2E74B5"/>
        </w:rPr>
        <w:t>AT-05: Release Quality Summary</w:t>
      </w:r>
    </w:p>
    <w:p>
      <w:r>
        <w:rPr>
          <w:rFonts w:ascii="Calibri" w:hAnsi="Calibri"/>
          <w:b/>
          <w:color w:val="1F2933"/>
        </w:rPr>
        <w:t>Given</w:t>
      </w:r>
      <w:r>
        <w:rPr>
          <w:rFonts w:ascii="Calibri" w:hAnsi="Calibri"/>
          <w:color w:val="1F2933"/>
        </w:rPr>
        <w:t xml:space="preserve"> the Quality view is ready, </w:t>
      </w:r>
      <w:r>
        <w:rPr>
          <w:rFonts w:ascii="Calibri" w:hAnsi="Calibri"/>
          <w:b/>
          <w:color w:val="1F2933"/>
        </w:rPr>
        <w:t>when</w:t>
      </w:r>
      <w:r>
        <w:rPr>
          <w:rFonts w:ascii="Calibri" w:hAnsi="Calibri"/>
          <w:color w:val="1F2933"/>
        </w:rPr>
        <w:t xml:space="preserve"> the user runs release checks, </w:t>
      </w:r>
      <w:r>
        <w:rPr>
          <w:rFonts w:ascii="Calibri" w:hAnsi="Calibri"/>
          <w:b/>
          <w:color w:val="1F2933"/>
        </w:rPr>
        <w:t>then</w:t>
      </w:r>
      <w:r>
        <w:rPr>
          <w:rFonts w:ascii="Calibri" w:hAnsi="Calibri"/>
          <w:color w:val="1F2933"/>
        </w:rPr>
        <w:t xml:space="preserve"> all four configured gates are visible, six scenario records are returned, and the score is six of six passed.</w:t>
      </w:r>
    </w:p>
    <w:p>
      <w:pPr>
        <w:pStyle w:val="Heading2"/>
      </w:pPr>
      <w:r>
        <w:rPr>
          <w:rFonts w:ascii="Calibri" w:hAnsi="Calibri"/>
          <w:color w:val="2E74B5"/>
        </w:rPr>
        <w:t>AT-06: Invalid API Input</w:t>
      </w:r>
    </w:p>
    <w:p>
      <w:r>
        <w:rPr>
          <w:rFonts w:ascii="Calibri" w:hAnsi="Calibri"/>
          <w:b/>
          <w:color w:val="1F2933"/>
        </w:rPr>
        <w:t>Given</w:t>
      </w:r>
      <w:r>
        <w:rPr>
          <w:rFonts w:ascii="Calibri" w:hAnsi="Calibri"/>
          <w:color w:val="1F2933"/>
        </w:rPr>
        <w:t xml:space="preserve"> an invalid recipe ID, malformed allergen list, malformed recipe ID list, invalid date, or out-of-range expiry window, </w:t>
      </w:r>
      <w:r>
        <w:rPr>
          <w:rFonts w:ascii="Calibri" w:hAnsi="Calibri"/>
          <w:b/>
          <w:color w:val="1F2933"/>
        </w:rPr>
        <w:t>when</w:t>
      </w:r>
      <w:r>
        <w:rPr>
          <w:rFonts w:ascii="Calibri" w:hAnsi="Calibri"/>
          <w:color w:val="1F2933"/>
        </w:rPr>
        <w:t xml:space="preserve"> the relevant endpoint receives the request, </w:t>
      </w:r>
      <w:r>
        <w:rPr>
          <w:rFonts w:ascii="Calibri" w:hAnsi="Calibri"/>
          <w:b/>
          <w:color w:val="1F2933"/>
        </w:rPr>
        <w:t>then</w:t>
      </w:r>
      <w:r>
        <w:rPr>
          <w:rFonts w:ascii="Calibri" w:hAnsi="Calibri"/>
          <w:color w:val="1F2933"/>
        </w:rPr>
        <w:t xml:space="preserve"> it returns a 400 or 404 response and does not fabricate a successful result.</w:t>
      </w:r>
    </w:p>
    <w:p>
      <w:pPr>
        <w:pStyle w:val="Heading1"/>
      </w:pPr>
      <w:r>
        <w:rPr>
          <w:rFonts w:ascii="Calibri" w:hAnsi="Calibri"/>
          <w:color w:val="2E74B5"/>
        </w:rPr>
        <w:t>14. Requirements Traceability</w:t>
      </w:r>
    </w:p>
    <w:p>
      <w:pPr>
        <w:keepNext/>
        <w:spacing w:before="120" w:after="80"/>
      </w:pPr>
      <w:r>
        <w:rPr>
          <w:rFonts w:ascii="Calibri" w:hAnsi="Calibri"/>
          <w:b/>
          <w:color w:val="1F4D78"/>
          <w:sz w:val="19"/>
        </w:rPr>
        <w:t xml:space="preserve">Table 10. </w:t>
      </w:r>
      <w:r>
        <w:rPr>
          <w:rFonts w:ascii="Calibri" w:hAnsi="Calibri"/>
          <w:i/>
          <w:color w:val="5B6573"/>
          <w:sz w:val="19"/>
        </w:rPr>
        <w:t>Requirements-to-evidence traceability</w:t>
      </w:r>
    </w:p>
    <w:tbl>
      <w:tblPr>
        <w:tblW w:type="dxa" w:w="9360"/>
        <w:tblLayout w:type="fixed"/>
        <w:tblLook w:firstColumn="1" w:firstRow="1" w:lastColumn="0" w:lastRow="0" w:noHBand="0" w:noVBand="1" w:val="04A0"/>
        <w:tblInd w:type="dxa" w:w="120"/>
        <w:tblBorders>
          <w:top w:val="single" w:sz="4" w:color="D1D5DB"/>
          <w:left w:val="single" w:sz="4" w:color="D1D5DB"/>
          <w:bottom w:val="single" w:sz="4" w:color="D1D5DB"/>
          <w:right w:val="single" w:sz="4" w:color="D1D5DB"/>
          <w:insideH w:val="single" w:sz="4" w:color="D1D5DB"/>
          <w:insideV w:val="single" w:sz="4" w:color="D1D5DB"/>
        </w:tblBorders>
      </w:tblPr>
      <w:tblGrid>
        <w:gridCol w:w="2520"/>
        <w:gridCol w:w="2664"/>
        <w:gridCol w:w="4176"/>
      </w:tblGrid>
      <w:tr>
        <w:trPr>
          <w:tblHeader w:val="true"/>
          <w:cantSplit/>
        </w:trPr>
        <w:tc>
          <w:tcPr>
            <w:tcW w:type="dxa" w:w="2520"/>
            <w:shd w:fill="F2F4F7"/>
            <w:vAlign w:val="center"/>
            <w:tcMar>
              <w:top w:w="80" w:type="dxa"/>
              <w:start w:w="120" w:type="dxa"/>
              <w:bottom w:w="80" w:type="dxa"/>
              <w:end w:w="120" w:type="dxa"/>
            </w:tcMar>
          </w:tcPr>
          <w:p>
            <w:pPr>
              <w:spacing w:after="0"/>
            </w:pPr>
            <w:r>
              <w:rPr>
                <w:rFonts w:ascii="Calibri" w:hAnsi="Calibri"/>
                <w:b/>
                <w:color w:val="1F2933"/>
                <w:sz w:val="16"/>
              </w:rPr>
              <w:t>Evidence</w:t>
            </w:r>
          </w:p>
        </w:tc>
        <w:tc>
          <w:tcPr>
            <w:tcW w:type="dxa" w:w="2664"/>
            <w:shd w:fill="F2F4F7"/>
            <w:vAlign w:val="center"/>
            <w:tcMar>
              <w:top w:w="80" w:type="dxa"/>
              <w:start w:w="120" w:type="dxa"/>
              <w:bottom w:w="80" w:type="dxa"/>
              <w:end w:w="120" w:type="dxa"/>
            </w:tcMar>
          </w:tcPr>
          <w:p>
            <w:pPr>
              <w:spacing w:after="0"/>
            </w:pPr>
            <w:r>
              <w:rPr>
                <w:rFonts w:ascii="Calibri" w:hAnsi="Calibri"/>
                <w:b/>
                <w:color w:val="1F2933"/>
                <w:sz w:val="16"/>
              </w:rPr>
              <w:t>Requirements covered</w:t>
            </w:r>
          </w:p>
        </w:tc>
        <w:tc>
          <w:tcPr>
            <w:tcW w:type="dxa" w:w="4176"/>
            <w:shd w:fill="F2F4F7"/>
            <w:vAlign w:val="center"/>
            <w:tcMar>
              <w:top w:w="80" w:type="dxa"/>
              <w:start w:w="120" w:type="dxa"/>
              <w:bottom w:w="80" w:type="dxa"/>
              <w:end w:w="120" w:type="dxa"/>
            </w:tcMar>
          </w:tcPr>
          <w:p>
            <w:pPr>
              <w:spacing w:after="0"/>
            </w:pPr>
            <w:r>
              <w:rPr>
                <w:rFonts w:ascii="Calibri" w:hAnsi="Calibri"/>
                <w:b/>
                <w:color w:val="1F2933"/>
                <w:sz w:val="16"/>
              </w:rPr>
              <w:t>Repository source</w:t>
            </w:r>
          </w:p>
        </w:tc>
      </w:tr>
      <w:tr>
        <w:trPr>
          <w:cantSplit/>
        </w:trPr>
        <w:tc>
          <w:tcPr>
            <w:tcW w:type="dxa" w:w="2520"/>
            <w:vAlign w:val="center"/>
            <w:tcMar>
              <w:top w:w="80" w:type="dxa"/>
              <w:start w:w="120" w:type="dxa"/>
              <w:bottom w:w="80" w:type="dxa"/>
              <w:end w:w="120" w:type="dxa"/>
            </w:tcMar>
          </w:tcPr>
          <w:p>
            <w:pPr>
              <w:spacing w:after="0" w:line="250" w:lineRule="auto"/>
            </w:pPr>
            <w:r>
              <w:rPr>
                <w:rFonts w:ascii="Calibri" w:hAnsi="Calibri"/>
                <w:color w:val="1F2933"/>
                <w:sz w:val="16"/>
              </w:rPr>
              <w:t>Release identity test</w:t>
            </w:r>
          </w:p>
        </w:tc>
        <w:tc>
          <w:tcPr>
            <w:tcW w:type="dxa" w:w="2664"/>
            <w:vAlign w:val="center"/>
            <w:tcMar>
              <w:top w:w="80" w:type="dxa"/>
              <w:start w:w="120" w:type="dxa"/>
              <w:bottom w:w="80" w:type="dxa"/>
              <w:end w:w="120" w:type="dxa"/>
            </w:tcMar>
          </w:tcPr>
          <w:p>
            <w:pPr>
              <w:spacing w:after="0" w:line="250" w:lineRule="auto"/>
            </w:pPr>
            <w:r>
              <w:rPr>
                <w:rFonts w:ascii="Calibri" w:hAnsi="Calibri"/>
                <w:color w:val="1F2933"/>
                <w:sz w:val="16"/>
              </w:rPr>
              <w:t>FR-001 to FR-003</w:t>
            </w:r>
          </w:p>
        </w:tc>
        <w:tc>
          <w:tcPr>
            <w:tcW w:type="dxa" w:w="4176"/>
            <w:vAlign w:val="center"/>
            <w:tcMar>
              <w:top w:w="80" w:type="dxa"/>
              <w:start w:w="120" w:type="dxa"/>
              <w:bottom w:w="80" w:type="dxa"/>
              <w:end w:w="120" w:type="dxa"/>
            </w:tcMar>
          </w:tcPr>
          <w:p>
            <w:pPr>
              <w:spacing w:after="0" w:line="250" w:lineRule="auto"/>
            </w:pPr>
            <w:r>
              <w:rPr>
                <w:rFonts w:ascii="Calibri" w:hAnsi="Calibri"/>
                <w:color w:val="1F2933"/>
                <w:sz w:val="16"/>
              </w:rPr>
              <w:t>tests/test_smoke.py</w:t>
            </w:r>
          </w:p>
        </w:tc>
      </w:tr>
      <w:tr>
        <w:trPr>
          <w:cantSplit/>
        </w:trPr>
        <w:tc>
          <w:tcPr>
            <w:tcW w:type="dxa" w:w="2520"/>
            <w:vAlign w:val="center"/>
            <w:tcMar>
              <w:top w:w="80" w:type="dxa"/>
              <w:start w:w="120" w:type="dxa"/>
              <w:bottom w:w="80" w:type="dxa"/>
              <w:end w:w="120" w:type="dxa"/>
            </w:tcMar>
          </w:tcPr>
          <w:p>
            <w:pPr>
              <w:spacing w:after="0" w:line="250" w:lineRule="auto"/>
            </w:pPr>
            <w:r>
              <w:rPr>
                <w:rFonts w:ascii="Calibri" w:hAnsi="Calibri"/>
                <w:color w:val="1F2933"/>
                <w:sz w:val="16"/>
              </w:rPr>
              <w:t>Quality-gate test</w:t>
            </w:r>
          </w:p>
        </w:tc>
        <w:tc>
          <w:tcPr>
            <w:tcW w:type="dxa" w:w="2664"/>
            <w:vAlign w:val="center"/>
            <w:tcMar>
              <w:top w:w="80" w:type="dxa"/>
              <w:start w:w="120" w:type="dxa"/>
              <w:bottom w:w="80" w:type="dxa"/>
              <w:end w:w="120" w:type="dxa"/>
            </w:tcMar>
          </w:tcPr>
          <w:p>
            <w:pPr>
              <w:spacing w:after="0" w:line="250" w:lineRule="auto"/>
            </w:pPr>
            <w:r>
              <w:rPr>
                <w:rFonts w:ascii="Calibri" w:hAnsi="Calibri"/>
                <w:color w:val="1F2933"/>
                <w:sz w:val="16"/>
              </w:rPr>
              <w:t>FR-019</w:t>
            </w:r>
          </w:p>
        </w:tc>
        <w:tc>
          <w:tcPr>
            <w:tcW w:type="dxa" w:w="4176"/>
            <w:vAlign w:val="center"/>
            <w:tcMar>
              <w:top w:w="80" w:type="dxa"/>
              <w:start w:w="120" w:type="dxa"/>
              <w:bottom w:w="80" w:type="dxa"/>
              <w:end w:w="120" w:type="dxa"/>
            </w:tcMar>
          </w:tcPr>
          <w:p>
            <w:pPr>
              <w:spacing w:after="0" w:line="250" w:lineRule="auto"/>
            </w:pPr>
            <w:r>
              <w:rPr>
                <w:rFonts w:ascii="Calibri" w:hAnsi="Calibri"/>
                <w:color w:val="1F2933"/>
                <w:sz w:val="16"/>
              </w:rPr>
              <w:t>tests/test_smoke.py</w:t>
            </w:r>
          </w:p>
        </w:tc>
      </w:tr>
      <w:tr>
        <w:trPr>
          <w:cantSplit/>
        </w:trPr>
        <w:tc>
          <w:tcPr>
            <w:tcW w:type="dxa" w:w="2520"/>
            <w:vAlign w:val="center"/>
            <w:tcMar>
              <w:top w:w="80" w:type="dxa"/>
              <w:start w:w="120" w:type="dxa"/>
              <w:bottom w:w="80" w:type="dxa"/>
              <w:end w:w="120" w:type="dxa"/>
            </w:tcMar>
          </w:tcPr>
          <w:p>
            <w:pPr>
              <w:spacing w:after="0" w:line="250" w:lineRule="auto"/>
            </w:pPr>
            <w:r>
              <w:rPr>
                <w:rFonts w:ascii="Calibri" w:hAnsi="Calibri"/>
                <w:color w:val="1F2933"/>
                <w:sz w:val="16"/>
              </w:rPr>
              <w:t>Allergen block and safe-recipe tests</w:t>
            </w:r>
          </w:p>
        </w:tc>
        <w:tc>
          <w:tcPr>
            <w:tcW w:type="dxa" w:w="2664"/>
            <w:vAlign w:val="center"/>
            <w:tcMar>
              <w:top w:w="80" w:type="dxa"/>
              <w:start w:w="120" w:type="dxa"/>
              <w:bottom w:w="80" w:type="dxa"/>
              <w:end w:w="120" w:type="dxa"/>
            </w:tcMar>
          </w:tcPr>
          <w:p>
            <w:pPr>
              <w:spacing w:after="0" w:line="250" w:lineRule="auto"/>
            </w:pPr>
            <w:r>
              <w:rPr>
                <w:rFonts w:ascii="Calibri" w:hAnsi="Calibri"/>
                <w:color w:val="1F2933"/>
                <w:sz w:val="16"/>
              </w:rPr>
              <w:t>FR-004 to FR-008</w:t>
            </w:r>
          </w:p>
        </w:tc>
        <w:tc>
          <w:tcPr>
            <w:tcW w:type="dxa" w:w="4176"/>
            <w:vAlign w:val="center"/>
            <w:tcMar>
              <w:top w:w="80" w:type="dxa"/>
              <w:start w:w="120" w:type="dxa"/>
              <w:bottom w:w="80" w:type="dxa"/>
              <w:end w:w="120" w:type="dxa"/>
            </w:tcMar>
          </w:tcPr>
          <w:p>
            <w:pPr>
              <w:spacing w:after="0" w:line="250" w:lineRule="auto"/>
            </w:pPr>
            <w:r>
              <w:rPr>
                <w:rFonts w:ascii="Calibri" w:hAnsi="Calibri"/>
                <w:color w:val="1F2933"/>
                <w:sz w:val="16"/>
              </w:rPr>
              <w:t>tests/test_smoke.py</w:t>
            </w:r>
          </w:p>
        </w:tc>
      </w:tr>
      <w:tr>
        <w:trPr>
          <w:cantSplit/>
        </w:trPr>
        <w:tc>
          <w:tcPr>
            <w:tcW w:type="dxa" w:w="2520"/>
            <w:vAlign w:val="center"/>
            <w:tcMar>
              <w:top w:w="80" w:type="dxa"/>
              <w:start w:w="120" w:type="dxa"/>
              <w:bottom w:w="80" w:type="dxa"/>
              <w:end w:w="120" w:type="dxa"/>
            </w:tcMar>
          </w:tcPr>
          <w:p>
            <w:pPr>
              <w:spacing w:after="0" w:line="250" w:lineRule="auto"/>
            </w:pPr>
            <w:r>
              <w:rPr>
                <w:rFonts w:ascii="Calibri" w:hAnsi="Calibri"/>
                <w:color w:val="1F2933"/>
                <w:sz w:val="16"/>
              </w:rPr>
              <w:t>Grocery aggregation test</w:t>
            </w:r>
          </w:p>
        </w:tc>
        <w:tc>
          <w:tcPr>
            <w:tcW w:type="dxa" w:w="2664"/>
            <w:vAlign w:val="center"/>
            <w:tcMar>
              <w:top w:w="80" w:type="dxa"/>
              <w:start w:w="120" w:type="dxa"/>
              <w:bottom w:w="80" w:type="dxa"/>
              <w:end w:w="120" w:type="dxa"/>
            </w:tcMar>
          </w:tcPr>
          <w:p>
            <w:pPr>
              <w:spacing w:after="0" w:line="250" w:lineRule="auto"/>
            </w:pPr>
            <w:r>
              <w:rPr>
                <w:rFonts w:ascii="Calibri" w:hAnsi="Calibri"/>
                <w:color w:val="1F2933"/>
                <w:sz w:val="16"/>
              </w:rPr>
              <w:t>FR-009 to FR-013</w:t>
            </w:r>
          </w:p>
        </w:tc>
        <w:tc>
          <w:tcPr>
            <w:tcW w:type="dxa" w:w="4176"/>
            <w:vAlign w:val="center"/>
            <w:tcMar>
              <w:top w:w="80" w:type="dxa"/>
              <w:start w:w="120" w:type="dxa"/>
              <w:bottom w:w="80" w:type="dxa"/>
              <w:end w:w="120" w:type="dxa"/>
            </w:tcMar>
          </w:tcPr>
          <w:p>
            <w:pPr>
              <w:spacing w:after="0" w:line="250" w:lineRule="auto"/>
            </w:pPr>
            <w:r>
              <w:rPr>
                <w:rFonts w:ascii="Calibri" w:hAnsi="Calibri"/>
                <w:color w:val="1F2933"/>
                <w:sz w:val="16"/>
              </w:rPr>
              <w:t>tests/test_smoke.py</w:t>
            </w:r>
          </w:p>
        </w:tc>
      </w:tr>
      <w:tr>
        <w:trPr>
          <w:cantSplit/>
        </w:trPr>
        <w:tc>
          <w:tcPr>
            <w:tcW w:type="dxa" w:w="2520"/>
            <w:vAlign w:val="center"/>
            <w:tcMar>
              <w:top w:w="80" w:type="dxa"/>
              <w:start w:w="120" w:type="dxa"/>
              <w:bottom w:w="80" w:type="dxa"/>
              <w:end w:w="120" w:type="dxa"/>
            </w:tcMar>
          </w:tcPr>
          <w:p>
            <w:pPr>
              <w:spacing w:after="0" w:line="250" w:lineRule="auto"/>
            </w:pPr>
            <w:r>
              <w:rPr>
                <w:rFonts w:ascii="Calibri" w:hAnsi="Calibri"/>
                <w:color w:val="1F2933"/>
                <w:sz w:val="16"/>
              </w:rPr>
              <w:t>Expiry boundary test</w:t>
            </w:r>
          </w:p>
        </w:tc>
        <w:tc>
          <w:tcPr>
            <w:tcW w:type="dxa" w:w="2664"/>
            <w:vAlign w:val="center"/>
            <w:tcMar>
              <w:top w:w="80" w:type="dxa"/>
              <w:start w:w="120" w:type="dxa"/>
              <w:bottom w:w="80" w:type="dxa"/>
              <w:end w:w="120" w:type="dxa"/>
            </w:tcMar>
          </w:tcPr>
          <w:p>
            <w:pPr>
              <w:spacing w:after="0" w:line="250" w:lineRule="auto"/>
            </w:pPr>
            <w:r>
              <w:rPr>
                <w:rFonts w:ascii="Calibri" w:hAnsi="Calibri"/>
                <w:color w:val="1F2933"/>
                <w:sz w:val="16"/>
              </w:rPr>
              <w:t>FR-014 to FR-018</w:t>
            </w:r>
          </w:p>
        </w:tc>
        <w:tc>
          <w:tcPr>
            <w:tcW w:type="dxa" w:w="4176"/>
            <w:vAlign w:val="center"/>
            <w:tcMar>
              <w:top w:w="80" w:type="dxa"/>
              <w:start w:w="120" w:type="dxa"/>
              <w:bottom w:w="80" w:type="dxa"/>
              <w:end w:w="120" w:type="dxa"/>
            </w:tcMar>
          </w:tcPr>
          <w:p>
            <w:pPr>
              <w:spacing w:after="0" w:line="250" w:lineRule="auto"/>
            </w:pPr>
            <w:r>
              <w:rPr>
                <w:rFonts w:ascii="Calibri" w:hAnsi="Calibri"/>
                <w:color w:val="1F2933"/>
                <w:sz w:val="16"/>
              </w:rPr>
              <w:t>tests/test_smoke.py</w:t>
            </w:r>
          </w:p>
        </w:tc>
      </w:tr>
      <w:tr>
        <w:trPr>
          <w:cantSplit/>
        </w:trPr>
        <w:tc>
          <w:tcPr>
            <w:tcW w:type="dxa" w:w="2520"/>
            <w:vAlign w:val="center"/>
            <w:tcMar>
              <w:top w:w="80" w:type="dxa"/>
              <w:start w:w="120" w:type="dxa"/>
              <w:bottom w:w="80" w:type="dxa"/>
              <w:end w:w="120" w:type="dxa"/>
            </w:tcMar>
          </w:tcPr>
          <w:p>
            <w:pPr>
              <w:spacing w:after="0" w:line="250" w:lineRule="auto"/>
            </w:pPr>
            <w:r>
              <w:rPr>
                <w:rFonts w:ascii="Calibri" w:hAnsi="Calibri"/>
                <w:color w:val="1F2933"/>
                <w:sz w:val="16"/>
              </w:rPr>
              <w:t>Demo page and release-data test</w:t>
            </w:r>
          </w:p>
        </w:tc>
        <w:tc>
          <w:tcPr>
            <w:tcW w:type="dxa" w:w="2664"/>
            <w:vAlign w:val="center"/>
            <w:tcMar>
              <w:top w:w="80" w:type="dxa"/>
              <w:start w:w="120" w:type="dxa"/>
              <w:bottom w:w="80" w:type="dxa"/>
              <w:end w:w="120" w:type="dxa"/>
            </w:tcMar>
          </w:tcPr>
          <w:p>
            <w:pPr>
              <w:spacing w:after="0" w:line="250" w:lineRule="auto"/>
            </w:pPr>
            <w:r>
              <w:rPr>
                <w:rFonts w:ascii="Calibri" w:hAnsi="Calibri"/>
                <w:color w:val="1F2933"/>
                <w:sz w:val="16"/>
              </w:rPr>
              <w:t>FR-002, FR-003</w:t>
            </w:r>
          </w:p>
        </w:tc>
        <w:tc>
          <w:tcPr>
            <w:tcW w:type="dxa" w:w="4176"/>
            <w:vAlign w:val="center"/>
            <w:tcMar>
              <w:top w:w="80" w:type="dxa"/>
              <w:start w:w="120" w:type="dxa"/>
              <w:bottom w:w="80" w:type="dxa"/>
              <w:end w:w="120" w:type="dxa"/>
            </w:tcMar>
          </w:tcPr>
          <w:p>
            <w:pPr>
              <w:spacing w:after="0" w:line="250" w:lineRule="auto"/>
            </w:pPr>
            <w:r>
              <w:rPr>
                <w:rFonts w:ascii="Calibri" w:hAnsi="Calibri"/>
                <w:color w:val="1F2933"/>
                <w:sz w:val="16"/>
              </w:rPr>
              <w:t>tests/test_web_app.py</w:t>
            </w:r>
          </w:p>
        </w:tc>
      </w:tr>
      <w:tr>
        <w:trPr>
          <w:cantSplit/>
        </w:trPr>
        <w:tc>
          <w:tcPr>
            <w:tcW w:type="dxa" w:w="2520"/>
            <w:vAlign w:val="center"/>
            <w:tcMar>
              <w:top w:w="80" w:type="dxa"/>
              <w:start w:w="120" w:type="dxa"/>
              <w:bottom w:w="80" w:type="dxa"/>
              <w:end w:w="120" w:type="dxa"/>
            </w:tcMar>
          </w:tcPr>
          <w:p>
            <w:pPr>
              <w:spacing w:after="0" w:line="250" w:lineRule="auto"/>
            </w:pPr>
            <w:r>
              <w:rPr>
                <w:rFonts w:ascii="Calibri" w:hAnsi="Calibri"/>
                <w:color w:val="1F2933"/>
                <w:sz w:val="16"/>
              </w:rPr>
              <w:t>Recipe endpoint test</w:t>
            </w:r>
          </w:p>
        </w:tc>
        <w:tc>
          <w:tcPr>
            <w:tcW w:type="dxa" w:w="2664"/>
            <w:vAlign w:val="center"/>
            <w:tcMar>
              <w:top w:w="80" w:type="dxa"/>
              <w:start w:w="120" w:type="dxa"/>
              <w:bottom w:w="80" w:type="dxa"/>
              <w:end w:w="120" w:type="dxa"/>
            </w:tcMar>
          </w:tcPr>
          <w:p>
            <w:pPr>
              <w:spacing w:after="0" w:line="250" w:lineRule="auto"/>
            </w:pPr>
            <w:r>
              <w:rPr>
                <w:rFonts w:ascii="Calibri" w:hAnsi="Calibri"/>
                <w:color w:val="1F2933"/>
                <w:sz w:val="16"/>
              </w:rPr>
              <w:t>FR-006</w:t>
            </w:r>
          </w:p>
        </w:tc>
        <w:tc>
          <w:tcPr>
            <w:tcW w:type="dxa" w:w="4176"/>
            <w:vAlign w:val="center"/>
            <w:tcMar>
              <w:top w:w="80" w:type="dxa"/>
              <w:start w:w="120" w:type="dxa"/>
              <w:bottom w:w="80" w:type="dxa"/>
              <w:end w:w="120" w:type="dxa"/>
            </w:tcMar>
          </w:tcPr>
          <w:p>
            <w:pPr>
              <w:spacing w:after="0" w:line="250" w:lineRule="auto"/>
            </w:pPr>
            <w:r>
              <w:rPr>
                <w:rFonts w:ascii="Calibri" w:hAnsi="Calibri"/>
                <w:color w:val="1F2933"/>
                <w:sz w:val="16"/>
              </w:rPr>
              <w:t>tests/test_web_app.py</w:t>
            </w:r>
          </w:p>
        </w:tc>
      </w:tr>
      <w:tr>
        <w:trPr>
          <w:cantSplit/>
        </w:trPr>
        <w:tc>
          <w:tcPr>
            <w:tcW w:type="dxa" w:w="2520"/>
            <w:vAlign w:val="center"/>
            <w:tcMar>
              <w:top w:w="80" w:type="dxa"/>
              <w:start w:w="120" w:type="dxa"/>
              <w:bottom w:w="80" w:type="dxa"/>
              <w:end w:w="120" w:type="dxa"/>
            </w:tcMar>
          </w:tcPr>
          <w:p>
            <w:pPr>
              <w:spacing w:after="0" w:line="250" w:lineRule="auto"/>
            </w:pPr>
            <w:r>
              <w:rPr>
                <w:rFonts w:ascii="Calibri" w:hAnsi="Calibri"/>
                <w:color w:val="1F2933"/>
                <w:sz w:val="16"/>
              </w:rPr>
              <w:t>Grocery endpoint test</w:t>
            </w:r>
          </w:p>
        </w:tc>
        <w:tc>
          <w:tcPr>
            <w:tcW w:type="dxa" w:w="2664"/>
            <w:vAlign w:val="center"/>
            <w:tcMar>
              <w:top w:w="80" w:type="dxa"/>
              <w:start w:w="120" w:type="dxa"/>
              <w:bottom w:w="80" w:type="dxa"/>
              <w:end w:w="120" w:type="dxa"/>
            </w:tcMar>
          </w:tcPr>
          <w:p>
            <w:pPr>
              <w:spacing w:after="0" w:line="250" w:lineRule="auto"/>
            </w:pPr>
            <w:r>
              <w:rPr>
                <w:rFonts w:ascii="Calibri" w:hAnsi="Calibri"/>
                <w:color w:val="1F2933"/>
                <w:sz w:val="16"/>
              </w:rPr>
              <w:t>FR-010, FR-012</w:t>
            </w:r>
          </w:p>
        </w:tc>
        <w:tc>
          <w:tcPr>
            <w:tcW w:type="dxa" w:w="4176"/>
            <w:vAlign w:val="center"/>
            <w:tcMar>
              <w:top w:w="80" w:type="dxa"/>
              <w:start w:w="120" w:type="dxa"/>
              <w:bottom w:w="80" w:type="dxa"/>
              <w:end w:w="120" w:type="dxa"/>
            </w:tcMar>
          </w:tcPr>
          <w:p>
            <w:pPr>
              <w:spacing w:after="0" w:line="250" w:lineRule="auto"/>
            </w:pPr>
            <w:r>
              <w:rPr>
                <w:rFonts w:ascii="Calibri" w:hAnsi="Calibri"/>
                <w:color w:val="1F2933"/>
                <w:sz w:val="16"/>
              </w:rPr>
              <w:t>tests/test_web_app.py</w:t>
            </w:r>
          </w:p>
        </w:tc>
      </w:tr>
      <w:tr>
        <w:trPr>
          <w:cantSplit/>
        </w:trPr>
        <w:tc>
          <w:tcPr>
            <w:tcW w:type="dxa" w:w="2520"/>
            <w:vAlign w:val="center"/>
            <w:tcMar>
              <w:top w:w="80" w:type="dxa"/>
              <w:start w:w="120" w:type="dxa"/>
              <w:bottom w:w="80" w:type="dxa"/>
              <w:end w:w="120" w:type="dxa"/>
            </w:tcMar>
          </w:tcPr>
          <w:p>
            <w:pPr>
              <w:spacing w:after="0" w:line="250" w:lineRule="auto"/>
            </w:pPr>
            <w:r>
              <w:rPr>
                <w:rFonts w:ascii="Calibri" w:hAnsi="Calibri"/>
                <w:color w:val="1F2933"/>
                <w:sz w:val="16"/>
              </w:rPr>
              <w:t>Pantry endpoint test</w:t>
            </w:r>
          </w:p>
        </w:tc>
        <w:tc>
          <w:tcPr>
            <w:tcW w:type="dxa" w:w="2664"/>
            <w:vAlign w:val="center"/>
            <w:tcMar>
              <w:top w:w="80" w:type="dxa"/>
              <w:start w:w="120" w:type="dxa"/>
              <w:bottom w:w="80" w:type="dxa"/>
              <w:end w:w="120" w:type="dxa"/>
            </w:tcMar>
          </w:tcPr>
          <w:p>
            <w:pPr>
              <w:spacing w:after="0" w:line="250" w:lineRule="auto"/>
            </w:pPr>
            <w:r>
              <w:rPr>
                <w:rFonts w:ascii="Calibri" w:hAnsi="Calibri"/>
                <w:color w:val="1F2933"/>
                <w:sz w:val="16"/>
              </w:rPr>
              <w:t>FR-015, FR-016, FR-018</w:t>
            </w:r>
          </w:p>
        </w:tc>
        <w:tc>
          <w:tcPr>
            <w:tcW w:type="dxa" w:w="4176"/>
            <w:vAlign w:val="center"/>
            <w:tcMar>
              <w:top w:w="80" w:type="dxa"/>
              <w:start w:w="120" w:type="dxa"/>
              <w:bottom w:w="80" w:type="dxa"/>
              <w:end w:w="120" w:type="dxa"/>
            </w:tcMar>
          </w:tcPr>
          <w:p>
            <w:pPr>
              <w:spacing w:after="0" w:line="250" w:lineRule="auto"/>
            </w:pPr>
            <w:r>
              <w:rPr>
                <w:rFonts w:ascii="Calibri" w:hAnsi="Calibri"/>
                <w:color w:val="1F2933"/>
                <w:sz w:val="16"/>
              </w:rPr>
              <w:t>tests/test_web_app.py</w:t>
            </w:r>
          </w:p>
        </w:tc>
      </w:tr>
      <w:tr>
        <w:trPr>
          <w:cantSplit/>
        </w:trPr>
        <w:tc>
          <w:tcPr>
            <w:tcW w:type="dxa" w:w="2520"/>
            <w:vAlign w:val="center"/>
            <w:tcMar>
              <w:top w:w="80" w:type="dxa"/>
              <w:start w:w="120" w:type="dxa"/>
              <w:bottom w:w="80" w:type="dxa"/>
              <w:end w:w="120" w:type="dxa"/>
            </w:tcMar>
          </w:tcPr>
          <w:p>
            <w:pPr>
              <w:spacing w:after="0" w:line="250" w:lineRule="auto"/>
            </w:pPr>
            <w:r>
              <w:rPr>
                <w:rFonts w:ascii="Calibri" w:hAnsi="Calibri"/>
                <w:color w:val="1F2933"/>
                <w:sz w:val="16"/>
              </w:rPr>
              <w:t>Quality endpoint test</w:t>
            </w:r>
          </w:p>
        </w:tc>
        <w:tc>
          <w:tcPr>
            <w:tcW w:type="dxa" w:w="2664"/>
            <w:vAlign w:val="center"/>
            <w:tcMar>
              <w:top w:w="80" w:type="dxa"/>
              <w:start w:w="120" w:type="dxa"/>
              <w:bottom w:w="80" w:type="dxa"/>
              <w:end w:w="120" w:type="dxa"/>
            </w:tcMar>
          </w:tcPr>
          <w:p>
            <w:pPr>
              <w:spacing w:after="0" w:line="250" w:lineRule="auto"/>
            </w:pPr>
            <w:r>
              <w:rPr>
                <w:rFonts w:ascii="Calibri" w:hAnsi="Calibri"/>
                <w:color w:val="1F2933"/>
                <w:sz w:val="16"/>
              </w:rPr>
              <w:t>FR-020 to FR-023</w:t>
            </w:r>
          </w:p>
        </w:tc>
        <w:tc>
          <w:tcPr>
            <w:tcW w:type="dxa" w:w="4176"/>
            <w:vAlign w:val="center"/>
            <w:tcMar>
              <w:top w:w="80" w:type="dxa"/>
              <w:start w:w="120" w:type="dxa"/>
              <w:bottom w:w="80" w:type="dxa"/>
              <w:end w:w="120" w:type="dxa"/>
            </w:tcMar>
          </w:tcPr>
          <w:p>
            <w:pPr>
              <w:spacing w:after="0" w:line="250" w:lineRule="auto"/>
            </w:pPr>
            <w:r>
              <w:rPr>
                <w:rFonts w:ascii="Calibri" w:hAnsi="Calibri"/>
                <w:color w:val="1F2933"/>
                <w:sz w:val="16"/>
              </w:rPr>
              <w:t>tests/test_web_app.py</w:t>
            </w:r>
          </w:p>
        </w:tc>
      </w:tr>
      <w:tr>
        <w:trPr>
          <w:cantSplit/>
        </w:trPr>
        <w:tc>
          <w:tcPr>
            <w:tcW w:type="dxa" w:w="2520"/>
            <w:vAlign w:val="center"/>
            <w:tcMar>
              <w:top w:w="80" w:type="dxa"/>
              <w:start w:w="120" w:type="dxa"/>
              <w:bottom w:w="80" w:type="dxa"/>
              <w:end w:w="120" w:type="dxa"/>
            </w:tcMar>
          </w:tcPr>
          <w:p>
            <w:pPr>
              <w:spacing w:after="0" w:line="250" w:lineRule="auto"/>
            </w:pPr>
            <w:r>
              <w:rPr>
                <w:rFonts w:ascii="Calibri" w:hAnsi="Calibri"/>
                <w:color w:val="1F2933"/>
                <w:sz w:val="16"/>
              </w:rPr>
              <w:t>Six formal system scenarios</w:t>
            </w:r>
          </w:p>
        </w:tc>
        <w:tc>
          <w:tcPr>
            <w:tcW w:type="dxa" w:w="2664"/>
            <w:vAlign w:val="center"/>
            <w:tcMar>
              <w:top w:w="80" w:type="dxa"/>
              <w:start w:w="120" w:type="dxa"/>
              <w:bottom w:w="80" w:type="dxa"/>
              <w:end w:w="120" w:type="dxa"/>
            </w:tcMar>
          </w:tcPr>
          <w:p>
            <w:pPr>
              <w:spacing w:after="0" w:line="250" w:lineRule="auto"/>
            </w:pPr>
            <w:r>
              <w:rPr>
                <w:rFonts w:ascii="Calibri" w:hAnsi="Calibri"/>
                <w:color w:val="1F2933"/>
                <w:sz w:val="16"/>
              </w:rPr>
              <w:t>Release, gates, grocery, safety, and boundary behavior</w:t>
            </w:r>
          </w:p>
        </w:tc>
        <w:tc>
          <w:tcPr>
            <w:tcW w:type="dxa" w:w="4176"/>
            <w:vAlign w:val="center"/>
            <w:tcMar>
              <w:top w:w="80" w:type="dxa"/>
              <w:start w:w="120" w:type="dxa"/>
              <w:bottom w:w="80" w:type="dxa"/>
              <w:end w:w="120" w:type="dxa"/>
            </w:tcMar>
          </w:tcPr>
          <w:p>
            <w:pPr>
              <w:spacing w:after="0" w:line="250" w:lineRule="auto"/>
            </w:pPr>
            <w:r>
              <w:rPr>
                <w:rFonts w:ascii="Calibri" w:hAnsi="Calibri"/>
                <w:color w:val="1F2933"/>
                <w:sz w:val="16"/>
              </w:rPr>
              <w:t>system_test_runner.py</w:t>
            </w:r>
          </w:p>
        </w:tc>
      </w:tr>
      <w:tr>
        <w:trPr>
          <w:cantSplit/>
        </w:trPr>
        <w:tc>
          <w:tcPr>
            <w:tcW w:type="dxa" w:w="2520"/>
            <w:vAlign w:val="center"/>
            <w:tcMar>
              <w:top w:w="80" w:type="dxa"/>
              <w:start w:w="120" w:type="dxa"/>
              <w:bottom w:w="80" w:type="dxa"/>
              <w:end w:w="120" w:type="dxa"/>
            </w:tcMar>
          </w:tcPr>
          <w:p>
            <w:pPr>
              <w:spacing w:after="0" w:line="250" w:lineRule="auto"/>
            </w:pPr>
            <w:r>
              <w:rPr>
                <w:rFonts w:ascii="Calibri" w:hAnsi="Calibri"/>
                <w:color w:val="1F2933"/>
                <w:sz w:val="16"/>
              </w:rPr>
              <w:t>Responsive browser review</w:t>
            </w:r>
          </w:p>
        </w:tc>
        <w:tc>
          <w:tcPr>
            <w:tcW w:type="dxa" w:w="2664"/>
            <w:vAlign w:val="center"/>
            <w:tcMar>
              <w:top w:w="80" w:type="dxa"/>
              <w:start w:w="120" w:type="dxa"/>
              <w:bottom w:w="80" w:type="dxa"/>
              <w:end w:w="120" w:type="dxa"/>
            </w:tcMar>
          </w:tcPr>
          <w:p>
            <w:pPr>
              <w:spacing w:after="0" w:line="250" w:lineRule="auto"/>
            </w:pPr>
            <w:r>
              <w:rPr>
                <w:rFonts w:ascii="Calibri" w:hAnsi="Calibri"/>
                <w:color w:val="1F2933"/>
                <w:sz w:val="16"/>
              </w:rPr>
              <w:t>NFR-004, NFR-005</w:t>
            </w:r>
          </w:p>
        </w:tc>
        <w:tc>
          <w:tcPr>
            <w:tcW w:type="dxa" w:w="4176"/>
            <w:vAlign w:val="center"/>
            <w:tcMar>
              <w:top w:w="80" w:type="dxa"/>
              <w:start w:w="120" w:type="dxa"/>
              <w:bottom w:w="80" w:type="dxa"/>
              <w:end w:w="120" w:type="dxa"/>
            </w:tcMar>
          </w:tcPr>
          <w:p>
            <w:pPr>
              <w:spacing w:after="0" w:line="250" w:lineRule="auto"/>
            </w:pPr>
            <w:r>
              <w:rPr>
                <w:rFonts w:ascii="Calibri" w:hAnsi="Calibri"/>
                <w:color w:val="1F2933"/>
                <w:sz w:val="16"/>
              </w:rPr>
              <w:t>templates/index.html, static/styles.css</w:t>
            </w:r>
          </w:p>
        </w:tc>
      </w:tr>
      <w:tr>
        <w:trPr>
          <w:cantSplit/>
        </w:trPr>
        <w:tc>
          <w:tcPr>
            <w:tcW w:type="dxa" w:w="2520"/>
            <w:vAlign w:val="center"/>
            <w:tcMar>
              <w:top w:w="80" w:type="dxa"/>
              <w:start w:w="120" w:type="dxa"/>
              <w:bottom w:w="80" w:type="dxa"/>
              <w:end w:w="120" w:type="dxa"/>
            </w:tcMar>
          </w:tcPr>
          <w:p>
            <w:pPr>
              <w:spacing w:after="0" w:line="250" w:lineRule="auto"/>
            </w:pPr>
            <w:r>
              <w:rPr>
                <w:rFonts w:ascii="Calibri" w:hAnsi="Calibri"/>
                <w:color w:val="1F2933"/>
                <w:sz w:val="16"/>
              </w:rPr>
              <w:t>CI workflow</w:t>
            </w:r>
          </w:p>
        </w:tc>
        <w:tc>
          <w:tcPr>
            <w:tcW w:type="dxa" w:w="2664"/>
            <w:vAlign w:val="center"/>
            <w:tcMar>
              <w:top w:w="80" w:type="dxa"/>
              <w:start w:w="120" w:type="dxa"/>
              <w:bottom w:w="80" w:type="dxa"/>
              <w:end w:w="120" w:type="dxa"/>
            </w:tcMar>
          </w:tcPr>
          <w:p>
            <w:pPr>
              <w:spacing w:after="0" w:line="250" w:lineRule="auto"/>
            </w:pPr>
            <w:r>
              <w:rPr>
                <w:rFonts w:ascii="Calibri" w:hAnsi="Calibri"/>
                <w:color w:val="1F2933"/>
                <w:sz w:val="16"/>
              </w:rPr>
              <w:t>NFR-007, NFR-010</w:t>
            </w:r>
          </w:p>
        </w:tc>
        <w:tc>
          <w:tcPr>
            <w:tcW w:type="dxa" w:w="4176"/>
            <w:vAlign w:val="center"/>
            <w:tcMar>
              <w:top w:w="80" w:type="dxa"/>
              <w:start w:w="120" w:type="dxa"/>
              <w:bottom w:w="80" w:type="dxa"/>
              <w:end w:w="120" w:type="dxa"/>
            </w:tcMar>
          </w:tcPr>
          <w:p>
            <w:pPr>
              <w:spacing w:after="0" w:line="250" w:lineRule="auto"/>
            </w:pPr>
            <w:r>
              <w:rPr>
                <w:rFonts w:ascii="Calibri" w:hAnsi="Calibri"/>
                <w:color w:val="1F2933"/>
                <w:sz w:val="16"/>
              </w:rPr>
              <w:t>.github/workflows/pantrypilot-ci.yml</w:t>
            </w:r>
          </w:p>
        </w:tc>
      </w:tr>
    </w:tbl>
    <w:p>
      <w:pPr>
        <w:spacing w:after="40"/>
      </w:pPr>
    </w:p>
    <w:p>
      <w:pPr>
        <w:pStyle w:val="Heading1"/>
      </w:pPr>
      <w:r>
        <w:rPr>
          <w:rFonts w:ascii="Calibri" w:hAnsi="Calibri"/>
          <w:color w:val="2E74B5"/>
        </w:rPr>
        <w:t>15. Configuration and Release Requirements</w:t>
      </w:r>
    </w:p>
    <w:p>
      <w:r>
        <w:rPr>
          <w:rFonts w:ascii="Calibri" w:hAnsi="Calibri"/>
          <w:color w:val="1F2933"/>
        </w:rPr>
        <w:t>All source, tests, configuration, web assets, requirements, CI files, change records, and release notes are controlled configuration items. Changes shall follow the documented workflow:</w:t>
      </w:r>
    </w:p>
    <w:p>
      <w:pPr>
        <w:spacing w:before="0" w:after="100" w:line="280" w:lineRule="auto"/>
        <w:numPr>
          <w:ilvl w:val="0"/>
          <w:numId w:val="16"/>
        </w:numPr>
      </w:pPr>
      <w:r>
        <w:rPr>
          <w:rFonts w:ascii="Calibri" w:hAnsi="Calibri"/>
          <w:color w:val="1F2933"/>
        </w:rPr>
        <w:t xml:space="preserve">Create a scoped branch from </w:t>
      </w:r>
      <w:r>
        <w:rPr>
          <w:rFonts w:ascii="Courier New" w:hAnsi="Courier New"/>
          <w:color w:val="1F2933"/>
          <w:sz w:val="19"/>
        </w:rPr>
        <w:t>main</w:t>
      </w:r>
      <w:r>
        <w:rPr>
          <w:rFonts w:ascii="Calibri" w:hAnsi="Calibri"/>
          <w:color w:val="1F2933"/>
        </w:rPr>
        <w:t>.</w:t>
      </w:r>
    </w:p>
    <w:p>
      <w:pPr>
        <w:spacing w:before="0" w:after="100" w:line="280" w:lineRule="auto"/>
        <w:numPr>
          <w:ilvl w:val="0"/>
          <w:numId w:val="16"/>
        </w:numPr>
      </w:pPr>
      <w:r>
        <w:rPr>
          <w:rFonts w:ascii="Calibri" w:hAnsi="Calibri"/>
          <w:color w:val="1F2933"/>
        </w:rPr>
        <w:t>Update implementation, tests, configuration, and documentation together.</w:t>
      </w:r>
    </w:p>
    <w:p>
      <w:pPr>
        <w:spacing w:before="0" w:after="100" w:line="280" w:lineRule="auto"/>
        <w:numPr>
          <w:ilvl w:val="0"/>
          <w:numId w:val="16"/>
        </w:numPr>
      </w:pPr>
      <w:r>
        <w:rPr>
          <w:rFonts w:ascii="Calibri" w:hAnsi="Calibri"/>
          <w:color w:val="1F2933"/>
        </w:rPr>
        <w:t>Run pytest and the formal system-test runner locally.</w:t>
      </w:r>
    </w:p>
    <w:p>
      <w:pPr>
        <w:spacing w:before="0" w:after="100" w:line="280" w:lineRule="auto"/>
        <w:numPr>
          <w:ilvl w:val="0"/>
          <w:numId w:val="16"/>
        </w:numPr>
      </w:pPr>
      <w:r>
        <w:rPr>
          <w:rFonts w:ascii="Calibri" w:hAnsi="Calibri"/>
          <w:color w:val="1F2933"/>
        </w:rPr>
        <w:t>Open a pull request and review functional and configuration impact.</w:t>
      </w:r>
    </w:p>
    <w:p>
      <w:pPr>
        <w:spacing w:before="0" w:after="100" w:line="280" w:lineRule="auto"/>
        <w:numPr>
          <w:ilvl w:val="0"/>
          <w:numId w:val="16"/>
        </w:numPr>
      </w:pPr>
      <w:r>
        <w:rPr>
          <w:rFonts w:ascii="Calibri" w:hAnsi="Calibri"/>
          <w:color w:val="1F2933"/>
        </w:rPr>
        <w:t>Require successful CI before merge.</w:t>
      </w:r>
    </w:p>
    <w:p>
      <w:pPr>
        <w:spacing w:before="0" w:after="100" w:line="280" w:lineRule="auto"/>
        <w:numPr>
          <w:ilvl w:val="0"/>
          <w:numId w:val="16"/>
        </w:numPr>
      </w:pPr>
      <w:r>
        <w:rPr>
          <w:rFonts w:ascii="Calibri" w:hAnsi="Calibri"/>
          <w:color w:val="1F2933"/>
        </w:rPr>
        <w:t>Update the changelog and release notes.</w:t>
      </w:r>
    </w:p>
    <w:p>
      <w:pPr>
        <w:spacing w:before="0" w:after="100" w:line="280" w:lineRule="auto"/>
        <w:numPr>
          <w:ilvl w:val="0"/>
          <w:numId w:val="16"/>
        </w:numPr>
      </w:pPr>
      <w:r>
        <w:rPr>
          <w:rFonts w:ascii="Calibri" w:hAnsi="Calibri"/>
          <w:color w:val="1F2933"/>
        </w:rPr>
        <w:t>Create a version tag only after release acceptance.</w:t>
      </w:r>
    </w:p>
    <w:p>
      <w:pPr>
        <w:pStyle w:val="Heading1"/>
      </w:pPr>
      <w:r>
        <w:rPr>
          <w:rFonts w:ascii="Calibri" w:hAnsi="Calibri"/>
          <w:color w:val="2E74B5"/>
        </w:rPr>
        <w:t>16. Risks and Product Limitations</w:t>
      </w:r>
    </w:p>
    <w:p>
      <w:pPr>
        <w:pStyle w:val="Heading2"/>
      </w:pPr>
      <w:r>
        <w:rPr>
          <w:rFonts w:ascii="Calibri" w:hAnsi="Calibri"/>
          <w:color w:val="2E74B5"/>
        </w:rPr>
        <w:t>16.1 Safety Coverage</w:t>
      </w:r>
    </w:p>
    <w:p>
      <w:r>
        <w:rPr>
          <w:rFonts w:ascii="Calibri" w:hAnsi="Calibri"/>
          <w:color w:val="1F2933"/>
        </w:rPr>
        <w:t>The allergen control uses a small exact-match alias dictionary. It can miss composite ingredient text, spelling variants, manufacturer warnings, cross-contamination statements, and allergens outside the four declared categories. It is evidence of a deterministic control pattern, not a substitute for clinical or regulatory food-safety validation.</w:t>
      </w:r>
    </w:p>
    <w:p>
      <w:pPr>
        <w:pStyle w:val="Heading2"/>
      </w:pPr>
      <w:r>
        <w:rPr>
          <w:rFonts w:ascii="Calibri" w:hAnsi="Calibri"/>
          <w:color w:val="2E74B5"/>
        </w:rPr>
        <w:t>16.2 Demo Data and Persistence</w:t>
      </w:r>
    </w:p>
    <w:p>
      <w:r>
        <w:rPr>
          <w:rFonts w:ascii="Calibri" w:hAnsi="Calibri"/>
          <w:color w:val="1F2933"/>
        </w:rPr>
        <w:t>Recipes, pantry items, profile state, and the demo date are hard-coded. No edits survive refresh or restart. This supports repeatability but prevents real household use.</w:t>
      </w:r>
    </w:p>
    <w:p>
      <w:pPr>
        <w:pStyle w:val="Heading2"/>
      </w:pPr>
      <w:r>
        <w:rPr>
          <w:rFonts w:ascii="Calibri" w:hAnsi="Calibri"/>
          <w:color w:val="2E74B5"/>
        </w:rPr>
        <w:t>16.3 UI and Backend Consistency</w:t>
      </w:r>
    </w:p>
    <w:p>
      <w:r>
        <w:rPr>
          <w:rFonts w:ascii="Calibri" w:hAnsi="Calibri"/>
          <w:color w:val="1F2933"/>
        </w:rPr>
        <w:t>The backend is the source of truth for safety, grocery, pantry, and quality results. Endpoint tests reduce contract risk, but automated browser end-to-end testing is not implemented.</w:t>
      </w:r>
    </w:p>
    <w:p>
      <w:pPr>
        <w:pStyle w:val="Heading2"/>
      </w:pPr>
      <w:r>
        <w:rPr>
          <w:rFonts w:ascii="Calibri" w:hAnsi="Calibri"/>
          <w:color w:val="2E74B5"/>
        </w:rPr>
        <w:t>16.4 Configuration Semantics</w:t>
      </w:r>
    </w:p>
    <w:p>
      <w:r>
        <w:rPr>
          <w:rFonts w:ascii="Calibri" w:hAnsi="Calibri"/>
          <w:color w:val="1F2933"/>
        </w:rPr>
        <w:t xml:space="preserve">The </w:t>
      </w:r>
      <w:r>
        <w:rPr>
          <w:rFonts w:ascii="Courier New" w:hAnsi="Courier New"/>
          <w:color w:val="1F2933"/>
          <w:sz w:val="19"/>
        </w:rPr>
        <w:t>ai_substitutions</w:t>
      </w:r>
      <w:r>
        <w:rPr>
          <w:rFonts w:ascii="Calibri" w:hAnsi="Calibri"/>
          <w:color w:val="1F2933"/>
        </w:rPr>
        <w:t xml:space="preserve"> flag is true even though no AI generation or substitution code exists. Product status should be represented by both configuration and executable acceptance evidence before future releases.</w:t>
      </w:r>
    </w:p>
    <w:p>
      <w:pPr>
        <w:pStyle w:val="Heading2"/>
      </w:pPr>
      <w:r>
        <w:rPr>
          <w:rFonts w:ascii="Calibri" w:hAnsi="Calibri"/>
          <w:color w:val="2E74B5"/>
        </w:rPr>
        <w:t>16.5 Production Readiness</w:t>
      </w:r>
    </w:p>
    <w:p>
      <w:r>
        <w:rPr>
          <w:rFonts w:ascii="Calibri" w:hAnsi="Calibri"/>
          <w:color w:val="1F2933"/>
        </w:rPr>
        <w:t>The application has no authentication, persistent storage, rate limiting, audit log, secret-management model, monitoring, backup, recovery, or production deployment design. It shall remain a local demonstration until those requirements are specified and verified.</w:t>
      </w:r>
    </w:p>
    <w:p>
      <w:pPr>
        <w:pStyle w:val="Heading1"/>
      </w:pPr>
      <w:r>
        <w:rPr>
          <w:rFonts w:ascii="Calibri" w:hAnsi="Calibri"/>
          <w:color w:val="2E74B5"/>
        </w:rPr>
        <w:t>17. Recommended Roadmap</w:t>
      </w:r>
    </w:p>
    <w:p>
      <w:pPr>
        <w:pStyle w:val="Heading2"/>
      </w:pPr>
      <w:r>
        <w:rPr>
          <w:rFonts w:ascii="Calibri" w:hAnsi="Calibri"/>
          <w:color w:val="2E74B5"/>
        </w:rPr>
        <w:t>Release 1.2: Formalize the Web Baseline</w:t>
      </w:r>
    </w:p>
    <w:p>
      <w:pPr>
        <w:spacing w:before="0" w:after="160" w:line="280" w:lineRule="auto"/>
        <w:numPr>
          <w:ilvl w:val="0"/>
          <w:numId w:val="17"/>
        </w:numPr>
      </w:pPr>
      <w:r>
        <w:rPr>
          <w:rFonts w:ascii="Calibri" w:hAnsi="Calibri"/>
          <w:color w:val="1F2933"/>
        </w:rPr>
        <w:t>Move the Flask UI from Unreleased into a reviewed and tagged baseline.</w:t>
      </w:r>
    </w:p>
    <w:p>
      <w:pPr>
        <w:spacing w:before="0" w:after="160" w:line="280" w:lineRule="auto"/>
        <w:numPr>
          <w:ilvl w:val="0"/>
          <w:numId w:val="17"/>
        </w:numPr>
      </w:pPr>
      <w:r>
        <w:rPr>
          <w:rFonts w:ascii="Calibri" w:hAnsi="Calibri"/>
          <w:color w:val="1F2933"/>
        </w:rPr>
        <w:t>Add automated tests for every documented 400 and 404 response.</w:t>
      </w:r>
    </w:p>
    <w:p>
      <w:pPr>
        <w:spacing w:before="0" w:after="160" w:line="280" w:lineRule="auto"/>
        <w:numPr>
          <w:ilvl w:val="0"/>
          <w:numId w:val="17"/>
        </w:numPr>
      </w:pPr>
      <w:r>
        <w:rPr>
          <w:rFonts w:ascii="Calibri" w:hAnsi="Calibri"/>
          <w:color w:val="1F2933"/>
        </w:rPr>
        <w:t>Add browser-level end-to-end tests for the four primary workflows and reset behavior.</w:t>
      </w:r>
    </w:p>
    <w:p>
      <w:pPr>
        <w:spacing w:before="0" w:after="160" w:line="280" w:lineRule="auto"/>
        <w:numPr>
          <w:ilvl w:val="0"/>
          <w:numId w:val="17"/>
        </w:numPr>
      </w:pPr>
      <w:r>
        <w:rPr>
          <w:rFonts w:ascii="Calibri" w:hAnsi="Calibri"/>
          <w:color w:val="1F2933"/>
        </w:rPr>
        <w:t>Add an accessibility audit and correct identified issues.</w:t>
      </w:r>
    </w:p>
    <w:p>
      <w:pPr>
        <w:spacing w:before="0" w:after="160" w:line="280" w:lineRule="auto"/>
        <w:numPr>
          <w:ilvl w:val="0"/>
          <w:numId w:val="17"/>
        </w:numPr>
      </w:pPr>
      <w:r>
        <w:rPr>
          <w:rFonts w:ascii="Calibri" w:hAnsi="Calibri"/>
          <w:color w:val="1F2933"/>
        </w:rPr>
        <w:t>Reconcile feature flags with implemented capability status.</w:t>
      </w:r>
    </w:p>
    <w:p>
      <w:pPr>
        <w:pStyle w:val="Heading2"/>
      </w:pPr>
      <w:r>
        <w:rPr>
          <w:rFonts w:ascii="Calibri" w:hAnsi="Calibri"/>
          <w:color w:val="2E74B5"/>
        </w:rPr>
        <w:t>Release 2.0: Persistent Household Planning</w:t>
      </w:r>
    </w:p>
    <w:p>
      <w:pPr>
        <w:spacing w:before="0" w:after="160" w:line="280" w:lineRule="auto"/>
        <w:numPr>
          <w:ilvl w:val="0"/>
          <w:numId w:val="18"/>
        </w:numPr>
      </w:pPr>
      <w:r>
        <w:rPr>
          <w:rFonts w:ascii="Calibri" w:hAnsi="Calibri"/>
          <w:color w:val="1F2933"/>
        </w:rPr>
        <w:t>Add authenticated household profiles and persistent allergen preferences.</w:t>
      </w:r>
    </w:p>
    <w:p>
      <w:pPr>
        <w:spacing w:before="0" w:after="160" w:line="280" w:lineRule="auto"/>
        <w:numPr>
          <w:ilvl w:val="0"/>
          <w:numId w:val="18"/>
        </w:numPr>
      </w:pPr>
      <w:r>
        <w:rPr>
          <w:rFonts w:ascii="Calibri" w:hAnsi="Calibri"/>
          <w:color w:val="1F2933"/>
        </w:rPr>
        <w:t>Add recipe and pantry create, update, delete, search, and import workflows.</w:t>
      </w:r>
    </w:p>
    <w:p>
      <w:pPr>
        <w:spacing w:before="0" w:after="160" w:line="280" w:lineRule="auto"/>
        <w:numPr>
          <w:ilvl w:val="0"/>
          <w:numId w:val="18"/>
        </w:numPr>
      </w:pPr>
      <w:r>
        <w:rPr>
          <w:rFonts w:ascii="Calibri" w:hAnsi="Calibri"/>
          <w:color w:val="1F2933"/>
        </w:rPr>
        <w:t>Save weekly plans and grocery-list completion state.</w:t>
      </w:r>
    </w:p>
    <w:p>
      <w:pPr>
        <w:spacing w:before="0" w:after="160" w:line="280" w:lineRule="auto"/>
        <w:numPr>
          <w:ilvl w:val="0"/>
          <w:numId w:val="18"/>
        </w:numPr>
      </w:pPr>
      <w:r>
        <w:rPr>
          <w:rFonts w:ascii="Calibri" w:hAnsi="Calibri"/>
          <w:color w:val="1F2933"/>
        </w:rPr>
        <w:t>Define data migration, privacy, backup, and audit requirements.</w:t>
      </w:r>
    </w:p>
    <w:p>
      <w:pPr>
        <w:pStyle w:val="Heading2"/>
      </w:pPr>
      <w:r>
        <w:rPr>
          <w:rFonts w:ascii="Calibri" w:hAnsi="Calibri"/>
          <w:color w:val="2E74B5"/>
        </w:rPr>
        <w:t>Later Releases: Controlled Intelligence</w:t>
      </w:r>
    </w:p>
    <w:p>
      <w:pPr>
        <w:spacing w:before="0" w:after="160" w:line="280" w:lineRule="auto"/>
        <w:numPr>
          <w:ilvl w:val="0"/>
          <w:numId w:val="19"/>
        </w:numPr>
      </w:pPr>
      <w:r>
        <w:rPr>
          <w:rFonts w:ascii="Calibri" w:hAnsi="Calibri"/>
          <w:color w:val="1F2933"/>
        </w:rPr>
        <w:t>Introduce an AI candidate-generation interface behind the deterministic safety gate.</w:t>
      </w:r>
    </w:p>
    <w:p>
      <w:pPr>
        <w:spacing w:before="0" w:after="160" w:line="280" w:lineRule="auto"/>
        <w:numPr>
          <w:ilvl w:val="0"/>
          <w:numId w:val="19"/>
        </w:numPr>
      </w:pPr>
      <w:r>
        <w:rPr>
          <w:rFonts w:ascii="Calibri" w:hAnsi="Calibri"/>
          <w:color w:val="1F2933"/>
        </w:rPr>
        <w:t>Add model and prompt versioning, offline fixtures, adversarial safety cases, and fallback behavior.</w:t>
      </w:r>
    </w:p>
    <w:p>
      <w:pPr>
        <w:spacing w:before="0" w:after="160" w:line="280" w:lineRule="auto"/>
        <w:numPr>
          <w:ilvl w:val="0"/>
          <w:numId w:val="19"/>
        </w:numPr>
      </w:pPr>
      <w:r>
        <w:rPr>
          <w:rFonts w:ascii="Calibri" w:hAnsi="Calibri"/>
          <w:color w:val="1F2933"/>
        </w:rPr>
        <w:t>Add nutrition optimization only after feasibility, timeout, relaxation, and explainability requirements are defined.</w:t>
      </w:r>
    </w:p>
    <w:p>
      <w:pPr>
        <w:spacing w:before="0" w:after="160" w:line="280" w:lineRule="auto"/>
        <w:numPr>
          <w:ilvl w:val="0"/>
          <w:numId w:val="19"/>
        </w:numPr>
      </w:pPr>
      <w:r>
        <w:rPr>
          <w:rFonts w:ascii="Calibri" w:hAnsi="Calibri"/>
          <w:color w:val="1F2933"/>
        </w:rPr>
        <w:t>Use pantry inventory to modify recommendations and grocery quantities only after unit conversion and freshness rules are verified.</w:t>
      </w:r>
    </w:p>
    <w:p>
      <w:pPr>
        <w:pStyle w:val="Heading1"/>
      </w:pPr>
      <w:r>
        <w:rPr>
          <w:rFonts w:ascii="Calibri" w:hAnsi="Calibri"/>
          <w:color w:val="2E74B5"/>
        </w:rPr>
        <w:t>18. Open Decisions</w:t>
      </w:r>
    </w:p>
    <w:p>
      <w:pPr>
        <w:spacing w:before="0" w:after="100" w:line="280" w:lineRule="auto"/>
        <w:numPr>
          <w:ilvl w:val="0"/>
          <w:numId w:val="20"/>
        </w:numPr>
      </w:pPr>
      <w:r>
        <w:rPr>
          <w:rFonts w:ascii="Calibri" w:hAnsi="Calibri"/>
          <w:color w:val="1F2933"/>
        </w:rPr>
        <w:t>Should the web layer become version 1.2.0 or be incorporated into a revised 1.1.x baseline?</w:t>
      </w:r>
    </w:p>
    <w:p>
      <w:pPr>
        <w:spacing w:before="0" w:after="100" w:line="280" w:lineRule="auto"/>
        <w:numPr>
          <w:ilvl w:val="0"/>
          <w:numId w:val="20"/>
        </w:numPr>
      </w:pPr>
      <w:r>
        <w:rPr>
          <w:rFonts w:ascii="Calibri" w:hAnsi="Calibri"/>
          <w:color w:val="1F2933"/>
        </w:rPr>
        <w:t xml:space="preserve">Should </w:t>
      </w:r>
      <w:r>
        <w:rPr>
          <w:rFonts w:ascii="Courier New" w:hAnsi="Courier New"/>
          <w:color w:val="1F2933"/>
          <w:sz w:val="19"/>
        </w:rPr>
        <w:t>ai_substitutions</w:t>
      </w:r>
      <w:r>
        <w:rPr>
          <w:rFonts w:ascii="Calibri" w:hAnsi="Calibri"/>
          <w:color w:val="1F2933"/>
        </w:rPr>
        <w:t xml:space="preserve"> remain enabled before an executable substitution workflow exists?</w:t>
      </w:r>
    </w:p>
    <w:p>
      <w:pPr>
        <w:spacing w:before="0" w:after="100" w:line="280" w:lineRule="auto"/>
        <w:numPr>
          <w:ilvl w:val="0"/>
          <w:numId w:val="20"/>
        </w:numPr>
      </w:pPr>
      <w:r>
        <w:rPr>
          <w:rFonts w:ascii="Calibri" w:hAnsi="Calibri"/>
          <w:color w:val="1F2933"/>
        </w:rPr>
        <w:t>What authoritative allergen taxonomy and ingredient parser should replace the demo alias map?</w:t>
      </w:r>
    </w:p>
    <w:p>
      <w:pPr>
        <w:spacing w:before="0" w:after="100" w:line="280" w:lineRule="auto"/>
        <w:numPr>
          <w:ilvl w:val="0"/>
          <w:numId w:val="20"/>
        </w:numPr>
      </w:pPr>
      <w:r>
        <w:rPr>
          <w:rFonts w:ascii="Calibri" w:hAnsi="Calibri"/>
          <w:color w:val="1F2933"/>
        </w:rPr>
        <w:t>What persistence model and privacy controls are required for household profile data?</w:t>
      </w:r>
    </w:p>
    <w:p>
      <w:pPr>
        <w:spacing w:before="0" w:after="100" w:line="280" w:lineRule="auto"/>
        <w:numPr>
          <w:ilvl w:val="0"/>
          <w:numId w:val="20"/>
        </w:numPr>
      </w:pPr>
      <w:r>
        <w:rPr>
          <w:rFonts w:ascii="Calibri" w:hAnsi="Calibri"/>
          <w:color w:val="1F2933"/>
        </w:rPr>
        <w:t>Which unit-conversion rules are acceptable for grocery aggregation?</w:t>
      </w:r>
    </w:p>
    <w:p>
      <w:pPr>
        <w:spacing w:before="0" w:after="100" w:line="280" w:lineRule="auto"/>
        <w:numPr>
          <w:ilvl w:val="0"/>
          <w:numId w:val="20"/>
        </w:numPr>
      </w:pPr>
      <w:r>
        <w:rPr>
          <w:rFonts w:ascii="Calibri" w:hAnsi="Calibri"/>
          <w:color w:val="1F2933"/>
        </w:rPr>
        <w:t>What performance, availability, security, and accessibility targets are required before production deployment?</w:t>
      </w:r>
    </w:p>
    <w:p>
      <w:pPr>
        <w:spacing w:before="0" w:after="100" w:line="280" w:lineRule="auto"/>
        <w:numPr>
          <w:ilvl w:val="0"/>
          <w:numId w:val="20"/>
        </w:numPr>
      </w:pPr>
      <w:r>
        <w:rPr>
          <w:rFonts w:ascii="Calibri" w:hAnsi="Calibri"/>
          <w:color w:val="1F2933"/>
        </w:rPr>
        <w:t>Which browser and mobile device matrix should become part of release acceptance?</w:t>
      </w:r>
    </w:p>
    <w:p>
      <w:r>
        <w:br w:type="page"/>
      </w:r>
    </w:p>
    <w:p>
      <w:pPr>
        <w:pStyle w:val="Heading1"/>
      </w:pPr>
      <w:r>
        <w:rPr>
          <w:rFonts w:ascii="Calibri" w:hAnsi="Calibri"/>
          <w:color w:val="2E74B5"/>
        </w:rPr>
        <w:t>Appendix A: Code Sources Used</w:t>
      </w:r>
    </w:p>
    <w:p>
      <w:pPr>
        <w:spacing w:before="0" w:after="160" w:line="280" w:lineRule="auto"/>
        <w:numPr>
          <w:ilvl w:val="0"/>
          <w:numId w:val="21"/>
        </w:numPr>
      </w:pPr>
      <w:r>
        <w:rPr>
          <w:rFonts w:ascii="Courier New" w:hAnsi="Courier New"/>
          <w:color w:val="1F2933"/>
          <w:sz w:val="19"/>
        </w:rPr>
        <w:t>src/pantrypilot_app.py</w:t>
      </w:r>
      <w:r>
        <w:rPr>
          <w:rFonts w:ascii="Calibri" w:hAnsi="Calibri"/>
          <w:color w:val="1F2933"/>
        </w:rPr>
        <w:t>: deterministic release, safety, aggregation, and expiry functions.</w:t>
      </w:r>
    </w:p>
    <w:p>
      <w:pPr>
        <w:spacing w:before="0" w:after="160" w:line="280" w:lineRule="auto"/>
        <w:numPr>
          <w:ilvl w:val="0"/>
          <w:numId w:val="21"/>
        </w:numPr>
      </w:pPr>
      <w:r>
        <w:rPr>
          <w:rFonts w:ascii="Courier New" w:hAnsi="Courier New"/>
          <w:color w:val="1F2933"/>
          <w:sz w:val="19"/>
        </w:rPr>
        <w:t>src/web_app.py</w:t>
      </w:r>
      <w:r>
        <w:rPr>
          <w:rFonts w:ascii="Calibri" w:hAnsi="Calibri"/>
          <w:color w:val="1F2933"/>
        </w:rPr>
        <w:t>: demo data, Flask routes, validation, and quality summary.</w:t>
      </w:r>
    </w:p>
    <w:p>
      <w:pPr>
        <w:spacing w:before="0" w:after="160" w:line="280" w:lineRule="auto"/>
        <w:numPr>
          <w:ilvl w:val="0"/>
          <w:numId w:val="21"/>
        </w:numPr>
      </w:pPr>
      <w:r>
        <w:rPr>
          <w:rFonts w:ascii="Courier New" w:hAnsi="Courier New"/>
          <w:color w:val="1F2933"/>
          <w:sz w:val="19"/>
        </w:rPr>
        <w:t>templates/index.html</w:t>
      </w:r>
      <w:r>
        <w:rPr>
          <w:rFonts w:ascii="Calibri" w:hAnsi="Calibri"/>
          <w:color w:val="1F2933"/>
        </w:rPr>
        <w:t>: Plan, Grocery, Pantry, and Quality views.</w:t>
      </w:r>
    </w:p>
    <w:p>
      <w:pPr>
        <w:spacing w:before="0" w:after="160" w:line="280" w:lineRule="auto"/>
        <w:numPr>
          <w:ilvl w:val="0"/>
          <w:numId w:val="21"/>
        </w:numPr>
      </w:pPr>
      <w:r>
        <w:rPr>
          <w:rFonts w:ascii="Courier New" w:hAnsi="Courier New"/>
          <w:color w:val="1F2933"/>
          <w:sz w:val="19"/>
        </w:rPr>
        <w:t>static/app.js</w:t>
      </w:r>
      <w:r>
        <w:rPr>
          <w:rFonts w:ascii="Calibri" w:hAnsi="Calibri"/>
          <w:color w:val="1F2933"/>
        </w:rPr>
        <w:t>: browser state, API integration, rendering, navigation, and reset behavior.</w:t>
      </w:r>
    </w:p>
    <w:p>
      <w:pPr>
        <w:spacing w:before="0" w:after="160" w:line="280" w:lineRule="auto"/>
        <w:numPr>
          <w:ilvl w:val="0"/>
          <w:numId w:val="21"/>
        </w:numPr>
      </w:pPr>
      <w:r>
        <w:rPr>
          <w:rFonts w:ascii="Courier New" w:hAnsi="Courier New"/>
          <w:color w:val="1F2933"/>
          <w:sz w:val="19"/>
        </w:rPr>
        <w:t>static/styles.css</w:t>
      </w:r>
      <w:r>
        <w:rPr>
          <w:rFonts w:ascii="Calibri" w:hAnsi="Calibri"/>
          <w:color w:val="1F2933"/>
        </w:rPr>
        <w:t>: visual presentation, focus styles, and responsive behavior.</w:t>
      </w:r>
    </w:p>
    <w:p>
      <w:pPr>
        <w:spacing w:before="0" w:after="160" w:line="280" w:lineRule="auto"/>
        <w:numPr>
          <w:ilvl w:val="0"/>
          <w:numId w:val="21"/>
        </w:numPr>
      </w:pPr>
      <w:r>
        <w:rPr>
          <w:rFonts w:ascii="Courier New" w:hAnsi="Courier New"/>
          <w:color w:val="1F2933"/>
          <w:sz w:val="19"/>
        </w:rPr>
        <w:t>config/app_config.json</w:t>
      </w:r>
      <w:r>
        <w:rPr>
          <w:rFonts w:ascii="Calibri" w:hAnsi="Calibri"/>
          <w:color w:val="1F2933"/>
        </w:rPr>
        <w:t>: release identity, feature flags, and quality gates.</w:t>
      </w:r>
    </w:p>
    <w:p>
      <w:pPr>
        <w:spacing w:before="0" w:after="160" w:line="280" w:lineRule="auto"/>
        <w:numPr>
          <w:ilvl w:val="0"/>
          <w:numId w:val="21"/>
        </w:numPr>
      </w:pPr>
      <w:r>
        <w:rPr>
          <w:rFonts w:ascii="Courier New" w:hAnsi="Courier New"/>
          <w:color w:val="1F2933"/>
          <w:sz w:val="19"/>
        </w:rPr>
        <w:t>tests/test_smoke.py</w:t>
      </w:r>
      <w:r>
        <w:rPr>
          <w:rFonts w:ascii="Calibri" w:hAnsi="Calibri"/>
          <w:color w:val="1F2933"/>
        </w:rPr>
        <w:t>: six core regression tests.</w:t>
      </w:r>
    </w:p>
    <w:p>
      <w:pPr>
        <w:spacing w:before="0" w:after="160" w:line="280" w:lineRule="auto"/>
        <w:numPr>
          <w:ilvl w:val="0"/>
          <w:numId w:val="21"/>
        </w:numPr>
      </w:pPr>
      <w:r>
        <w:rPr>
          <w:rFonts w:ascii="Courier New" w:hAnsi="Courier New"/>
          <w:color w:val="1F2933"/>
          <w:sz w:val="19"/>
        </w:rPr>
        <w:t>tests/test_web_app.py</w:t>
      </w:r>
      <w:r>
        <w:rPr>
          <w:rFonts w:ascii="Calibri" w:hAnsi="Calibri"/>
          <w:color w:val="1F2933"/>
        </w:rPr>
        <w:t>: five Flask route and integration tests.</w:t>
      </w:r>
    </w:p>
    <w:p>
      <w:pPr>
        <w:spacing w:before="0" w:after="160" w:line="280" w:lineRule="auto"/>
        <w:numPr>
          <w:ilvl w:val="0"/>
          <w:numId w:val="21"/>
        </w:numPr>
      </w:pPr>
      <w:r>
        <w:rPr>
          <w:rFonts w:ascii="Courier New" w:hAnsi="Courier New"/>
          <w:color w:val="1F2933"/>
          <w:sz w:val="19"/>
        </w:rPr>
        <w:t>system_test_runner.py</w:t>
      </w:r>
      <w:r>
        <w:rPr>
          <w:rFonts w:ascii="Calibri" w:hAnsi="Calibri"/>
          <w:color w:val="1F2933"/>
        </w:rPr>
        <w:t>: six formal release-level scenarios.</w:t>
      </w:r>
    </w:p>
    <w:p>
      <w:pPr>
        <w:spacing w:before="0" w:after="160" w:line="280" w:lineRule="auto"/>
        <w:numPr>
          <w:ilvl w:val="0"/>
          <w:numId w:val="21"/>
        </w:numPr>
      </w:pPr>
      <w:r>
        <w:rPr>
          <w:rFonts w:ascii="Courier New" w:hAnsi="Courier New"/>
          <w:color w:val="1F2933"/>
          <w:sz w:val="19"/>
        </w:rPr>
        <w:t>requirements.txt</w:t>
      </w:r>
      <w:r>
        <w:rPr>
          <w:rFonts w:ascii="Calibri" w:hAnsi="Calibri"/>
          <w:color w:val="1F2933"/>
        </w:rPr>
        <w:t>: pinned direct dependencies.</w:t>
      </w:r>
    </w:p>
    <w:p>
      <w:pPr>
        <w:spacing w:before="0" w:after="160" w:line="280" w:lineRule="auto"/>
        <w:numPr>
          <w:ilvl w:val="0"/>
          <w:numId w:val="21"/>
        </w:numPr>
      </w:pPr>
      <w:r>
        <w:rPr>
          <w:rFonts w:ascii="Courier New" w:hAnsi="Courier New"/>
          <w:color w:val="1F2933"/>
          <w:sz w:val="19"/>
        </w:rPr>
        <w:t>CHANGELOG.md</w:t>
      </w:r>
      <w:r>
        <w:rPr>
          <w:rFonts w:ascii="Calibri" w:hAnsi="Calibri"/>
          <w:color w:val="1F2933"/>
        </w:rPr>
        <w:t xml:space="preserve"> and </w:t>
      </w:r>
      <w:r>
        <w:rPr>
          <w:rFonts w:ascii="Courier New" w:hAnsi="Courier New"/>
          <w:color w:val="1F2933"/>
          <w:sz w:val="19"/>
        </w:rPr>
        <w:t>releases/</w:t>
      </w:r>
      <w:r>
        <w:rPr>
          <w:rFonts w:ascii="Calibri" w:hAnsi="Calibri"/>
          <w:color w:val="1F2933"/>
        </w:rPr>
        <w:t>: status accounting and release records.</w:t>
      </w:r>
    </w:p>
    <w:p>
      <w:pPr>
        <w:spacing w:before="0" w:after="160" w:line="280" w:lineRule="auto"/>
        <w:numPr>
          <w:ilvl w:val="0"/>
          <w:numId w:val="21"/>
        </w:numPr>
      </w:pPr>
      <w:r>
        <w:rPr>
          <w:rFonts w:ascii="Courier New" w:hAnsi="Courier New"/>
          <w:color w:val="1F2933"/>
          <w:sz w:val="19"/>
        </w:rPr>
        <w:t>.github/workflows/pantrypilot-ci.yml</w:t>
      </w:r>
      <w:r>
        <w:rPr>
          <w:rFonts w:ascii="Calibri" w:hAnsi="Calibri"/>
          <w:color w:val="1F2933"/>
        </w:rPr>
        <w:t>: automated CI execution.</w:t>
      </w:r>
    </w:p>
    <w:p>
      <w:pPr>
        <w:pStyle w:val="Heading1"/>
      </w:pPr>
      <w:r>
        <w:rPr>
          <w:rFonts w:ascii="Calibri" w:hAnsi="Calibri"/>
          <w:color w:val="2E74B5"/>
        </w:rPr>
        <w:t>Appendix B: Verification Snapshot</w:t>
      </w:r>
    </w:p>
    <w:p>
      <w:r>
        <w:rPr>
          <w:rFonts w:ascii="Calibri" w:hAnsi="Calibri"/>
          <w:color w:val="1F2933"/>
        </w:rPr>
        <w:t>At the time this PRD was generated:</w:t>
      </w:r>
    </w:p>
    <w:p>
      <w:pPr>
        <w:spacing w:before="0" w:after="160" w:line="280" w:lineRule="auto"/>
        <w:numPr>
          <w:ilvl w:val="0"/>
          <w:numId w:val="22"/>
        </w:numPr>
      </w:pPr>
      <w:r>
        <w:rPr>
          <w:rFonts w:ascii="Calibri" w:hAnsi="Calibri"/>
          <w:color w:val="1F2933"/>
        </w:rPr>
        <w:t>Pytest result: 11 passed.</w:t>
      </w:r>
    </w:p>
    <w:p>
      <w:pPr>
        <w:spacing w:before="0" w:after="160" w:line="280" w:lineRule="auto"/>
        <w:numPr>
          <w:ilvl w:val="0"/>
          <w:numId w:val="22"/>
        </w:numPr>
      </w:pPr>
      <w:r>
        <w:rPr>
          <w:rFonts w:ascii="Calibri" w:hAnsi="Calibri"/>
          <w:color w:val="1F2933"/>
        </w:rPr>
        <w:t>Formal system scenarios: 6 passed, 0 failed.</w:t>
      </w:r>
    </w:p>
    <w:p>
      <w:pPr>
        <w:spacing w:before="0" w:after="160" w:line="280" w:lineRule="auto"/>
        <w:numPr>
          <w:ilvl w:val="0"/>
          <w:numId w:val="22"/>
        </w:numPr>
      </w:pPr>
      <w:r>
        <w:rPr>
          <w:rFonts w:ascii="Calibri" w:hAnsi="Calibri"/>
          <w:color w:val="1F2933"/>
        </w:rPr>
        <w:t xml:space="preserve">Backend baseline: </w:t>
      </w:r>
      <w:r>
        <w:rPr>
          <w:rFonts w:ascii="Courier New" w:hAnsi="Courier New"/>
          <w:color w:val="1F2933"/>
          <w:sz w:val="19"/>
        </w:rPr>
        <w:t>v1.1.0</w:t>
      </w:r>
      <w:r>
        <w:rPr>
          <w:rFonts w:ascii="Calibri" w:hAnsi="Calibri"/>
          <w:color w:val="1F2933"/>
        </w:rPr>
        <w:t>.</w:t>
      </w:r>
    </w:p>
    <w:p>
      <w:pPr>
        <w:spacing w:before="0" w:after="160" w:line="280" w:lineRule="auto"/>
        <w:numPr>
          <w:ilvl w:val="0"/>
          <w:numId w:val="22"/>
        </w:numPr>
      </w:pPr>
      <w:r>
        <w:rPr>
          <w:rFonts w:ascii="Calibri" w:hAnsi="Calibri"/>
          <w:color w:val="1F2933"/>
        </w:rPr>
        <w:t>Flask demonstration status: Unreleased.</w:t>
      </w:r>
    </w:p>
    <w:p>
      <w:pPr>
        <w:spacing w:before="0" w:after="160" w:line="280" w:lineRule="auto"/>
        <w:numPr>
          <w:ilvl w:val="0"/>
          <w:numId w:val="22"/>
        </w:numPr>
      </w:pPr>
      <w:r>
        <w:rPr>
          <w:rFonts w:ascii="Calibri" w:hAnsi="Calibri"/>
          <w:color w:val="1F2933"/>
        </w:rPr>
        <w:t xml:space="preserve">Local demonstration address: </w:t>
      </w:r>
      <w:r>
        <w:rPr>
          <w:rFonts w:ascii="Courier New" w:hAnsi="Courier New"/>
          <w:color w:val="1F2933"/>
          <w:sz w:val="19"/>
        </w:rPr>
        <w:t>http://127.0.0.1:5050</w:t>
      </w:r>
      <w:r>
        <w:rPr>
          <w:rFonts w:ascii="Calibri" w:hAnsi="Calibri"/>
          <w:color w:val="1F2933"/>
        </w:rPr>
        <w:t xml:space="preserve"> when started with </w:t>
      </w:r>
      <w:r>
        <w:rPr>
          <w:rFonts w:ascii="Courier New" w:hAnsi="Courier New"/>
          <w:color w:val="1F2933"/>
          <w:sz w:val="19"/>
        </w:rPr>
        <w:t>PORT=5050 .venv/bin/python -m src.web_app</w:t>
      </w:r>
      <w:r>
        <w:rPr>
          <w:rFonts w:ascii="Calibri" w:hAnsi="Calibri"/>
          <w:color w:val="1F2933"/>
        </w:rPr>
        <w: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B6573"/>
        <w:sz w:val="18"/>
      </w:rPr>
      <w:t xml:space="preserve">Zixuan Liang | CISC 594 | Page </w:t>
    </w:r>
    <w:r>
      <w:rPr>
        <w:rFonts w:ascii="Calibri" w:hAnsi="Calibri"/>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5B6573"/>
        <w:sz w:val="17"/>
      </w:rPr>
      <w:t>PANTRYPILOT</w:t>
    </w:r>
    <w:r>
      <w:rPr>
        <w:rFonts w:ascii="Calibri" w:hAnsi="Calibri"/>
        <w:color w:val="5B6573"/>
        <w:sz w:val="17"/>
      </w:rPr>
      <w:tab/>
      <w:t>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abstractNum w:abstractNumId="10">
    <w:multiLevelType w:val="singleLevel"/>
    <w:lvl w:ilvl="0">
      <w:start w:val="1"/>
      <w:numFmt w:val="decimal"/>
      <w:lvlText w:val="%1."/>
      <w:lvlJc w:val="left"/>
      <w:pPr>
        <w:tabs>
          <w:tab w:val="num" w:pos="720"/>
        </w:tabs>
        <w:ind w:left="720" w:hanging="360"/>
      </w:pPr>
    </w:lvl>
  </w:abstractNum>
  <w:num w:numId="10">
    <w:abstractNumId w:val="9"/>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10"/>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10"/>
    <w:lvlOverride w:ilvl="0">
      <w:startOverride w:val="1"/>
    </w:lvlOverride>
  </w:num>
  <w:num w:numId="21">
    <w:abstractNumId w:val="9"/>
    <w:lvlOverride w:ilvl="0">
      <w:startOverride w:val="1"/>
    </w:lvlOverride>
  </w:num>
  <w:num w:numId="2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PantryPilot Product Requirements Document</dc:title>
  <dc:subject>Code-grounded as-built product requirements</dc:subject>
  <dc:creator>Zixuan Liang</dc:creator>
  <cp:keywords>PantryPilot, PRD, requirements, SQA, Flask</cp:keywords>
  <dc:description>generated by python-docx</dc:description>
  <cp:lastModifiedBy/>
  <cp:revision>1</cp:revision>
  <dcterms:created xsi:type="dcterms:W3CDTF">2013-12-23T23:15:00Z</dcterms:created>
  <dcterms:modified xsi:type="dcterms:W3CDTF">2013-12-23T23:15:00Z</dcterms:modified>
  <cp:category/>
</cp:coreProperties>
</file>