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bookmarkStart w:id="0" w:name="page1"/>
      <w:bookmarkEnd w:id="0"/>
    </w:p>
    <w:p>
      <w:pPr>
        <w:pStyle w:val="3"/>
        <w:spacing w:line="360" w:lineRule="auto"/>
        <w:rPr>
          <w:rFonts w:ascii="微软雅黑" w:hAnsi="微软雅黑" w:eastAsia="微软雅黑"/>
          <w:color w:val="FF5E60"/>
          <w:sz w:val="78"/>
          <w:szCs w:val="78"/>
          <w:u w:color="FF5E60"/>
        </w:rPr>
      </w:pPr>
    </w:p>
    <w:p>
      <w:pPr>
        <w:pStyle w:val="3"/>
        <w:spacing w:line="360" w:lineRule="auto"/>
        <w:rPr>
          <w:rFonts w:ascii="微软雅黑" w:hAnsi="微软雅黑" w:eastAsia="微软雅黑" w:cs="PingFang SC Regular"/>
          <w:color w:val="EC6966"/>
          <w:sz w:val="32"/>
          <w:szCs w:val="32"/>
        </w:rPr>
      </w:pPr>
      <w:r>
        <w:rPr>
          <w:rFonts w:hint="eastAsia" w:ascii="微软雅黑" w:hAnsi="微软雅黑" w:eastAsia="微软雅黑"/>
          <w:color w:val="EC6966"/>
          <w:sz w:val="32"/>
          <w:szCs w:val="32"/>
          <w:lang w:val="zh-CN"/>
        </w:rPr>
        <w:t>“楼兰”--  统一零售数字资产贸易平台与价值交换网络</w:t>
      </w:r>
    </w:p>
    <w:p>
      <w:pPr>
        <w:pStyle w:val="3"/>
        <w:spacing w:line="360" w:lineRule="auto"/>
        <w:ind w:left="3700"/>
        <w:rPr>
          <w:rFonts w:ascii="微软雅黑" w:hAnsi="微软雅黑" w:eastAsia="微软雅黑" w:cs="PingFang SC Regular"/>
          <w:sz w:val="24"/>
          <w:szCs w:val="24"/>
          <w:lang w:val="zh-TW" w:eastAsia="zh-TW"/>
        </w:rPr>
      </w:pPr>
    </w:p>
    <w:p>
      <w:pPr>
        <w:pStyle w:val="3"/>
        <w:spacing w:line="360" w:lineRule="auto"/>
        <w:ind w:left="3700"/>
        <w:rPr>
          <w:rFonts w:ascii="微软雅黑" w:hAnsi="微软雅黑" w:eastAsia="微软雅黑" w:cs="PingFang SC Regular"/>
          <w:sz w:val="24"/>
          <w:szCs w:val="24"/>
          <w:lang w:val="zh-TW" w:eastAsia="zh-TW"/>
        </w:rPr>
      </w:pPr>
    </w:p>
    <w:p>
      <w:pPr>
        <w:pStyle w:val="3"/>
        <w:spacing w:line="360" w:lineRule="auto"/>
        <w:ind w:left="3700"/>
        <w:rPr>
          <w:rFonts w:ascii="微软雅黑" w:hAnsi="微软雅黑" w:eastAsia="微软雅黑" w:cs="PingFang SC Regular"/>
          <w:sz w:val="24"/>
          <w:szCs w:val="24"/>
          <w:lang w:val="zh-TW" w:eastAsia="zh-TW"/>
        </w:rPr>
      </w:pPr>
      <w:r>
        <w:rPr>
          <w:rFonts w:ascii="微软雅黑" w:hAnsi="微软雅黑" w:eastAsia="微软雅黑"/>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1397000" cy="673100"/>
                    </a:xfrm>
                    <a:prstGeom prst="rect">
                      <a:avLst/>
                    </a:prstGeom>
                    <a:ln w="12700" cap="flat">
                      <a:noFill/>
                      <a:miter lim="400000"/>
                      <a:headEnd/>
                      <a:tailEnd/>
                    </a:ln>
                    <a:effectLst/>
                  </pic:spPr>
                </pic:pic>
              </a:graphicData>
            </a:graphic>
          </wp:anchor>
        </w:drawing>
      </w: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白皮书</w:t>
      </w:r>
    </w:p>
    <w:p>
      <w:pPr>
        <w:pStyle w:val="3"/>
        <w:spacing w:line="360" w:lineRule="auto"/>
        <w:ind w:left="3700"/>
        <w:rPr>
          <w:rFonts w:ascii="微软雅黑" w:hAnsi="微软雅黑" w:eastAsia="微软雅黑" w:cs="PingFang SC Regular"/>
          <w:color w:val="6C6C6C"/>
          <w:sz w:val="26"/>
          <w:szCs w:val="26"/>
          <w:u w:color="6C6C6C"/>
          <w:lang w:val="zh-TW" w:eastAsia="zh-TW"/>
        </w:rPr>
      </w:pP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pStyle w:val="3"/>
        <w:spacing w:line="360" w:lineRule="auto"/>
        <w:jc w:val="right"/>
        <w:rPr>
          <w:rFonts w:ascii="微软雅黑" w:hAnsi="微软雅黑" w:eastAsia="微软雅黑"/>
        </w:rPr>
      </w:pPr>
    </w:p>
    <w:p>
      <w:pPr>
        <w:spacing w:line="360" w:lineRule="auto"/>
        <w:rPr>
          <w:rFonts w:ascii="微软雅黑" w:hAnsi="微软雅黑" w:eastAsia="微软雅黑"/>
        </w:rPr>
      </w:pPr>
      <w:r>
        <w:rPr>
          <w:rFonts w:ascii="微软雅黑" w:hAnsi="微软雅黑" w:eastAsia="微软雅黑"/>
        </w:rPr>
        <w:br w:type="page"/>
      </w:r>
    </w:p>
    <w:p>
      <w:pPr>
        <w:spacing w:line="360" w:lineRule="auto"/>
        <w:jc w:val="center"/>
        <w:rPr>
          <w:rFonts w:ascii="微软雅黑" w:hAnsi="微软雅黑" w:eastAsia="微软雅黑" w:cs="Calibri"/>
          <w:b/>
          <w:color w:val="EC6966"/>
          <w:sz w:val="44"/>
          <w:szCs w:val="44"/>
          <w:u w:color="000000"/>
        </w:rPr>
      </w:pPr>
      <w:r>
        <w:rPr>
          <w:rFonts w:hint="eastAsia" w:ascii="微软雅黑" w:hAnsi="微软雅黑" w:eastAsia="微软雅黑" w:cs="Calibri"/>
          <w:b/>
          <w:color w:val="EC6966"/>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EC6966"/>
          <w:lang w:val="zh-TW"/>
        </w:rPr>
      </w:pPr>
      <w:bookmarkStart w:id="1" w:name="_Toc11779"/>
      <w:r>
        <w:rPr>
          <w:rFonts w:hint="eastAsia" w:ascii="微软雅黑" w:hAnsi="微软雅黑" w:eastAsia="微软雅黑"/>
          <w:b/>
          <w:color w:val="EC6966"/>
          <w:lang w:val="zh-TW"/>
        </w:rPr>
        <w:t>目录</w:t>
      </w:r>
      <w:bookmarkEnd w:id="1"/>
      <w:bookmarkStart w:id="2" w:name="page5"/>
      <w:bookmarkEnd w:id="2"/>
    </w:p>
    <w:p>
      <w:pPr>
        <w:pStyle w:val="11"/>
        <w:tabs>
          <w:tab w:val="right" w:leader="dot" w:pos="8260"/>
          <w:tab w:val="clear" w:pos="8250"/>
        </w:tabs>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_Toc11779 </w:instrText>
      </w:r>
      <w:r>
        <w:rPr>
          <w:rFonts w:ascii="微软雅黑" w:hAnsi="微软雅黑" w:eastAsia="微软雅黑" w:cs="Calibri"/>
          <w:szCs w:val="44"/>
        </w:rPr>
        <w:fldChar w:fldCharType="separate"/>
      </w:r>
      <w:r>
        <w:rPr>
          <w:rFonts w:hint="eastAsia" w:ascii="微软雅黑" w:hAnsi="微软雅黑" w:eastAsia="微软雅黑"/>
          <w:lang w:val="zh-TW"/>
        </w:rPr>
        <w:t>目录</w:t>
      </w:r>
      <w:r>
        <w:tab/>
      </w:r>
      <w:r>
        <w:fldChar w:fldCharType="begin"/>
      </w:r>
      <w:r>
        <w:instrText xml:space="preserve"> PAGEREF _Toc11779 </w:instrText>
      </w:r>
      <w:r>
        <w:fldChar w:fldCharType="separate"/>
      </w:r>
      <w:r>
        <w:t>3</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_Toc31571 </w:instrText>
      </w:r>
      <w:r>
        <w:rPr>
          <w:rFonts w:ascii="微软雅黑" w:hAnsi="微软雅黑" w:eastAsia="微软雅黑" w:cs="Calibri"/>
          <w:szCs w:val="44"/>
        </w:rPr>
        <w:fldChar w:fldCharType="separate"/>
      </w:r>
      <w:r>
        <w:rPr>
          <w:rFonts w:hint="eastAsia" w:ascii="微软雅黑" w:hAnsi="微软雅黑" w:eastAsia="微软雅黑"/>
          <w:lang w:val="zh-TW"/>
        </w:rPr>
        <w:t>概述</w:t>
      </w:r>
      <w:r>
        <w:tab/>
      </w:r>
      <w:r>
        <w:fldChar w:fldCharType="begin"/>
      </w:r>
      <w:r>
        <w:instrText xml:space="preserve"> PAGEREF _Toc31571 </w:instrText>
      </w:r>
      <w:r>
        <w:fldChar w:fldCharType="separate"/>
      </w:r>
      <w:r>
        <w:t>4</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_Toc9914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eastAsia="zh-TW"/>
        </w:rPr>
        <w:t>新零售与区块链</w:t>
      </w:r>
      <w:r>
        <w:tab/>
      </w:r>
      <w:r>
        <w:fldChar w:fldCharType="begin"/>
      </w:r>
      <w:r>
        <w:instrText xml:space="preserve"> PAGEREF _Toc9914 </w:instrText>
      </w:r>
      <w:r>
        <w:fldChar w:fldCharType="separate"/>
      </w:r>
      <w:r>
        <w:t>4</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_Toc11695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rPr>
        <w:t>"楼兰"</w:t>
      </w:r>
      <w:r>
        <w:rPr>
          <w:rFonts w:hint="eastAsia" w:ascii="微软雅黑" w:hAnsi="微软雅黑" w:eastAsia="微软雅黑"/>
          <w:bCs w:val="0"/>
          <w:szCs w:val="36"/>
          <w:lang w:val="zh-TW" w:eastAsia="zh-TW"/>
        </w:rPr>
        <w:t>区块链</w:t>
      </w:r>
      <w:r>
        <w:rPr>
          <w:rFonts w:hint="eastAsia" w:ascii="微软雅黑" w:hAnsi="微软雅黑" w:eastAsia="微软雅黑"/>
          <w:bCs w:val="0"/>
          <w:szCs w:val="36"/>
          <w:lang w:val="zh-TW"/>
        </w:rPr>
        <w:t>平台</w:t>
      </w:r>
      <w:r>
        <w:tab/>
      </w:r>
      <w:r>
        <w:fldChar w:fldCharType="begin"/>
      </w:r>
      <w:r>
        <w:instrText xml:space="preserve"> PAGEREF _Toc11695 </w:instrText>
      </w:r>
      <w:r>
        <w:fldChar w:fldCharType="separate"/>
      </w:r>
      <w:r>
        <w:t>6</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_Toc29631 </w:instrText>
      </w:r>
      <w:r>
        <w:rPr>
          <w:rFonts w:ascii="微软雅黑" w:hAnsi="微软雅黑" w:eastAsia="微软雅黑" w:cs="Calibri"/>
          <w:szCs w:val="44"/>
        </w:rPr>
        <w:fldChar w:fldCharType="separate"/>
      </w:r>
      <w:r>
        <w:rPr>
          <w:rFonts w:hint="eastAsia" w:ascii="微软雅黑" w:hAnsi="微软雅黑" w:eastAsia="微软雅黑"/>
          <w:lang w:val="zh-TW"/>
        </w:rPr>
        <w:t>“楼兰”平台介绍</w:t>
      </w:r>
      <w:r>
        <w:tab/>
      </w:r>
      <w:r>
        <w:fldChar w:fldCharType="begin"/>
      </w:r>
      <w:r>
        <w:instrText xml:space="preserve"> PAGEREF _Toc29631 </w:instrText>
      </w:r>
      <w:r>
        <w:fldChar w:fldCharType="separate"/>
      </w:r>
      <w:r>
        <w:t>7</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_Toc28018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rPr>
        <w:t>技术</w:t>
      </w:r>
      <w:r>
        <w:rPr>
          <w:rFonts w:hint="eastAsia" w:ascii="微软雅黑" w:hAnsi="微软雅黑" w:eastAsia="微软雅黑"/>
          <w:bCs w:val="0"/>
          <w:szCs w:val="36"/>
          <w:lang w:val="zh-TW" w:eastAsia="zh-TW"/>
        </w:rPr>
        <w:t>架构</w:t>
      </w:r>
      <w:r>
        <w:tab/>
      </w:r>
      <w:r>
        <w:fldChar w:fldCharType="begin"/>
      </w:r>
      <w:r>
        <w:instrText xml:space="preserve"> PAGEREF _Toc28018 </w:instrText>
      </w:r>
      <w:r>
        <w:fldChar w:fldCharType="separate"/>
      </w:r>
      <w:r>
        <w:t>7</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_Toc18085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rPr>
        <w:t>关键能力</w:t>
      </w:r>
      <w:r>
        <w:tab/>
      </w:r>
      <w:r>
        <w:fldChar w:fldCharType="begin"/>
      </w:r>
      <w:r>
        <w:instrText xml:space="preserve"> PAGEREF _Toc18085 </w:instrText>
      </w:r>
      <w:r>
        <w:fldChar w:fldCharType="separate"/>
      </w:r>
      <w:r>
        <w:t>12</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_Toc10843 </w:instrText>
      </w:r>
      <w:r>
        <w:rPr>
          <w:rFonts w:ascii="微软雅黑" w:hAnsi="微软雅黑" w:eastAsia="微软雅黑" w:cs="Calibri"/>
          <w:szCs w:val="44"/>
        </w:rPr>
        <w:fldChar w:fldCharType="separate"/>
      </w:r>
      <w:r>
        <w:rPr>
          <w:rFonts w:hint="eastAsia" w:ascii="微软雅黑" w:hAnsi="微软雅黑" w:eastAsia="微软雅黑"/>
          <w:lang w:val="zh-TW"/>
        </w:rPr>
        <w:t>链上生态系统</w:t>
      </w:r>
      <w:r>
        <w:tab/>
      </w:r>
      <w:r>
        <w:fldChar w:fldCharType="begin"/>
      </w:r>
      <w:r>
        <w:instrText xml:space="preserve"> PAGEREF _Toc10843 </w:instrText>
      </w:r>
      <w:r>
        <w:fldChar w:fldCharType="separate"/>
      </w:r>
      <w:r>
        <w:t>14</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_Toc10936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eastAsia="zh-TW"/>
        </w:rPr>
        <w:t>生态系统参与者</w:t>
      </w:r>
      <w:r>
        <w:tab/>
      </w:r>
      <w:r>
        <w:fldChar w:fldCharType="begin"/>
      </w:r>
      <w:r>
        <w:instrText xml:space="preserve"> PAGEREF _Toc10936 </w:instrText>
      </w:r>
      <w:r>
        <w:fldChar w:fldCharType="separate"/>
      </w:r>
      <w:r>
        <w:t>14</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_Toc31438 </w:instrText>
      </w:r>
      <w:r>
        <w:rPr>
          <w:rFonts w:ascii="微软雅黑" w:hAnsi="微软雅黑" w:eastAsia="微软雅黑" w:cs="Calibri"/>
          <w:szCs w:val="44"/>
        </w:rPr>
        <w:fldChar w:fldCharType="separate"/>
      </w:r>
      <w:r>
        <w:rPr>
          <w:rFonts w:hint="eastAsia" w:ascii="微软雅黑" w:hAnsi="微软雅黑" w:eastAsia="微软雅黑"/>
          <w:bCs w:val="0"/>
          <w:szCs w:val="36"/>
          <w:lang w:val="zh-TW"/>
        </w:rPr>
        <w:t>URT及其流通</w:t>
      </w:r>
      <w:r>
        <w:tab/>
      </w:r>
      <w:r>
        <w:fldChar w:fldCharType="begin"/>
      </w:r>
      <w:r>
        <w:instrText xml:space="preserve"> PAGEREF _Toc31438 </w:instrText>
      </w:r>
      <w:r>
        <w:fldChar w:fldCharType="separate"/>
      </w:r>
      <w:r>
        <w:t>15</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_Toc23544 </w:instrText>
      </w:r>
      <w:r>
        <w:rPr>
          <w:rFonts w:ascii="微软雅黑" w:hAnsi="微软雅黑" w:eastAsia="微软雅黑" w:cs="Calibri"/>
          <w:szCs w:val="44"/>
        </w:rPr>
        <w:fldChar w:fldCharType="separate"/>
      </w:r>
      <w:r>
        <w:rPr>
          <w:rFonts w:hint="eastAsia" w:ascii="微软雅黑" w:hAnsi="微软雅黑" w:eastAsia="微软雅黑"/>
          <w:lang w:val="zh-TW"/>
        </w:rPr>
        <w:t>URT管理及发行</w:t>
      </w:r>
      <w:r>
        <w:tab/>
      </w:r>
      <w:r>
        <w:fldChar w:fldCharType="begin"/>
      </w:r>
      <w:r>
        <w:instrText xml:space="preserve"> PAGEREF _Toc23544 </w:instrText>
      </w:r>
      <w:r>
        <w:fldChar w:fldCharType="separate"/>
      </w:r>
      <w:r>
        <w:t>18</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_Toc13673 </w:instrText>
      </w:r>
      <w:r>
        <w:rPr>
          <w:rFonts w:ascii="微软雅黑" w:hAnsi="微软雅黑" w:eastAsia="微软雅黑" w:cs="Calibri"/>
          <w:szCs w:val="44"/>
        </w:rPr>
        <w:fldChar w:fldCharType="separate"/>
      </w:r>
      <w:r>
        <w:rPr>
          <w:rFonts w:hint="eastAsia" w:ascii="微软雅黑" w:hAnsi="微软雅黑" w:eastAsia="微软雅黑" w:cs="宋体"/>
          <w:szCs w:val="36"/>
        </w:rPr>
        <w:t>管理机构</w:t>
      </w:r>
      <w:r>
        <w:tab/>
      </w:r>
      <w:r>
        <w:fldChar w:fldCharType="begin"/>
      </w:r>
      <w:r>
        <w:instrText xml:space="preserve"> PAGEREF _Toc13673 </w:instrText>
      </w:r>
      <w:r>
        <w:fldChar w:fldCharType="separate"/>
      </w:r>
      <w:r>
        <w:t>18</w:t>
      </w:r>
      <w:r>
        <w:fldChar w:fldCharType="end"/>
      </w:r>
      <w:r>
        <w:rPr>
          <w:rFonts w:ascii="微软雅黑" w:hAnsi="微软雅黑" w:eastAsia="微软雅黑" w:cs="Calibri"/>
          <w:color w:val="EC6966"/>
          <w:szCs w:val="44"/>
          <w:u w:color="000000"/>
        </w:rPr>
        <w:fldChar w:fldCharType="end"/>
      </w:r>
      <w:bookmarkStart w:id="51" w:name="_GoBack"/>
      <w:bookmarkEnd w:id="51"/>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_Toc7861 </w:instrText>
      </w:r>
      <w:r>
        <w:rPr>
          <w:rFonts w:ascii="微软雅黑" w:hAnsi="微软雅黑" w:eastAsia="微软雅黑" w:cs="Calibri"/>
          <w:szCs w:val="44"/>
        </w:rPr>
        <w:fldChar w:fldCharType="separate"/>
      </w:r>
      <w:r>
        <w:rPr>
          <w:rFonts w:hint="eastAsia" w:ascii="微软雅黑" w:hAnsi="微软雅黑" w:eastAsia="微软雅黑" w:cs="宋体"/>
          <w:szCs w:val="36"/>
        </w:rPr>
        <w:t>发行机制</w:t>
      </w:r>
      <w:r>
        <w:tab/>
      </w:r>
      <w:r>
        <w:fldChar w:fldCharType="begin"/>
      </w:r>
      <w:r>
        <w:instrText xml:space="preserve"> PAGEREF _Toc7861 </w:instrText>
      </w:r>
      <w:r>
        <w:fldChar w:fldCharType="separate"/>
      </w:r>
      <w:r>
        <w:t>18</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_Toc31910 </w:instrText>
      </w:r>
      <w:r>
        <w:rPr>
          <w:rFonts w:ascii="微软雅黑" w:hAnsi="微软雅黑" w:eastAsia="微软雅黑" w:cs="Calibri"/>
          <w:szCs w:val="44"/>
        </w:rPr>
        <w:fldChar w:fldCharType="separate"/>
      </w:r>
      <w:r>
        <w:rPr>
          <w:rFonts w:hint="eastAsia" w:ascii="微软雅黑" w:hAnsi="微软雅黑" w:eastAsia="微软雅黑" w:cs="宋体"/>
          <w:szCs w:val="36"/>
        </w:rPr>
        <w:t>分配机制</w:t>
      </w:r>
      <w:r>
        <w:tab/>
      </w:r>
      <w:r>
        <w:fldChar w:fldCharType="begin"/>
      </w:r>
      <w:r>
        <w:instrText xml:space="preserve"> PAGEREF _Toc31910 </w:instrText>
      </w:r>
      <w:r>
        <w:fldChar w:fldCharType="separate"/>
      </w:r>
      <w:r>
        <w:t>19</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_Toc25930 </w:instrText>
      </w:r>
      <w:r>
        <w:rPr>
          <w:rFonts w:ascii="微软雅黑" w:hAnsi="微软雅黑" w:eastAsia="微软雅黑" w:cs="Calibri"/>
          <w:szCs w:val="44"/>
        </w:rPr>
        <w:fldChar w:fldCharType="separate"/>
      </w:r>
      <w:r>
        <w:rPr>
          <w:rFonts w:hint="eastAsia" w:ascii="微软雅黑" w:hAnsi="微软雅黑" w:eastAsia="微软雅黑"/>
          <w:lang w:val="zh-TW"/>
        </w:rPr>
        <w:t>路线图</w:t>
      </w:r>
      <w:r>
        <w:tab/>
      </w:r>
      <w:r>
        <w:fldChar w:fldCharType="begin"/>
      </w:r>
      <w:r>
        <w:instrText xml:space="preserve"> PAGEREF _Toc25930 </w:instrText>
      </w:r>
      <w:r>
        <w:fldChar w:fldCharType="separate"/>
      </w:r>
      <w:r>
        <w:t>21</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_Toc29738 </w:instrText>
      </w:r>
      <w:r>
        <w:rPr>
          <w:rFonts w:ascii="微软雅黑" w:hAnsi="微软雅黑" w:eastAsia="微软雅黑" w:cs="Calibri"/>
          <w:szCs w:val="44"/>
        </w:rPr>
        <w:fldChar w:fldCharType="separate"/>
      </w:r>
      <w:r>
        <w:rPr>
          <w:rFonts w:hint="eastAsia" w:ascii="微软雅黑" w:hAnsi="微软雅黑" w:eastAsia="微软雅黑" w:cs="宋体"/>
          <w:szCs w:val="36"/>
        </w:rPr>
        <w:t>生态系统拓展</w:t>
      </w:r>
      <w:r>
        <w:tab/>
      </w:r>
      <w:r>
        <w:fldChar w:fldCharType="begin"/>
      </w:r>
      <w:r>
        <w:instrText xml:space="preserve"> PAGEREF _Toc29738 </w:instrText>
      </w:r>
      <w:r>
        <w:fldChar w:fldCharType="separate"/>
      </w:r>
      <w:r>
        <w:t>21</w:t>
      </w:r>
      <w:r>
        <w:fldChar w:fldCharType="end"/>
      </w:r>
      <w:r>
        <w:rPr>
          <w:rFonts w:ascii="微软雅黑" w:hAnsi="微软雅黑" w:eastAsia="微软雅黑" w:cs="Calibri"/>
          <w:color w:val="EC6966"/>
          <w:szCs w:val="44"/>
          <w:u w:color="000000"/>
        </w:rPr>
        <w:fldChar w:fldCharType="end"/>
      </w:r>
    </w:p>
    <w:p>
      <w:pPr>
        <w:pStyle w:val="12"/>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_Toc15506 </w:instrText>
      </w:r>
      <w:r>
        <w:rPr>
          <w:rFonts w:ascii="微软雅黑" w:hAnsi="微软雅黑" w:eastAsia="微软雅黑" w:cs="Calibri"/>
          <w:szCs w:val="44"/>
        </w:rPr>
        <w:fldChar w:fldCharType="separate"/>
      </w:r>
      <w:r>
        <w:rPr>
          <w:rFonts w:hint="eastAsia" w:ascii="微软雅黑" w:hAnsi="微软雅黑" w:eastAsia="微软雅黑" w:cs="宋体"/>
          <w:szCs w:val="36"/>
        </w:rPr>
        <w:t>地域扩展计划</w:t>
      </w:r>
      <w:r>
        <w:tab/>
      </w:r>
      <w:r>
        <w:fldChar w:fldCharType="begin"/>
      </w:r>
      <w:r>
        <w:instrText xml:space="preserve"> PAGEREF _Toc15506 </w:instrText>
      </w:r>
      <w:r>
        <w:fldChar w:fldCharType="separate"/>
      </w:r>
      <w:r>
        <w:t>22</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_Toc22002 </w:instrText>
      </w:r>
      <w:r>
        <w:rPr>
          <w:rFonts w:ascii="微软雅黑" w:hAnsi="微软雅黑" w:eastAsia="微软雅黑" w:cs="Calibri"/>
          <w:szCs w:val="44"/>
        </w:rPr>
        <w:fldChar w:fldCharType="separate"/>
      </w:r>
      <w:r>
        <w:rPr>
          <w:rFonts w:hint="eastAsia" w:ascii="微软雅黑" w:hAnsi="微软雅黑" w:eastAsia="微软雅黑"/>
          <w:lang w:val="zh-TW"/>
        </w:rPr>
        <w:t>核心</w:t>
      </w:r>
      <w:r>
        <w:rPr>
          <w:rFonts w:hint="eastAsia" w:ascii="微软雅黑" w:hAnsi="微软雅黑" w:eastAsia="微软雅黑"/>
          <w:lang w:val="zh-TW" w:eastAsia="zh-TW"/>
        </w:rPr>
        <w:t>团队</w:t>
      </w:r>
      <w:r>
        <w:tab/>
      </w:r>
      <w:r>
        <w:fldChar w:fldCharType="begin"/>
      </w:r>
      <w:r>
        <w:instrText xml:space="preserve"> PAGEREF _Toc22002 </w:instrText>
      </w:r>
      <w:r>
        <w:fldChar w:fldCharType="separate"/>
      </w:r>
      <w:r>
        <w:t>24</w:t>
      </w:r>
      <w:r>
        <w:fldChar w:fldCharType="end"/>
      </w:r>
      <w:r>
        <w:rPr>
          <w:rFonts w:ascii="微软雅黑" w:hAnsi="微软雅黑" w:eastAsia="微软雅黑" w:cs="Calibri"/>
          <w:color w:val="EC6966"/>
          <w:szCs w:val="44"/>
          <w:u w:color="000000"/>
        </w:rPr>
        <w:fldChar w:fldCharType="end"/>
      </w:r>
    </w:p>
    <w:p>
      <w:pPr>
        <w:pStyle w:val="11"/>
        <w:tabs>
          <w:tab w:val="right" w:leader="dot" w:pos="8260"/>
          <w:tab w:val="clear" w:pos="8250"/>
        </w:tabs>
      </w:pPr>
      <w:r>
        <w:rPr>
          <w:rFonts w:ascii="微软雅黑" w:hAnsi="微软雅黑" w:eastAsia="微软雅黑" w:cs="Calibri"/>
          <w:color w:val="EC6966"/>
          <w:szCs w:val="44"/>
          <w:u w:color="000000"/>
        </w:rPr>
        <w:fldChar w:fldCharType="begin"/>
      </w:r>
      <w:r>
        <w:rPr>
          <w:rFonts w:ascii="微软雅黑" w:hAnsi="微软雅黑" w:eastAsia="微软雅黑" w:cs="Calibri"/>
          <w:szCs w:val="44"/>
        </w:rPr>
        <w:instrText xml:space="preserve"> HYPERLINK \l _Toc32000 </w:instrText>
      </w:r>
      <w:r>
        <w:rPr>
          <w:rFonts w:ascii="微软雅黑" w:hAnsi="微软雅黑" w:eastAsia="微软雅黑" w:cs="Calibri"/>
          <w:szCs w:val="44"/>
        </w:rPr>
        <w:fldChar w:fldCharType="separate"/>
      </w:r>
      <w:r>
        <w:rPr>
          <w:rFonts w:hint="eastAsia" w:ascii="微软雅黑" w:hAnsi="微软雅黑" w:eastAsia="微软雅黑"/>
          <w:lang w:val="zh-TW" w:eastAsia="zh-TW"/>
        </w:rPr>
        <w:t>联系我们</w:t>
      </w:r>
      <w:r>
        <w:tab/>
      </w:r>
      <w:r>
        <w:fldChar w:fldCharType="begin"/>
      </w:r>
      <w:r>
        <w:instrText xml:space="preserve"> PAGEREF _Toc32000 </w:instrText>
      </w:r>
      <w:r>
        <w:fldChar w:fldCharType="separate"/>
      </w:r>
      <w:r>
        <w:t>25</w:t>
      </w:r>
      <w:r>
        <w:fldChar w:fldCharType="end"/>
      </w:r>
      <w:r>
        <w:rPr>
          <w:rFonts w:ascii="微软雅黑" w:hAnsi="微软雅黑" w:eastAsia="微软雅黑" w:cs="Calibri"/>
          <w:color w:val="EC6966"/>
          <w:szCs w:val="44"/>
          <w:u w:color="000000"/>
        </w:rP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EC6966"/>
          <w:lang w:val="zh-TW"/>
        </w:rPr>
      </w:pPr>
      <w:bookmarkStart w:id="3" w:name="page6"/>
      <w:bookmarkEnd w:id="3"/>
      <w:bookmarkStart w:id="4" w:name="_Toc31571"/>
      <w:r>
        <w:rPr>
          <w:rFonts w:hint="eastAsia" w:ascii="微软雅黑" w:hAnsi="微软雅黑" w:eastAsia="微软雅黑"/>
          <w:b/>
          <w:color w:val="EC6966"/>
          <w:lang w:val="zh-TW"/>
        </w:rPr>
        <w:t>概述</w:t>
      </w:r>
      <w:bookmarkEnd w:id="4"/>
    </w:p>
    <w:p>
      <w:pPr>
        <w:pStyle w:val="4"/>
        <w:spacing w:line="360" w:lineRule="auto"/>
        <w:rPr>
          <w:rFonts w:ascii="微软雅黑" w:hAnsi="微软雅黑" w:eastAsia="微软雅黑"/>
          <w:bCs w:val="0"/>
          <w:sz w:val="36"/>
          <w:szCs w:val="36"/>
          <w:lang w:val="zh-TW"/>
        </w:rPr>
      </w:pPr>
      <w:bookmarkStart w:id="5" w:name="OLE_LINK5"/>
      <w:bookmarkStart w:id="6" w:name="OLE_LINK6"/>
      <w:bookmarkStart w:id="7" w:name="_Toc9914"/>
      <w:bookmarkStart w:id="8" w:name="OLE_LINK7"/>
      <w:bookmarkStart w:id="9" w:name="OLE_LINK8"/>
      <w:r>
        <w:rPr>
          <w:rFonts w:hint="eastAsia" w:ascii="微软雅黑" w:hAnsi="微软雅黑" w:eastAsia="微软雅黑"/>
          <w:bCs w:val="0"/>
          <w:sz w:val="36"/>
          <w:szCs w:val="36"/>
          <w:lang w:val="zh-TW" w:eastAsia="zh-TW"/>
        </w:rPr>
        <w:t>新零售与区块链</w:t>
      </w:r>
      <w:bookmarkEnd w:id="5"/>
      <w:bookmarkEnd w:id="6"/>
      <w:bookmarkEnd w:id="7"/>
    </w:p>
    <w:bookmarkEnd w:id="8"/>
    <w:bookmarkEnd w:id="9"/>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en-US"/>
        </w:rPr>
        <w:t xml:space="preserve">  </w:t>
      </w: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en-US"/>
        </w:rPr>
        <w:t xml:space="preserve">  </w:t>
      </w: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en-US"/>
        </w:rPr>
        <w:t xml:space="preserve">  </w:t>
      </w: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en-US"/>
        </w:rPr>
        <w:t xml:space="preserve">  </w:t>
      </w: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en-US"/>
        </w:rPr>
        <w:t xml:space="preserve">  </w:t>
      </w: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10" w:name="OLE_LINK10"/>
      <w:bookmarkStart w:id="11" w:name="OLE_LINK11"/>
      <w:bookmarkStart w:id="12" w:name="OLE_LINK9"/>
      <w:bookmarkStart w:id="13" w:name="_Toc1169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10"/>
      <w:bookmarkEnd w:id="11"/>
      <w:bookmarkEnd w:id="12"/>
      <w:r>
        <w:rPr>
          <w:rFonts w:hint="eastAsia" w:ascii="微软雅黑" w:hAnsi="微软雅黑" w:eastAsia="微软雅黑"/>
          <w:bCs w:val="0"/>
          <w:sz w:val="36"/>
          <w:szCs w:val="36"/>
          <w:lang w:val="zh-TW"/>
        </w:rPr>
        <w:t>平台</w:t>
      </w:r>
      <w:bookmarkEnd w:id="13"/>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EC6966"/>
          <w:lang w:val="zh-TW"/>
        </w:rPr>
      </w:pPr>
      <w:bookmarkStart w:id="14" w:name="_Toc29631"/>
      <w:r>
        <w:rPr>
          <w:rFonts w:hint="eastAsia" w:ascii="微软雅黑" w:hAnsi="微软雅黑" w:eastAsia="微软雅黑"/>
          <w:b/>
          <w:color w:val="EC6966"/>
          <w:lang w:val="zh-TW"/>
        </w:rPr>
        <w:t>“楼兰”平台介绍</w:t>
      </w:r>
      <w:bookmarkEnd w:id="14"/>
    </w:p>
    <w:p>
      <w:pPr>
        <w:pStyle w:val="4"/>
        <w:spacing w:line="360" w:lineRule="auto"/>
        <w:rPr>
          <w:rFonts w:ascii="微软雅黑" w:hAnsi="微软雅黑" w:eastAsia="微软雅黑" w:cs="PingFang SC Regular"/>
          <w:bCs w:val="0"/>
          <w:sz w:val="36"/>
          <w:szCs w:val="36"/>
          <w:lang w:val="zh-TW" w:eastAsia="zh-TW"/>
        </w:rPr>
      </w:pPr>
      <w:bookmarkStart w:id="15" w:name="_Toc492556653"/>
      <w:bookmarkStart w:id="16" w:name="_Toc28018"/>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5"/>
      <w:bookmarkEnd w:id="1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hint="eastAsia" w:ascii="微软雅黑" w:hAnsi="微软雅黑" w:eastAsia="微软雅黑" w:cs="微软雅黑"/>
          <w:sz w:val="28"/>
          <w:szCs w:val="28"/>
          <w:lang w:val="ja-JP" w:eastAsia="zh-TW"/>
        </w:rPr>
        <w:t xml:space="preserve"> </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hint="eastAsia"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hint="eastAsia" w:ascii="微软雅黑" w:hAnsi="微软雅黑" w:eastAsia="微软雅黑" w:cs="Calibri"/>
          <w:sz w:val="28"/>
          <w:szCs w:val="28"/>
          <w:u w:color="000000"/>
          <w:lang w:val="en-US"/>
        </w:rPr>
      </w:pPr>
      <w:r>
        <w:rPr>
          <w:rFonts w:hint="eastAsia" w:ascii="微软雅黑" w:hAnsi="微软雅黑" w:eastAsia="微软雅黑"/>
          <w:color w:val="767171"/>
          <w:sz w:val="21"/>
          <w:szCs w:val="21"/>
          <w:u w:color="767171"/>
          <w:lang w:val="en-US"/>
        </w:rPr>
        <w:drawing>
          <wp:inline distT="0" distB="0" distL="0" distR="0">
            <wp:extent cx="5245100" cy="232727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6"/>
                    <a:srcRect/>
                    <a:stretch>
                      <a:fillRect/>
                    </a:stretch>
                  </pic:blipFill>
                  <pic:spPr>
                    <a:xfrm>
                      <a:off x="0" y="0"/>
                      <a:ext cx="5245100" cy="23277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7" w:name="OLE_LINK3"/>
      <w:bookmarkStart w:id="18" w:name="OLE_LINK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7"/>
      <w:bookmarkEnd w:id="18"/>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hint="eastAsia"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hint="eastAsia"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245100" cy="191325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7"/>
                    <a:srcRect/>
                    <a:stretch>
                      <a:fillRect/>
                    </a:stretch>
                  </pic:blipFill>
                  <pic:spPr>
                    <a:xfrm>
                      <a:off x="0" y="0"/>
                      <a:ext cx="5245100" cy="1913277"/>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ascii="微软雅黑" w:hAnsi="微软雅黑" w:eastAsia="微软雅黑" w:cs="PingFang SC Regular"/>
          <w:sz w:val="21"/>
          <w:szCs w:val="21"/>
        </w:rPr>
        <w:drawing>
          <wp:inline distT="0" distB="0" distL="0" distR="0">
            <wp:extent cx="5245100" cy="276225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8"/>
                    <a:srcRect/>
                    <a:stretch>
                      <a:fillRect/>
                    </a:stretch>
                  </pic:blipFill>
                  <pic:spPr>
                    <a:xfrm>
                      <a:off x="0" y="0"/>
                      <a:ext cx="5245100" cy="276264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hint="eastAsia" w:ascii="微软雅黑" w:hAnsi="微软雅黑" w:eastAsia="微软雅黑" w:cs="PingFang SC Regular"/>
          <w:color w:val="767171"/>
          <w:u w:color="767171"/>
        </w:rPr>
      </w:pP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245100" cy="22923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srcRect/>
                    <a:stretch>
                      <a:fillRect/>
                    </a:stretch>
                  </pic:blipFill>
                  <pic:spPr>
                    <a:xfrm>
                      <a:off x="0" y="0"/>
                      <a:ext cx="5245100" cy="2292768"/>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9" w:name="OLE_LINK18"/>
      <w:bookmarkStart w:id="20" w:name="OLE_LINK17"/>
      <w:bookmarkStart w:id="21" w:name="OLE_LINK20"/>
      <w:bookmarkStart w:id="22" w:name="OLE_LINK19"/>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w:t>
      </w:r>
      <w:r>
        <w:rPr>
          <w:rFonts w:hint="eastAsia" w:ascii="微软雅黑" w:hAnsi="微软雅黑" w:eastAsia="微软雅黑"/>
          <w:color w:val="767171"/>
          <w:sz w:val="21"/>
          <w:szCs w:val="21"/>
          <w:u w:color="767171"/>
          <w:lang w:val="zh-TW" w:eastAsia="zh-TW"/>
        </w:rPr>
        <w:t xml:space="preserve">   </w:t>
      </w:r>
      <w:r>
        <w:rPr>
          <w:rFonts w:hint="eastAsia" w:ascii="微软雅黑" w:hAnsi="微软雅黑" w:eastAsia="微软雅黑"/>
          <w:color w:val="767171"/>
          <w:sz w:val="21"/>
          <w:szCs w:val="21"/>
          <w:u w:color="767171"/>
          <w:lang w:val="zh-TW"/>
        </w:rPr>
        <w:t>区块链网关</w:t>
      </w:r>
      <w:bookmarkEnd w:id="19"/>
      <w:bookmarkEnd w:id="20"/>
      <w:bookmarkEnd w:id="21"/>
      <w:bookmarkEnd w:id="22"/>
    </w:p>
    <w:p>
      <w:pPr>
        <w:pStyle w:val="4"/>
        <w:spacing w:line="360" w:lineRule="auto"/>
        <w:rPr>
          <w:rFonts w:ascii="微软雅黑" w:hAnsi="微软雅黑" w:eastAsia="微软雅黑"/>
          <w:bCs w:val="0"/>
          <w:sz w:val="36"/>
          <w:szCs w:val="36"/>
          <w:lang w:val="zh-TW"/>
        </w:rPr>
      </w:pPr>
      <w:bookmarkStart w:id="23" w:name="_Toc18085"/>
      <w:r>
        <w:rPr>
          <w:rFonts w:hint="eastAsia" w:ascii="微软雅黑" w:hAnsi="微软雅黑" w:eastAsia="微软雅黑"/>
          <w:bCs w:val="0"/>
          <w:sz w:val="36"/>
          <w:szCs w:val="36"/>
          <w:lang w:val="zh-TW"/>
        </w:rPr>
        <w:t>关键能力</w:t>
      </w:r>
      <w:bookmarkEnd w:id="23"/>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hint="eastAsia"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color w:val="EC6966"/>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color w:val="EC6966"/>
          <w:lang w:val="zh-TW"/>
        </w:rPr>
      </w:pPr>
      <w:r>
        <w:rPr>
          <w:rFonts w:ascii="微软雅黑" w:hAnsi="微软雅黑" w:eastAsia="微软雅黑"/>
          <w:color w:val="EC6966"/>
          <w:lang w:val="zh-TW"/>
        </w:rPr>
        <w:br w:type="page"/>
      </w:r>
    </w:p>
    <w:p>
      <w:pPr>
        <w:spacing w:line="360" w:lineRule="auto"/>
        <w:rPr>
          <w:rFonts w:ascii="微软雅黑" w:hAnsi="微软雅黑" w:eastAsia="微软雅黑"/>
          <w:color w:val="EC6966"/>
          <w:lang w:val="zh-TW"/>
        </w:rPr>
      </w:pPr>
    </w:p>
    <w:p>
      <w:pPr>
        <w:pStyle w:val="2"/>
        <w:spacing w:line="360" w:lineRule="auto"/>
        <w:rPr>
          <w:rFonts w:ascii="微软雅黑" w:hAnsi="微软雅黑" w:eastAsia="微软雅黑"/>
          <w:b/>
          <w:color w:val="EC6966"/>
          <w:lang w:val="zh-TW"/>
        </w:rPr>
      </w:pPr>
      <w:bookmarkStart w:id="24" w:name="_Toc10843"/>
      <w:r>
        <w:rPr>
          <w:rFonts w:hint="eastAsia" w:ascii="微软雅黑" w:hAnsi="微软雅黑" w:eastAsia="微软雅黑"/>
          <w:b/>
          <w:color w:val="EC6966"/>
          <w:lang w:val="zh-TW"/>
        </w:rPr>
        <w:t>链上生态系统</w:t>
      </w:r>
      <w:bookmarkEnd w:id="24"/>
      <w:bookmarkStart w:id="25" w:name="OLE_LINK2"/>
      <w:bookmarkStart w:id="26" w:name="OLE_LINK1"/>
    </w:p>
    <w:bookmarkEnd w:id="25"/>
    <w:bookmarkEnd w:id="26"/>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7" w:name="_Toc10936"/>
      <w:r>
        <w:rPr>
          <w:rFonts w:hint="eastAsia" w:ascii="微软雅黑" w:hAnsi="微软雅黑" w:eastAsia="微软雅黑"/>
          <w:bCs w:val="0"/>
          <w:sz w:val="36"/>
          <w:szCs w:val="36"/>
          <w:lang w:val="zh-TW" w:eastAsia="zh-TW"/>
        </w:rPr>
        <w:t>生态系统参与者</w:t>
      </w:r>
      <w:bookmarkEnd w:id="27"/>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hint="eastAsia"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spacing w:line="360" w:lineRule="auto"/>
        <w:ind w:left="420"/>
        <w:rPr>
          <w:rFonts w:hint="eastAsia" w:ascii="微软雅黑" w:hAnsi="微软雅黑" w:eastAsia="微软雅黑"/>
          <w:sz w:val="28"/>
          <w:szCs w:val="28"/>
        </w:rPr>
      </w:pPr>
    </w:p>
    <w:p>
      <w:pPr>
        <w:pStyle w:val="3"/>
        <w:spacing w:line="360" w:lineRule="auto"/>
        <w:ind w:left="420"/>
        <w:rPr>
          <w:rFonts w:ascii="微软雅黑" w:hAnsi="微软雅黑" w:eastAsia="微软雅黑"/>
          <w:sz w:val="28"/>
          <w:szCs w:val="28"/>
        </w:rPr>
      </w:pP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消费者可以在平台上购买商品，购买金融机构的理财产品等。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color w:val="FF0000"/>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8" w:name="_Toc31438"/>
      <w:r>
        <w:rPr>
          <w:rFonts w:hint="eastAsia" w:ascii="微软雅黑" w:hAnsi="微软雅黑" w:eastAsia="微软雅黑"/>
          <w:bCs w:val="0"/>
          <w:sz w:val="36"/>
          <w:szCs w:val="36"/>
          <w:lang w:val="zh-TW"/>
        </w:rPr>
        <w:t>URT及其流通</w:t>
      </w:r>
      <w:bookmarkEnd w:id="28"/>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EC6966"/>
          <w:lang w:val="zh-TW"/>
        </w:rPr>
      </w:pPr>
      <w:bookmarkStart w:id="29" w:name="_Toc23544"/>
      <w:r>
        <w:rPr>
          <w:rFonts w:hint="eastAsia" w:ascii="微软雅黑" w:hAnsi="微软雅黑" w:eastAsia="微软雅黑"/>
          <w:b/>
          <w:color w:val="EC6966"/>
          <w:lang w:val="zh-TW"/>
        </w:rPr>
        <w:t>URT管理及发行</w:t>
      </w:r>
      <w:bookmarkEnd w:id="29"/>
    </w:p>
    <w:p>
      <w:pPr>
        <w:pStyle w:val="4"/>
        <w:spacing w:line="360" w:lineRule="auto"/>
        <w:rPr>
          <w:rFonts w:ascii="微软雅黑" w:hAnsi="微软雅黑" w:eastAsia="微软雅黑" w:cs="宋体"/>
          <w:sz w:val="36"/>
          <w:szCs w:val="36"/>
        </w:rPr>
      </w:pPr>
      <w:bookmarkStart w:id="30" w:name="_Toc13673"/>
      <w:r>
        <w:rPr>
          <w:rFonts w:hint="eastAsia" w:ascii="微软雅黑" w:hAnsi="微软雅黑" w:eastAsia="微软雅黑" w:cs="宋体"/>
          <w:sz w:val="36"/>
          <w:szCs w:val="36"/>
        </w:rPr>
        <w:t>管理机构</w:t>
      </w:r>
      <w:bookmarkEnd w:id="3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31" w:name="OLE_LINK27"/>
      <w:bookmarkStart w:id="32" w:name="OLE_LINK29"/>
      <w:bookmarkStart w:id="33" w:name="OLE_LINK28"/>
    </w:p>
    <w:bookmarkEnd w:id="31"/>
    <w:bookmarkEnd w:id="32"/>
    <w:bookmarkEnd w:id="3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34" w:name="_Toc7861"/>
      <w:r>
        <w:rPr>
          <w:rFonts w:hint="eastAsia" w:ascii="微软雅黑" w:hAnsi="微软雅黑" w:eastAsia="微软雅黑" w:cs="宋体"/>
          <w:sz w:val="36"/>
          <w:szCs w:val="36"/>
        </w:rPr>
        <w:t>发行机制</w:t>
      </w:r>
      <w:bookmarkEnd w:id="3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hint="eastAsia" w:ascii="微软雅黑" w:hAnsi="微软雅黑" w:eastAsia="微软雅黑"/>
          <w:sz w:val="28"/>
          <w:szCs w:val="28"/>
          <w:lang w:val="zh-TW"/>
        </w:rPr>
      </w:pPr>
      <w:r>
        <w:rPr>
          <w:rFonts w:hint="eastAsia" w:ascii="微软雅黑" w:hAnsi="微软雅黑" w:eastAsia="微软雅黑"/>
          <w:sz w:val="28"/>
          <w:szCs w:val="28"/>
          <w:lang w:val="zh-TW"/>
        </w:rPr>
        <w:t>上述的发行计划实际执行时可能会有改动，以实际执行时的为准。所有URT的发行及分配均需经过决策委员会的同意，发行的执行动作使用智能合约控制， 使用多重签名技术保证只有委员会全票通过之后才能执行。</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2669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26745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w:t>
      </w:r>
      <w:r>
        <w:rPr>
          <w:rFonts w:hint="eastAsia" w:ascii="微软雅黑" w:hAnsi="微软雅黑" w:eastAsia="微软雅黑"/>
          <w:color w:val="767171"/>
          <w:sz w:val="21"/>
          <w:szCs w:val="21"/>
          <w:u w:color="767171"/>
          <w:lang w:val="zh-TW" w:eastAsia="zh-TW"/>
        </w:rPr>
        <w:t xml:space="preserve">   </w:t>
      </w:r>
      <w:r>
        <w:rPr>
          <w:rFonts w:hint="eastAsia" w:ascii="微软雅黑" w:hAnsi="微软雅黑" w:eastAsia="微软雅黑"/>
          <w:color w:val="767171"/>
          <w:sz w:val="21"/>
          <w:szCs w:val="21"/>
          <w:u w:color="767171"/>
          <w:lang w:val="zh-TW"/>
        </w:rPr>
        <w:t>数字货币发行控制</w:t>
      </w:r>
    </w:p>
    <w:p>
      <w:pPr>
        <w:pStyle w:val="4"/>
        <w:spacing w:line="360" w:lineRule="auto"/>
        <w:rPr>
          <w:rFonts w:ascii="微软雅黑" w:hAnsi="微软雅黑" w:eastAsia="微软雅黑" w:cs="宋体"/>
          <w:sz w:val="36"/>
          <w:szCs w:val="36"/>
        </w:rPr>
      </w:pPr>
      <w:bookmarkStart w:id="35" w:name="_Toc31910"/>
      <w:r>
        <w:rPr>
          <w:rFonts w:hint="eastAsia" w:ascii="微软雅黑" w:hAnsi="微软雅黑" w:eastAsia="微软雅黑" w:cs="宋体"/>
          <w:sz w:val="36"/>
          <w:szCs w:val="36"/>
        </w:rPr>
        <w:t>分配机制</w:t>
      </w:r>
      <w:bookmarkEnd w:id="3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36" w:name="OLE_LINK24"/>
      <w:bookmarkStart w:id="37" w:name="OLE_LINK25"/>
      <w:bookmarkStart w:id="38" w:name="OLE_LINK26"/>
      <w:r>
        <w:rPr>
          <w:rFonts w:hint="eastAsia" w:ascii="微软雅黑" w:hAnsi="微软雅黑" w:eastAsia="微软雅黑"/>
          <w:sz w:val="28"/>
          <w:szCs w:val="28"/>
          <w:lang w:val="zh-TW"/>
        </w:rPr>
        <w:t>董事会及早期投资人</w:t>
      </w:r>
      <w:bookmarkEnd w:id="36"/>
      <w:bookmarkEnd w:id="37"/>
      <w:bookmarkEnd w:id="38"/>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39" w:name="OLE_LINK22"/>
      <w:bookmarkStart w:id="40" w:name="OLE_LINK21"/>
      <w:bookmarkStart w:id="41" w:name="OLE_LINK23"/>
      <w:r>
        <w:rPr>
          <w:rFonts w:hint="eastAsia" w:ascii="微软雅黑" w:hAnsi="微软雅黑" w:eastAsia="微软雅黑"/>
          <w:sz w:val="28"/>
          <w:szCs w:val="28"/>
          <w:lang w:val="zh-TW"/>
        </w:rPr>
        <w:t>平台开发及运维团队：</w:t>
      </w:r>
      <w:bookmarkEnd w:id="39"/>
      <w:bookmarkEnd w:id="40"/>
      <w:bookmarkEnd w:id="41"/>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hint="eastAsia"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hint="eastAsia"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EC6966"/>
          <w:lang w:val="zh-TW"/>
        </w:rPr>
      </w:pPr>
      <w:bookmarkStart w:id="42" w:name="_Toc25930"/>
      <w:r>
        <w:rPr>
          <w:rFonts w:hint="eastAsia" w:ascii="微软雅黑" w:hAnsi="微软雅黑" w:eastAsia="微软雅黑"/>
          <w:b/>
          <w:color w:val="EC6966"/>
          <w:lang w:val="zh-TW"/>
        </w:rPr>
        <w:t>路线图</w:t>
      </w:r>
      <w:bookmarkEnd w:id="42"/>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43" w:name="_Toc29738"/>
      <w:r>
        <w:rPr>
          <w:rFonts w:hint="eastAsia" w:ascii="微软雅黑" w:hAnsi="微软雅黑" w:eastAsia="微软雅黑" w:cs="宋体"/>
          <w:sz w:val="36"/>
          <w:szCs w:val="36"/>
        </w:rPr>
        <w:t>生态系统拓展</w:t>
      </w:r>
      <w:bookmarkEnd w:id="43"/>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hint="eastAsia"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44" w:name="_Toc15506"/>
      <w:r>
        <w:rPr>
          <w:rFonts w:hint="eastAsia" w:ascii="微软雅黑" w:hAnsi="微软雅黑" w:eastAsia="微软雅黑" w:cs="宋体"/>
          <w:sz w:val="36"/>
          <w:szCs w:val="36"/>
        </w:rPr>
        <w:t>地域扩展计划</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w:t>
      </w:r>
      <w:r>
        <w:rPr>
          <w:rFonts w:hint="eastAsia" w:ascii="微软雅黑" w:hAnsi="微软雅黑" w:eastAsia="微软雅黑"/>
          <w:color w:val="767171"/>
          <w:sz w:val="21"/>
          <w:szCs w:val="21"/>
          <w:u w:color="767171"/>
          <w:lang w:val="zh-TW" w:eastAsia="zh-TW"/>
        </w:rPr>
        <w:t xml:space="preserve">   </w:t>
      </w:r>
      <w:r>
        <w:rPr>
          <w:rFonts w:hint="eastAsia" w:ascii="微软雅黑" w:hAnsi="微软雅黑" w:eastAsia="微软雅黑"/>
          <w:color w:val="767171"/>
          <w:sz w:val="21"/>
          <w:szCs w:val="21"/>
          <w:u w:color="767171"/>
          <w:lang w:val="zh-TW"/>
        </w:rPr>
        <w:t>地域扩展计划</w:t>
      </w:r>
    </w:p>
    <w:p>
      <w:pPr>
        <w:rPr>
          <w:rFonts w:ascii="微软雅黑" w:hAnsi="微软雅黑" w:eastAsia="微软雅黑" w:cs="Calibri"/>
          <w:sz w:val="20"/>
          <w:szCs w:val="20"/>
          <w:u w:color="000000"/>
          <w:lang w:val="en-US"/>
        </w:rPr>
      </w:pPr>
      <w:bookmarkStart w:id="45" w:name="page23"/>
      <w:bookmarkEnd w:id="45"/>
      <w:r>
        <w:rPr>
          <w:rFonts w:ascii="微软雅黑" w:hAnsi="微软雅黑" w:eastAsia="微软雅黑"/>
        </w:rPr>
        <w:br w:type="page"/>
      </w:r>
    </w:p>
    <w:p>
      <w:pPr>
        <w:pStyle w:val="2"/>
        <w:spacing w:line="360" w:lineRule="auto"/>
        <w:rPr>
          <w:rFonts w:ascii="微软雅黑" w:hAnsi="微软雅黑" w:eastAsia="微软雅黑" w:cs="PingFang SC Regular"/>
          <w:b/>
          <w:color w:val="EC6966"/>
          <w:lang w:val="zh-TW" w:eastAsia="zh-TW"/>
        </w:rPr>
      </w:pPr>
      <w:bookmarkStart w:id="46" w:name="_Toc492556647"/>
      <w:bookmarkStart w:id="47" w:name="_Toc22002"/>
      <w:r>
        <w:rPr>
          <w:rFonts w:hint="eastAsia" w:ascii="微软雅黑" w:hAnsi="微软雅黑" w:eastAsia="微软雅黑"/>
          <w:b/>
          <w:color w:val="EC6966"/>
          <w:lang w:val="zh-TW"/>
        </w:rPr>
        <w:t>核心</w:t>
      </w:r>
      <w:r>
        <w:rPr>
          <w:rFonts w:hint="eastAsia" w:ascii="微软雅黑" w:hAnsi="微软雅黑" w:eastAsia="微软雅黑"/>
          <w:b/>
          <w:color w:val="EC6966"/>
          <w:lang w:val="zh-TW" w:eastAsia="zh-TW"/>
        </w:rPr>
        <w:t>团队</w:t>
      </w:r>
      <w:bookmarkEnd w:id="46"/>
      <w:bookmarkEnd w:id="47"/>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ED716E"/>
          <w:lang w:val="zh-TW" w:eastAsia="zh-TW"/>
        </w:rPr>
      </w:pPr>
      <w:bookmarkStart w:id="48" w:name="page36"/>
      <w:bookmarkEnd w:id="48"/>
      <w:bookmarkStart w:id="49" w:name="_Toc492556673"/>
      <w:bookmarkStart w:id="50" w:name="_Toc32000"/>
      <w:r>
        <w:rPr>
          <w:rFonts w:hint="eastAsia" w:ascii="微软雅黑" w:hAnsi="微软雅黑" w:eastAsia="微软雅黑"/>
          <w:b/>
          <w:color w:val="ED716E"/>
          <w:lang w:val="zh-TW" w:eastAsia="zh-TW"/>
        </w:rPr>
        <w:t>联系我们</w:t>
      </w:r>
      <w:bookmarkEnd w:id="49"/>
      <w:bookmarkEnd w:id="50"/>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ascii="微软雅黑" w:hAnsi="微软雅黑" w:eastAsia="微软雅黑"/>
          <w:color w:val="0563C1"/>
          <w:sz w:val="36"/>
          <w:szCs w:val="36"/>
          <w:u w:val="single" w:color="0563C1"/>
        </w:rPr>
        <w:t>https://www.lianlianchains.com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fldChar w:fldCharType="begin"/>
        </w:r>
        <w:r>
          <w:instrText xml:space="preserve"> PAGE   \* MERGEFORMAT </w:instrText>
        </w:r>
        <w:r>
          <w:fldChar w:fldCharType="separate"/>
        </w:r>
        <w:r>
          <w:rPr>
            <w:rFonts w:hint="eastAsia"/>
          </w:rPr>
          <w:t>15</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78A6"/>
    <w:rsid w:val="00017D32"/>
    <w:rsid w:val="000215F8"/>
    <w:rsid w:val="000216B7"/>
    <w:rsid w:val="00023709"/>
    <w:rsid w:val="00023CBF"/>
    <w:rsid w:val="00023E18"/>
    <w:rsid w:val="00023F55"/>
    <w:rsid w:val="00025B6D"/>
    <w:rsid w:val="00025EB0"/>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6AC5"/>
    <w:rsid w:val="00046AEE"/>
    <w:rsid w:val="000474C7"/>
    <w:rsid w:val="00047F56"/>
    <w:rsid w:val="000506FB"/>
    <w:rsid w:val="00050F3D"/>
    <w:rsid w:val="00051B7D"/>
    <w:rsid w:val="00052013"/>
    <w:rsid w:val="000529A2"/>
    <w:rsid w:val="00052D55"/>
    <w:rsid w:val="00052E92"/>
    <w:rsid w:val="0005352D"/>
    <w:rsid w:val="00053B49"/>
    <w:rsid w:val="00053B8C"/>
    <w:rsid w:val="0005631C"/>
    <w:rsid w:val="000606CD"/>
    <w:rsid w:val="00066BC0"/>
    <w:rsid w:val="00067FAE"/>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7DA"/>
    <w:rsid w:val="000C3382"/>
    <w:rsid w:val="000C4341"/>
    <w:rsid w:val="000C45CD"/>
    <w:rsid w:val="000C65CE"/>
    <w:rsid w:val="000C6D1B"/>
    <w:rsid w:val="000C7ED9"/>
    <w:rsid w:val="000D0A7B"/>
    <w:rsid w:val="000D0B95"/>
    <w:rsid w:val="000D28D9"/>
    <w:rsid w:val="000D2C53"/>
    <w:rsid w:val="000D4F77"/>
    <w:rsid w:val="000D556E"/>
    <w:rsid w:val="000D599E"/>
    <w:rsid w:val="000D6899"/>
    <w:rsid w:val="000D7523"/>
    <w:rsid w:val="000E05A5"/>
    <w:rsid w:val="000E17D5"/>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27E0"/>
    <w:rsid w:val="001329AC"/>
    <w:rsid w:val="001330A9"/>
    <w:rsid w:val="0013364C"/>
    <w:rsid w:val="00133BFC"/>
    <w:rsid w:val="00135BF8"/>
    <w:rsid w:val="0013627E"/>
    <w:rsid w:val="001366DE"/>
    <w:rsid w:val="0013782A"/>
    <w:rsid w:val="00137AAE"/>
    <w:rsid w:val="0014159A"/>
    <w:rsid w:val="001417A2"/>
    <w:rsid w:val="00142A2D"/>
    <w:rsid w:val="0014439A"/>
    <w:rsid w:val="00144BAC"/>
    <w:rsid w:val="00145118"/>
    <w:rsid w:val="001459A2"/>
    <w:rsid w:val="001465F8"/>
    <w:rsid w:val="001468D5"/>
    <w:rsid w:val="00146BFF"/>
    <w:rsid w:val="001475A5"/>
    <w:rsid w:val="00147FD5"/>
    <w:rsid w:val="00150A05"/>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6CD7"/>
    <w:rsid w:val="001E6DED"/>
    <w:rsid w:val="001E7255"/>
    <w:rsid w:val="001E7F03"/>
    <w:rsid w:val="001F070A"/>
    <w:rsid w:val="001F0A8B"/>
    <w:rsid w:val="001F0AAC"/>
    <w:rsid w:val="001F0E69"/>
    <w:rsid w:val="001F1FB3"/>
    <w:rsid w:val="001F2087"/>
    <w:rsid w:val="001F26B2"/>
    <w:rsid w:val="001F5B73"/>
    <w:rsid w:val="001F66AF"/>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6562"/>
    <w:rsid w:val="0022661D"/>
    <w:rsid w:val="00227102"/>
    <w:rsid w:val="002273F0"/>
    <w:rsid w:val="002306FD"/>
    <w:rsid w:val="00230912"/>
    <w:rsid w:val="00230B8A"/>
    <w:rsid w:val="00233EDE"/>
    <w:rsid w:val="002347CA"/>
    <w:rsid w:val="00236919"/>
    <w:rsid w:val="00236E65"/>
    <w:rsid w:val="00236F19"/>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D6F"/>
    <w:rsid w:val="00354DAE"/>
    <w:rsid w:val="00356249"/>
    <w:rsid w:val="003579D6"/>
    <w:rsid w:val="00357E9B"/>
    <w:rsid w:val="00357F63"/>
    <w:rsid w:val="00360A70"/>
    <w:rsid w:val="00360F41"/>
    <w:rsid w:val="003654FF"/>
    <w:rsid w:val="003661E7"/>
    <w:rsid w:val="00370877"/>
    <w:rsid w:val="00370A52"/>
    <w:rsid w:val="00372C08"/>
    <w:rsid w:val="003740F8"/>
    <w:rsid w:val="00374484"/>
    <w:rsid w:val="00376474"/>
    <w:rsid w:val="00377F6A"/>
    <w:rsid w:val="003820E1"/>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F05"/>
    <w:rsid w:val="00424F3E"/>
    <w:rsid w:val="00426CEA"/>
    <w:rsid w:val="00427373"/>
    <w:rsid w:val="0042783B"/>
    <w:rsid w:val="00430D62"/>
    <w:rsid w:val="004311A5"/>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F72"/>
    <w:rsid w:val="004E7258"/>
    <w:rsid w:val="004F015C"/>
    <w:rsid w:val="004F1EB2"/>
    <w:rsid w:val="004F25DE"/>
    <w:rsid w:val="004F389F"/>
    <w:rsid w:val="004F5A42"/>
    <w:rsid w:val="004F6BA1"/>
    <w:rsid w:val="004F759E"/>
    <w:rsid w:val="00501754"/>
    <w:rsid w:val="0050237F"/>
    <w:rsid w:val="00502CF0"/>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39A"/>
    <w:rsid w:val="00541535"/>
    <w:rsid w:val="005426C8"/>
    <w:rsid w:val="00542D31"/>
    <w:rsid w:val="00544410"/>
    <w:rsid w:val="0054497E"/>
    <w:rsid w:val="00550911"/>
    <w:rsid w:val="00551D9A"/>
    <w:rsid w:val="00551EFD"/>
    <w:rsid w:val="005529C2"/>
    <w:rsid w:val="00552D52"/>
    <w:rsid w:val="0055338A"/>
    <w:rsid w:val="005547D5"/>
    <w:rsid w:val="00555000"/>
    <w:rsid w:val="00555D9D"/>
    <w:rsid w:val="00556115"/>
    <w:rsid w:val="00557196"/>
    <w:rsid w:val="00557F80"/>
    <w:rsid w:val="005612CC"/>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B6B"/>
    <w:rsid w:val="006715FF"/>
    <w:rsid w:val="0067217F"/>
    <w:rsid w:val="00673BAE"/>
    <w:rsid w:val="00673C97"/>
    <w:rsid w:val="006743E4"/>
    <w:rsid w:val="006745C3"/>
    <w:rsid w:val="00677958"/>
    <w:rsid w:val="00680D89"/>
    <w:rsid w:val="00681129"/>
    <w:rsid w:val="006811A3"/>
    <w:rsid w:val="00681558"/>
    <w:rsid w:val="00681FC1"/>
    <w:rsid w:val="006834E6"/>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A1B"/>
    <w:rsid w:val="007464BA"/>
    <w:rsid w:val="0074656E"/>
    <w:rsid w:val="0074743E"/>
    <w:rsid w:val="0074760E"/>
    <w:rsid w:val="00747B7E"/>
    <w:rsid w:val="00747C9E"/>
    <w:rsid w:val="007517CA"/>
    <w:rsid w:val="00751ECA"/>
    <w:rsid w:val="00752307"/>
    <w:rsid w:val="00752E44"/>
    <w:rsid w:val="007531A8"/>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4681"/>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E48"/>
    <w:rsid w:val="00861190"/>
    <w:rsid w:val="00861A7E"/>
    <w:rsid w:val="00861B20"/>
    <w:rsid w:val="00862CB4"/>
    <w:rsid w:val="00863203"/>
    <w:rsid w:val="0086327C"/>
    <w:rsid w:val="00866B56"/>
    <w:rsid w:val="00867326"/>
    <w:rsid w:val="00867583"/>
    <w:rsid w:val="00870377"/>
    <w:rsid w:val="00871288"/>
    <w:rsid w:val="00873AC2"/>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DDD"/>
    <w:rsid w:val="008A0E03"/>
    <w:rsid w:val="008A2357"/>
    <w:rsid w:val="008A3B00"/>
    <w:rsid w:val="008A3BB5"/>
    <w:rsid w:val="008A429E"/>
    <w:rsid w:val="008A601C"/>
    <w:rsid w:val="008B115C"/>
    <w:rsid w:val="008B1F69"/>
    <w:rsid w:val="008B2192"/>
    <w:rsid w:val="008B23B1"/>
    <w:rsid w:val="008B3BF2"/>
    <w:rsid w:val="008B4844"/>
    <w:rsid w:val="008B4E2A"/>
    <w:rsid w:val="008B5B35"/>
    <w:rsid w:val="008B5CE1"/>
    <w:rsid w:val="008B6601"/>
    <w:rsid w:val="008B6DA3"/>
    <w:rsid w:val="008C08B1"/>
    <w:rsid w:val="008C0F12"/>
    <w:rsid w:val="008C100C"/>
    <w:rsid w:val="008C1261"/>
    <w:rsid w:val="008C17D5"/>
    <w:rsid w:val="008C1895"/>
    <w:rsid w:val="008C4B6D"/>
    <w:rsid w:val="008C4EEE"/>
    <w:rsid w:val="008C51CC"/>
    <w:rsid w:val="008C5213"/>
    <w:rsid w:val="008C526A"/>
    <w:rsid w:val="008C5A88"/>
    <w:rsid w:val="008C63E3"/>
    <w:rsid w:val="008D0F93"/>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AF4"/>
    <w:rsid w:val="008F434B"/>
    <w:rsid w:val="008F499F"/>
    <w:rsid w:val="008F5766"/>
    <w:rsid w:val="008F6A64"/>
    <w:rsid w:val="009004AA"/>
    <w:rsid w:val="00900610"/>
    <w:rsid w:val="00900613"/>
    <w:rsid w:val="009014BA"/>
    <w:rsid w:val="009037B7"/>
    <w:rsid w:val="009043C5"/>
    <w:rsid w:val="009073EA"/>
    <w:rsid w:val="009078A9"/>
    <w:rsid w:val="00911F41"/>
    <w:rsid w:val="00912162"/>
    <w:rsid w:val="00915428"/>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475"/>
    <w:rsid w:val="009337B1"/>
    <w:rsid w:val="009341E7"/>
    <w:rsid w:val="00934A5B"/>
    <w:rsid w:val="00934F8B"/>
    <w:rsid w:val="00937061"/>
    <w:rsid w:val="00937713"/>
    <w:rsid w:val="00940FF9"/>
    <w:rsid w:val="00944FF0"/>
    <w:rsid w:val="00945046"/>
    <w:rsid w:val="00945FF2"/>
    <w:rsid w:val="0094774B"/>
    <w:rsid w:val="00947AF5"/>
    <w:rsid w:val="00947C4B"/>
    <w:rsid w:val="009502C0"/>
    <w:rsid w:val="00950672"/>
    <w:rsid w:val="009510CE"/>
    <w:rsid w:val="00955185"/>
    <w:rsid w:val="00961EC7"/>
    <w:rsid w:val="009625A5"/>
    <w:rsid w:val="00963DFB"/>
    <w:rsid w:val="0096495A"/>
    <w:rsid w:val="009650D7"/>
    <w:rsid w:val="00965A75"/>
    <w:rsid w:val="00966C10"/>
    <w:rsid w:val="00967B16"/>
    <w:rsid w:val="00970EDD"/>
    <w:rsid w:val="0097269C"/>
    <w:rsid w:val="00973956"/>
    <w:rsid w:val="00973CE5"/>
    <w:rsid w:val="00975089"/>
    <w:rsid w:val="0098090D"/>
    <w:rsid w:val="00981AC5"/>
    <w:rsid w:val="00982D98"/>
    <w:rsid w:val="00982EA2"/>
    <w:rsid w:val="0098391F"/>
    <w:rsid w:val="009851BF"/>
    <w:rsid w:val="009851CC"/>
    <w:rsid w:val="0098541A"/>
    <w:rsid w:val="00986EA6"/>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1089"/>
    <w:rsid w:val="00A83B60"/>
    <w:rsid w:val="00A8681D"/>
    <w:rsid w:val="00A877D2"/>
    <w:rsid w:val="00A90018"/>
    <w:rsid w:val="00A91083"/>
    <w:rsid w:val="00A9262A"/>
    <w:rsid w:val="00A931EC"/>
    <w:rsid w:val="00A93A8C"/>
    <w:rsid w:val="00A95ECF"/>
    <w:rsid w:val="00AA0773"/>
    <w:rsid w:val="00AA0E96"/>
    <w:rsid w:val="00AA10D4"/>
    <w:rsid w:val="00AA2382"/>
    <w:rsid w:val="00AA5375"/>
    <w:rsid w:val="00AA6F22"/>
    <w:rsid w:val="00AA7C42"/>
    <w:rsid w:val="00AA7F41"/>
    <w:rsid w:val="00AB13C6"/>
    <w:rsid w:val="00AB1BFE"/>
    <w:rsid w:val="00AB2554"/>
    <w:rsid w:val="00AB419F"/>
    <w:rsid w:val="00AB477D"/>
    <w:rsid w:val="00AB7791"/>
    <w:rsid w:val="00AB7D81"/>
    <w:rsid w:val="00AC1164"/>
    <w:rsid w:val="00AC1DF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2273"/>
    <w:rsid w:val="00B46992"/>
    <w:rsid w:val="00B4765A"/>
    <w:rsid w:val="00B5089F"/>
    <w:rsid w:val="00B516C0"/>
    <w:rsid w:val="00B53561"/>
    <w:rsid w:val="00B54633"/>
    <w:rsid w:val="00B54716"/>
    <w:rsid w:val="00B55A6C"/>
    <w:rsid w:val="00B55D6C"/>
    <w:rsid w:val="00B56BB4"/>
    <w:rsid w:val="00B607C4"/>
    <w:rsid w:val="00B60898"/>
    <w:rsid w:val="00B60A56"/>
    <w:rsid w:val="00B60EF5"/>
    <w:rsid w:val="00B61764"/>
    <w:rsid w:val="00B62C5A"/>
    <w:rsid w:val="00B62E64"/>
    <w:rsid w:val="00B64AC9"/>
    <w:rsid w:val="00B665EA"/>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5551"/>
    <w:rsid w:val="00C16166"/>
    <w:rsid w:val="00C16AFF"/>
    <w:rsid w:val="00C16B40"/>
    <w:rsid w:val="00C16FDC"/>
    <w:rsid w:val="00C17539"/>
    <w:rsid w:val="00C216BA"/>
    <w:rsid w:val="00C22E0D"/>
    <w:rsid w:val="00C24D78"/>
    <w:rsid w:val="00C24E35"/>
    <w:rsid w:val="00C2564C"/>
    <w:rsid w:val="00C25D71"/>
    <w:rsid w:val="00C26163"/>
    <w:rsid w:val="00C263AF"/>
    <w:rsid w:val="00C310B2"/>
    <w:rsid w:val="00C32AD9"/>
    <w:rsid w:val="00C3306C"/>
    <w:rsid w:val="00C36971"/>
    <w:rsid w:val="00C36ED4"/>
    <w:rsid w:val="00C3778D"/>
    <w:rsid w:val="00C4060E"/>
    <w:rsid w:val="00C40C70"/>
    <w:rsid w:val="00C40D8F"/>
    <w:rsid w:val="00C41622"/>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5023"/>
    <w:rsid w:val="00CD5C19"/>
    <w:rsid w:val="00CD696A"/>
    <w:rsid w:val="00CD792A"/>
    <w:rsid w:val="00CE1D3D"/>
    <w:rsid w:val="00CE3FDB"/>
    <w:rsid w:val="00CE463A"/>
    <w:rsid w:val="00CE5247"/>
    <w:rsid w:val="00CE577B"/>
    <w:rsid w:val="00CE6E86"/>
    <w:rsid w:val="00CE767B"/>
    <w:rsid w:val="00CE788E"/>
    <w:rsid w:val="00CF0631"/>
    <w:rsid w:val="00CF0B54"/>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43D3"/>
    <w:rsid w:val="00D748A5"/>
    <w:rsid w:val="00D75C9B"/>
    <w:rsid w:val="00D75DC3"/>
    <w:rsid w:val="00D80883"/>
    <w:rsid w:val="00D81CDF"/>
    <w:rsid w:val="00D838A8"/>
    <w:rsid w:val="00D83C39"/>
    <w:rsid w:val="00D84F47"/>
    <w:rsid w:val="00D85571"/>
    <w:rsid w:val="00D85963"/>
    <w:rsid w:val="00D85C88"/>
    <w:rsid w:val="00D868EC"/>
    <w:rsid w:val="00D86A09"/>
    <w:rsid w:val="00D87477"/>
    <w:rsid w:val="00D876A7"/>
    <w:rsid w:val="00D87820"/>
    <w:rsid w:val="00D90641"/>
    <w:rsid w:val="00D94010"/>
    <w:rsid w:val="00D95B47"/>
    <w:rsid w:val="00D95BCE"/>
    <w:rsid w:val="00D9714D"/>
    <w:rsid w:val="00D975BD"/>
    <w:rsid w:val="00DA12F1"/>
    <w:rsid w:val="00DA1EE4"/>
    <w:rsid w:val="00DA26E5"/>
    <w:rsid w:val="00DA5661"/>
    <w:rsid w:val="00DA5A1C"/>
    <w:rsid w:val="00DA5C14"/>
    <w:rsid w:val="00DA6D98"/>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E68"/>
    <w:rsid w:val="00DE02A8"/>
    <w:rsid w:val="00DE031B"/>
    <w:rsid w:val="00DE0400"/>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464B"/>
    <w:rsid w:val="00E54DE4"/>
    <w:rsid w:val="00E54F22"/>
    <w:rsid w:val="00E558D8"/>
    <w:rsid w:val="00E55C73"/>
    <w:rsid w:val="00E55EBD"/>
    <w:rsid w:val="00E60954"/>
    <w:rsid w:val="00E61C34"/>
    <w:rsid w:val="00E63762"/>
    <w:rsid w:val="00E64380"/>
    <w:rsid w:val="00E65A47"/>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447C"/>
    <w:rsid w:val="00EB4F50"/>
    <w:rsid w:val="00EB56BC"/>
    <w:rsid w:val="00EB6ACF"/>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AD3"/>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B0152"/>
    <w:rsid w:val="00FB182B"/>
    <w:rsid w:val="00FB2810"/>
    <w:rsid w:val="00FB2AD9"/>
    <w:rsid w:val="00FB3337"/>
    <w:rsid w:val="00FB34BC"/>
    <w:rsid w:val="00FB502B"/>
    <w:rsid w:val="00FB6049"/>
    <w:rsid w:val="00FB6C3D"/>
    <w:rsid w:val="00FB7AA6"/>
    <w:rsid w:val="00FC3B7C"/>
    <w:rsid w:val="00FC3EB1"/>
    <w:rsid w:val="00FC3FE2"/>
    <w:rsid w:val="00FC4EB1"/>
    <w:rsid w:val="00FC7993"/>
    <w:rsid w:val="00FC7EF6"/>
    <w:rsid w:val="00FD05C5"/>
    <w:rsid w:val="00FD0ABD"/>
    <w:rsid w:val="00FD47BD"/>
    <w:rsid w:val="00FD53B9"/>
    <w:rsid w:val="00FD62B3"/>
    <w:rsid w:val="00FE0E48"/>
    <w:rsid w:val="00FE1327"/>
    <w:rsid w:val="00FE167B"/>
    <w:rsid w:val="00FF02CA"/>
    <w:rsid w:val="00FF0DED"/>
    <w:rsid w:val="00FF1210"/>
    <w:rsid w:val="00FF6947"/>
    <w:rsid w:val="02B17845"/>
    <w:rsid w:val="04650956"/>
    <w:rsid w:val="06B92B42"/>
    <w:rsid w:val="10933A3D"/>
    <w:rsid w:val="13E96133"/>
    <w:rsid w:val="1B71104C"/>
    <w:rsid w:val="1DE903B4"/>
    <w:rsid w:val="2AB03B1C"/>
    <w:rsid w:val="2AE30268"/>
    <w:rsid w:val="3B156063"/>
    <w:rsid w:val="40041112"/>
    <w:rsid w:val="445E49ED"/>
    <w:rsid w:val="448361D5"/>
    <w:rsid w:val="527C439B"/>
    <w:rsid w:val="54D67A46"/>
    <w:rsid w:val="5A3A5A92"/>
    <w:rsid w:val="5ADF6450"/>
    <w:rsid w:val="5F305838"/>
    <w:rsid w:val="5FC07908"/>
    <w:rsid w:val="68463078"/>
    <w:rsid w:val="6CAD1857"/>
    <w:rsid w:val="6D2A15AC"/>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Helvetica Neue" w:hAnsi="Helvetica Neue" w:eastAsia="Arial Unicode MS" w:cs="Arial Unicode MS"/>
      <w:color w:val="000000"/>
      <w:sz w:val="22"/>
      <w:szCs w:val="22"/>
      <w:lang w:val="zh-CN" w:eastAsia="zh-CN" w:bidi="ar-SA"/>
    </w:rPr>
  </w:style>
  <w:style w:type="paragraph" w:styleId="2">
    <w:name w:val="heading 1"/>
    <w:next w:val="3"/>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uiPriority w:val="0"/>
  </w:style>
  <w:style w:type="character" w:customStyle="1" w:styleId="28">
    <w:name w:val="apple-converted-space"/>
    <w:basedOn w:val="13"/>
    <w:qFormat/>
    <w:uiPriority w:val="0"/>
  </w:style>
  <w:style w:type="character" w:customStyle="1" w:styleId="29">
    <w:name w:val="标题 2 Char"/>
    <w:basedOn w:val="13"/>
    <w:link w:val="4"/>
    <w:uiPriority w:val="0"/>
    <w:rPr>
      <w:rFonts w:ascii="Arial" w:hAnsi="Arial" w:eastAsia="Arial" w:cs="Arial"/>
      <w:b/>
      <w:bCs/>
      <w:color w:val="000000"/>
      <w:sz w:val="32"/>
      <w:szCs w:val="32"/>
      <w:u w:color="000000"/>
    </w:rPr>
  </w:style>
  <w:style w:type="paragraph" w:styleId="30">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6550</Words>
  <Characters>7016</Characters>
  <Lines>60</Lines>
  <Paragraphs>16</Paragraphs>
  <TotalTime>0</TotalTime>
  <ScaleCrop>false</ScaleCrop>
  <LinksUpToDate>false</LinksUpToDate>
  <CharactersWithSpaces>7194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2018-01-24T15:18:21Z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