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54C" w:rsidRDefault="0072254C" w:rsidP="00277F00">
      <w:r>
        <w:t>Indice:</w:t>
      </w:r>
    </w:p>
    <w:p w:rsidR="0072254C" w:rsidRDefault="0072254C" w:rsidP="00277F00">
      <w:r>
        <w:t>-Introduzione: cosa è il btb e a cosa serve</w:t>
      </w:r>
    </w:p>
    <w:p w:rsidR="0072254C" w:rsidRDefault="0072254C" w:rsidP="00277F00">
      <w:r>
        <w:t>-Architettura: come è stato concepito e la sua struttura interna + scenari</w:t>
      </w:r>
    </w:p>
    <w:p w:rsidR="0072254C" w:rsidRDefault="0072254C" w:rsidP="00277F00">
      <w:r>
        <w:t>-Interfacciamento con il dlx: quali segnali usiamo e come cambia la logica della pipeline</w:t>
      </w:r>
    </w:p>
    <w:p w:rsidR="0072254C" w:rsidRDefault="0072254C" w:rsidP="00277F00">
      <w:r>
        <w:t>-Risultati sperimentali: testbench del btb + simulazioni</w:t>
      </w:r>
    </w:p>
    <w:p w:rsidR="0072254C" w:rsidRDefault="0072254C" w:rsidP="00277F00">
      <w:r>
        <w:t>-Codice</w:t>
      </w:r>
    </w:p>
    <w:p w:rsidR="00BE298B" w:rsidRDefault="0072254C" w:rsidP="00BE298B">
      <w:pPr>
        <w:pStyle w:val="Titolo1"/>
      </w:pPr>
      <w:r>
        <w:br w:type="page"/>
        <w:t>Introduzione</w:t>
      </w:r>
    </w:p>
    <w:p w:rsidR="00BE298B" w:rsidRDefault="00BE298B" w:rsidP="00BE298B"/>
    <w:p w:rsidR="00862AAE" w:rsidRPr="00BE298B" w:rsidRDefault="00862AAE" w:rsidP="00BE298B">
      <w:r w:rsidRPr="00BE298B">
        <w:t xml:space="preserve">Il progetto realizzato si basa sull’implementazione nel linguaggio VHDL di un Branch Target Buffer </w:t>
      </w:r>
      <w:r w:rsidR="005D3427" w:rsidRPr="00BE298B">
        <w:t xml:space="preserve">(BTB) </w:t>
      </w:r>
      <w:r w:rsidRPr="00BE298B">
        <w:t>da utilizzare con un processore DLX operante con una pipeline costituita da cinque stadi: Instruction Fetch (IF), Instruction Dec</w:t>
      </w:r>
      <w:r w:rsidRPr="00BE298B">
        <w:t>o</w:t>
      </w:r>
      <w:r w:rsidRPr="00BE298B">
        <w:t>de (ID), Execute (EX), Memory (MEM), Write Back (WB).</w:t>
      </w:r>
    </w:p>
    <w:p w:rsidR="005D3427" w:rsidRPr="00BE298B" w:rsidRDefault="00862AAE" w:rsidP="00BE298B">
      <w:r w:rsidRPr="00BE298B">
        <w:t>[todo: inserire immagine della pipeline]</w:t>
      </w:r>
    </w:p>
    <w:p w:rsidR="00967656" w:rsidRDefault="005D3427" w:rsidP="00BE298B">
      <w:r w:rsidRPr="00BE298B">
        <w:t xml:space="preserve">Il componente realizzato </w:t>
      </w:r>
      <w:r w:rsidR="001A12FF" w:rsidRPr="00BE298B">
        <w:t>dovrebbe fornire</w:t>
      </w:r>
      <w:r w:rsidRPr="00BE298B">
        <w:t xml:space="preserve"> un incremento delle prestazioni della pipeline, in particolare dello throughput</w:t>
      </w:r>
      <w:r w:rsidR="00C67BDA" w:rsidRPr="00BE298B">
        <w:t>,</w:t>
      </w:r>
      <w:r w:rsidRPr="00BE298B">
        <w:t xml:space="preserve"> in quanto</w:t>
      </w:r>
      <w:r w:rsidR="001A12FF" w:rsidRPr="00BE298B">
        <w:t xml:space="preserve"> permette di evitare</w:t>
      </w:r>
      <w:r w:rsidRPr="00BE298B">
        <w:t xml:space="preserve"> stalli dovuti a</w:t>
      </w:r>
      <w:r w:rsidRPr="00BE298B">
        <w:t>l</w:t>
      </w:r>
      <w:r w:rsidRPr="00BE298B">
        <w:t>le istr</w:t>
      </w:r>
      <w:r w:rsidR="001A12FF" w:rsidRPr="00BE298B">
        <w:t>uzioni di branch nel sistema DLX predicendo le stesse</w:t>
      </w:r>
      <w:r w:rsidR="00C67BDA" w:rsidRPr="00BE298B">
        <w:t xml:space="preserve">, grazie ad un algoritmo di predizione, </w:t>
      </w:r>
      <w:r w:rsidR="001A12FF" w:rsidRPr="00BE298B">
        <w:t xml:space="preserve"> nello stadio di IF.</w:t>
      </w:r>
      <w:r w:rsidR="008E16AB" w:rsidRPr="00BE298B">
        <w:t xml:space="preserve"> Il sistema verifica sempre la pred</w:t>
      </w:r>
      <w:r w:rsidR="008E16AB" w:rsidRPr="00BE298B">
        <w:t>i</w:t>
      </w:r>
      <w:r w:rsidR="008E16AB" w:rsidRPr="00BE298B">
        <w:t>zione nello stadio di EX in cui è valutata la condizione del branch. Nel caso di v</w:t>
      </w:r>
      <w:r w:rsidR="008E16AB" w:rsidRPr="00BE298B">
        <w:t>a</w:t>
      </w:r>
      <w:r w:rsidR="008E16AB" w:rsidRPr="00BE298B">
        <w:t>lutazione contrastante con la predizione è necessario inserire degli stalli all’interno della pipeline e riprend</w:t>
      </w:r>
      <w:r w:rsidR="008E16AB" w:rsidRPr="00BE298B">
        <w:t>e</w:t>
      </w:r>
      <w:r w:rsidR="008E16AB" w:rsidRPr="00BE298B">
        <w:t>re l’esecuzione dall’istruzione corretta.</w:t>
      </w:r>
      <w:r w:rsidR="00BE298B">
        <w:t xml:space="preserve"> </w:t>
      </w:r>
      <w:r w:rsidR="008E16AB" w:rsidRPr="00BE298B">
        <w:t xml:space="preserve">Nel caso di </w:t>
      </w:r>
      <w:r w:rsidR="00C67BDA" w:rsidRPr="00BE298B">
        <w:t>valutazione</w:t>
      </w:r>
      <w:r w:rsidR="008E16AB" w:rsidRPr="00BE298B">
        <w:t xml:space="preserve"> </w:t>
      </w:r>
      <w:r w:rsidR="00C67BDA" w:rsidRPr="00BE298B">
        <w:t>coerente</w:t>
      </w:r>
      <w:r w:rsidR="008E16AB" w:rsidRPr="00BE298B">
        <w:t xml:space="preserve"> non è nece</w:t>
      </w:r>
      <w:r w:rsidR="008E16AB" w:rsidRPr="00BE298B">
        <w:t>s</w:t>
      </w:r>
      <w:r w:rsidR="008E16AB" w:rsidRPr="00BE298B">
        <w:t>sario apportare alcuna modifica al flusso di es</w:t>
      </w:r>
      <w:r w:rsidR="008E16AB" w:rsidRPr="00BE298B">
        <w:t>e</w:t>
      </w:r>
      <w:r w:rsidR="008E16AB" w:rsidRPr="00BE298B">
        <w:t xml:space="preserve">cuzione </w:t>
      </w:r>
      <w:r w:rsidR="005D62DB" w:rsidRPr="00BE298B">
        <w:t>poiché</w:t>
      </w:r>
      <w:r w:rsidR="008E16AB" w:rsidRPr="00BE298B">
        <w:t xml:space="preserve"> è stato </w:t>
      </w:r>
      <w:r w:rsidR="00C67BDA" w:rsidRPr="00BE298B">
        <w:t xml:space="preserve">già </w:t>
      </w:r>
      <w:r w:rsidR="008E16AB" w:rsidRPr="00BE298B">
        <w:t>eseguito il fetch dell’istruzione c</w:t>
      </w:r>
      <w:r w:rsidR="00C67BDA" w:rsidRPr="00BE298B">
        <w:t>orretta.</w:t>
      </w:r>
    </w:p>
    <w:p w:rsidR="00967656" w:rsidRDefault="00967656" w:rsidP="00967656">
      <w:pPr>
        <w:pStyle w:val="Titolo1"/>
      </w:pPr>
      <w:r>
        <w:br w:type="page"/>
        <w:t>Architettura</w:t>
      </w:r>
    </w:p>
    <w:p w:rsidR="00967656" w:rsidRDefault="00967656" w:rsidP="00967656"/>
    <w:p w:rsidR="00316A1E" w:rsidRDefault="00967656" w:rsidP="00967656">
      <w:r>
        <w:t>Il BTB è real</w:t>
      </w:r>
      <w:r w:rsidR="00260E2D">
        <w:t>izzato come una cache i cui TAG sono costituiti dai Progra</w:t>
      </w:r>
      <w:r w:rsidR="00316A1E">
        <w:t>m Counter (PC) corrispondenti a</w:t>
      </w:r>
      <w:r w:rsidR="00260E2D">
        <w:t xml:space="preserve"> istruzioni che </w:t>
      </w:r>
      <w:r w:rsidR="00316A1E">
        <w:t>in precedenza</w:t>
      </w:r>
      <w:r w:rsidR="00260E2D">
        <w:t xml:space="preserve"> sono state individuate, dallo stadio di EX, come branch. </w:t>
      </w:r>
      <w:r w:rsidR="00761567">
        <w:t xml:space="preserve">La prima volta che </w:t>
      </w:r>
      <w:r w:rsidR="00316A1E">
        <w:t>s’</w:t>
      </w:r>
      <w:r w:rsidR="00761567">
        <w:t>incontra un’istruzione di branch, non è presente una linea relativa all’interno del BTB; pertanto l’esecuzione procede no</w:t>
      </w:r>
      <w:r w:rsidR="00761567">
        <w:t>r</w:t>
      </w:r>
      <w:r w:rsidR="00761567">
        <w:t>malmente fino allo stadio di EX, il quale valuta</w:t>
      </w:r>
      <w:r w:rsidR="008617E5">
        <w:t xml:space="preserve"> </w:t>
      </w:r>
      <w:r w:rsidR="00761567">
        <w:t>il branch e procede all’aggiornamento del BTB.</w:t>
      </w:r>
    </w:p>
    <w:p w:rsidR="00E83C01" w:rsidRDefault="00316A1E" w:rsidP="00316A1E">
      <w:pPr>
        <w:pStyle w:val="Titolo2"/>
      </w:pPr>
      <w:r>
        <w:t>Struttura interna</w:t>
      </w:r>
    </w:p>
    <w:p w:rsidR="0074233C" w:rsidRDefault="00E83C01" w:rsidP="00967656">
      <w:r>
        <w:t>Nel caso specifico, l’unità</w:t>
      </w:r>
      <w:r w:rsidR="0074233C">
        <w:t xml:space="preserve"> è stata realizzata mediante una cache </w:t>
      </w:r>
      <w:r>
        <w:t>set-associ</w:t>
      </w:r>
      <w:r>
        <w:t>a</w:t>
      </w:r>
      <w:r>
        <w:t>tive a due</w:t>
      </w:r>
      <w:r w:rsidR="0074233C">
        <w:t xml:space="preserve"> vie da 64 slot. </w:t>
      </w:r>
    </w:p>
    <w:p w:rsidR="0074233C" w:rsidRDefault="0074233C" w:rsidP="00967656">
      <w:r>
        <w:t>[todo: inserire immagine btb table]</w:t>
      </w:r>
    </w:p>
    <w:p w:rsidR="0074233C" w:rsidRDefault="0074233C" w:rsidP="00967656">
      <w:r>
        <w:t>Ogni via segue la seguente modellazione:</w:t>
      </w:r>
    </w:p>
    <w:tbl>
      <w:tblPr>
        <w:tblStyle w:val="Grigliatabella"/>
        <w:tblW w:w="0" w:type="auto"/>
        <w:jc w:val="center"/>
        <w:tblLook w:val="00BF"/>
      </w:tblPr>
      <w:tblGrid>
        <w:gridCol w:w="1101"/>
        <w:gridCol w:w="2409"/>
        <w:gridCol w:w="1985"/>
        <w:gridCol w:w="2801"/>
        <w:gridCol w:w="1552"/>
      </w:tblGrid>
      <w:tr w:rsidR="0074233C">
        <w:trPr>
          <w:jc w:val="center"/>
        </w:trPr>
        <w:tc>
          <w:tcPr>
            <w:tcW w:w="1101" w:type="dxa"/>
          </w:tcPr>
          <w:p w:rsidR="0074233C" w:rsidRDefault="0074233C" w:rsidP="0074233C">
            <w:pPr>
              <w:jc w:val="center"/>
            </w:pPr>
            <w:r>
              <w:t>TAG</w:t>
            </w:r>
          </w:p>
        </w:tc>
        <w:tc>
          <w:tcPr>
            <w:tcW w:w="2409" w:type="dxa"/>
          </w:tcPr>
          <w:p w:rsidR="0074233C" w:rsidRDefault="0074233C" w:rsidP="0074233C">
            <w:pPr>
              <w:jc w:val="center"/>
            </w:pPr>
            <w:r>
              <w:t>DESTINAZIONE</w:t>
            </w:r>
          </w:p>
        </w:tc>
        <w:tc>
          <w:tcPr>
            <w:tcW w:w="1985" w:type="dxa"/>
          </w:tcPr>
          <w:p w:rsidR="0074233C" w:rsidRDefault="0074233C" w:rsidP="0074233C">
            <w:pPr>
              <w:jc w:val="center"/>
            </w:pPr>
            <w:r>
              <w:t>PREDIZIONE</w:t>
            </w:r>
          </w:p>
        </w:tc>
        <w:tc>
          <w:tcPr>
            <w:tcW w:w="2801" w:type="dxa"/>
          </w:tcPr>
          <w:p w:rsidR="0074233C" w:rsidRDefault="0074233C" w:rsidP="0074233C">
            <w:pPr>
              <w:jc w:val="center"/>
            </w:pPr>
            <w:r>
              <w:t>RIMPIAZZAMENTO</w:t>
            </w:r>
          </w:p>
        </w:tc>
        <w:tc>
          <w:tcPr>
            <w:tcW w:w="1552" w:type="dxa"/>
          </w:tcPr>
          <w:p w:rsidR="0074233C" w:rsidRDefault="0074233C" w:rsidP="0074233C">
            <w:pPr>
              <w:jc w:val="center"/>
            </w:pPr>
            <w:r>
              <w:t>STATO</w:t>
            </w:r>
          </w:p>
        </w:tc>
      </w:tr>
    </w:tbl>
    <w:p w:rsidR="009A1459" w:rsidRDefault="009A1459" w:rsidP="00967656"/>
    <w:p w:rsidR="002C6626" w:rsidRDefault="002C6626" w:rsidP="009A1459">
      <w:pPr>
        <w:pStyle w:val="Paragrafoelenco"/>
        <w:numPr>
          <w:ilvl w:val="0"/>
          <w:numId w:val="1"/>
        </w:numPr>
      </w:pPr>
      <w:r>
        <w:t>TAG: 24 bit (30 relativi al PC a cui vengono sottratti i 6 che form</w:t>
      </w:r>
      <w:r>
        <w:t>a</w:t>
      </w:r>
      <w:r>
        <w:t>no l’Index).</w:t>
      </w:r>
      <w:r>
        <w:br/>
        <w:t xml:space="preserve">Anche se l’architettura RISC del DLX prevede indirizzi a 32 bit, poiché le </w:t>
      </w:r>
      <w:r>
        <w:t>i</w:t>
      </w:r>
      <w:r>
        <w:t>struzioni sono di lunghezza fissa (32 bit)</w:t>
      </w:r>
      <w:r w:rsidR="00D31692">
        <w:t xml:space="preserve"> e quindi</w:t>
      </w:r>
      <w:r>
        <w:t xml:space="preserve"> allineate</w:t>
      </w:r>
      <w:r w:rsidR="00D31692">
        <w:t>,</w:t>
      </w:r>
      <w:r>
        <w:t xml:space="preserve"> gli ultimi due bit assum</w:t>
      </w:r>
      <w:r>
        <w:t>o</w:t>
      </w:r>
      <w:r>
        <w:t>no sempre il valore zero</w:t>
      </w:r>
      <w:r w:rsidR="00D31692">
        <w:t xml:space="preserve"> ed è possibile non considerarli. È necessario un Index a 6 bit per l’identificazione univoca dei 64 slot (log</w:t>
      </w:r>
      <w:r w:rsidR="00D31692">
        <w:rPr>
          <w:vertAlign w:val="subscript"/>
        </w:rPr>
        <w:t>2</w:t>
      </w:r>
      <w:r w:rsidR="00D31692">
        <w:t xml:space="preserve"> 64 = 6)</w:t>
      </w:r>
    </w:p>
    <w:p w:rsidR="000D05FD" w:rsidRDefault="002C6626" w:rsidP="009A1459">
      <w:pPr>
        <w:pStyle w:val="Paragrafoelenco"/>
        <w:numPr>
          <w:ilvl w:val="0"/>
          <w:numId w:val="1"/>
        </w:numPr>
      </w:pPr>
      <w:r>
        <w:t>DESTINAZIONE</w:t>
      </w:r>
      <w:r w:rsidR="000D05FD">
        <w:t>: 30 bit che individuano l’indirizzo di destinazione</w:t>
      </w:r>
    </w:p>
    <w:p w:rsidR="00B07C9F" w:rsidRDefault="000D05FD" w:rsidP="009A1459">
      <w:pPr>
        <w:pStyle w:val="Paragrafoelenco"/>
        <w:numPr>
          <w:ilvl w:val="0"/>
          <w:numId w:val="1"/>
        </w:numPr>
      </w:pPr>
      <w:r>
        <w:t>PREDIZIONE: 2 bit</w:t>
      </w:r>
      <w:r w:rsidR="00C94ECF">
        <w:t xml:space="preserve"> (vedi Algoritmo di p</w:t>
      </w:r>
      <w:r w:rsidR="00B07C9F">
        <w:t>redizione)</w:t>
      </w:r>
    </w:p>
    <w:p w:rsidR="00B07C9F" w:rsidRDefault="00B07C9F" w:rsidP="009A1459">
      <w:pPr>
        <w:pStyle w:val="Paragrafoelenco"/>
        <w:numPr>
          <w:ilvl w:val="0"/>
          <w:numId w:val="1"/>
        </w:numPr>
      </w:pPr>
      <w:r>
        <w:t>RIMPIAZZA</w:t>
      </w:r>
      <w:r w:rsidR="00C94ECF">
        <w:t>MENTO: 1 bit (vedi Politica di r</w:t>
      </w:r>
      <w:r>
        <w:t>impiazzamento)</w:t>
      </w:r>
    </w:p>
    <w:p w:rsidR="005A5F19" w:rsidRDefault="00B07C9F" w:rsidP="005A5F19">
      <w:pPr>
        <w:pStyle w:val="Paragrafoelenco"/>
        <w:numPr>
          <w:ilvl w:val="0"/>
          <w:numId w:val="1"/>
        </w:numPr>
      </w:pPr>
      <w:r>
        <w:t>STATO: 1 bit che indica la validità della linea</w:t>
      </w:r>
    </w:p>
    <w:p w:rsidR="00C94ECF" w:rsidRDefault="005A5F19" w:rsidP="005A5F19">
      <w:r>
        <w:t>Quindi ogni via è composta da 58 bit e di conseguenza ogni slot da 116 bit. La d</w:t>
      </w:r>
      <w:r>
        <w:t>i</w:t>
      </w:r>
      <w:r>
        <w:t>mensione totale della cache è di 116*64/8 = 928 Byte.</w:t>
      </w:r>
    </w:p>
    <w:p w:rsidR="00C94ECF" w:rsidRDefault="00C94ECF" w:rsidP="00C94ECF">
      <w:pPr>
        <w:pStyle w:val="Titolo2"/>
      </w:pPr>
      <w:r>
        <w:t>Algoritmo di predizione</w:t>
      </w:r>
    </w:p>
    <w:p w:rsidR="00382FDE" w:rsidRDefault="00406682" w:rsidP="00C94ECF">
      <w:r>
        <w:t xml:space="preserve">Gli algoritmi di predizione determinano il successo o meno di un BTB </w:t>
      </w:r>
      <w:r w:rsidR="00382FDE">
        <w:t>poiché</w:t>
      </w:r>
      <w:r>
        <w:t xml:space="preserve"> sono fondamentali per l’incremento prestazionale della pipeline</w:t>
      </w:r>
      <w:r w:rsidR="00382FDE">
        <w:t>. Esistono diversi algori</w:t>
      </w:r>
      <w:r w:rsidR="00382FDE">
        <w:t>t</w:t>
      </w:r>
      <w:r w:rsidR="00382FDE">
        <w:t xml:space="preserve">mi, alcuni protetti da segreto industriale. </w:t>
      </w:r>
    </w:p>
    <w:p w:rsidR="00402F4B" w:rsidRDefault="00382FDE" w:rsidP="00402F4B">
      <w:r>
        <w:t>Nel progetto è stato implementato un algoritmo semplice che prevede l’utilizzo di due bit per la codifica di quattro stati al fine di memorizzare la storia relativa all’istruzione.</w:t>
      </w:r>
      <w:r w:rsidR="001E7AF4">
        <w:br/>
        <w:t>Basandosi sulla correttezza della predizione comunicata dal mondo esterno al BTB è possibile eseguire una transizione di stato seguendo la logica rappresentata nella fig</w:t>
      </w:r>
      <w:r w:rsidR="001E7AF4">
        <w:t>u</w:t>
      </w:r>
      <w:r w:rsidR="001E7AF4">
        <w:t>ra sottostante.</w:t>
      </w:r>
    </w:p>
    <w:p w:rsidR="002511B2" w:rsidRDefault="00402F4B" w:rsidP="00402F4B">
      <w:pPr>
        <w:jc w:val="center"/>
      </w:pPr>
      <w:r>
        <w:rPr>
          <w:noProof/>
        </w:rPr>
        <w:drawing>
          <wp:inline distT="0" distB="0" distL="0" distR="0">
            <wp:extent cx="3284643" cy="2806207"/>
            <wp:effectExtent l="25400" t="0" r="0" b="0"/>
            <wp:docPr id="2" name="Immagine 1" descr="tb-predi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b-predictio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579" cy="280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F09" w:rsidRDefault="002511B2" w:rsidP="002511B2">
      <w:r>
        <w:t xml:space="preserve">I quattro stati garantiscono una maggiore robustezza nei casi di predizione errata. </w:t>
      </w:r>
      <w:r w:rsidR="00C54041">
        <w:t>I</w:t>
      </w:r>
      <w:r w:rsidR="00C54041">
        <w:t>n</w:t>
      </w:r>
      <w:r w:rsidR="00C54041">
        <w:t>fatti s</w:t>
      </w:r>
      <w:r>
        <w:t xml:space="preserve">ono necessarie due </w:t>
      </w:r>
      <w:r w:rsidR="00FE701D">
        <w:t>“</w:t>
      </w:r>
      <w:r>
        <w:t>m</w:t>
      </w:r>
      <w:r w:rsidR="00FE701D">
        <w:t>is</w:t>
      </w:r>
      <w:r w:rsidR="00C54041">
        <w:t>prediction</w:t>
      </w:r>
      <w:r w:rsidR="00FE701D">
        <w:t>”</w:t>
      </w:r>
      <w:r w:rsidR="00C54041">
        <w:t xml:space="preserve"> consecutive per cambiare la predizione. </w:t>
      </w:r>
      <w:r w:rsidR="00C54041">
        <w:t>I</w:t>
      </w:r>
      <w:r w:rsidR="00C54041">
        <w:t>noltre è possibile invertire repentinamente la predizione qualora si sbagliasse una te</w:t>
      </w:r>
      <w:r w:rsidR="00C54041">
        <w:t>r</w:t>
      </w:r>
      <w:r w:rsidR="00C54041">
        <w:t xml:space="preserve">za volta. </w:t>
      </w:r>
    </w:p>
    <w:p w:rsidR="00402F4B" w:rsidRDefault="004C1F09" w:rsidP="002511B2">
      <w:r>
        <w:t>Con questo algoritmo di predizione è attesa un’accuratezza superiore all’80%.</w:t>
      </w:r>
    </w:p>
    <w:p w:rsidR="0084488B" w:rsidRDefault="000F65A8" w:rsidP="000F65A8">
      <w:pPr>
        <w:pStyle w:val="Titolo2"/>
      </w:pPr>
      <w:r>
        <w:t>Politica di rimpiazzamento</w:t>
      </w:r>
    </w:p>
    <w:p w:rsidR="00A74B15" w:rsidRDefault="000F65A8" w:rsidP="000F65A8">
      <w:r>
        <w:t>Quando il sistema si trova a regime, a causa della limitata dimensione della</w:t>
      </w:r>
      <w:r w:rsidR="00627ADD">
        <w:t xml:space="preserve"> cache, a seguito della</w:t>
      </w:r>
      <w:r>
        <w:t xml:space="preserve"> richiesta </w:t>
      </w:r>
      <w:r w:rsidR="0084488B">
        <w:t>d’</w:t>
      </w:r>
      <w:r>
        <w:t>inserimento di una linea non presente è possibile che occorra rimpiazzare una delle linee appartenenti a un determinato slot.</w:t>
      </w:r>
      <w:r w:rsidR="0084488B">
        <w:t xml:space="preserve"> Tra le varie polit</w:t>
      </w:r>
      <w:r w:rsidR="0084488B">
        <w:t>i</w:t>
      </w:r>
      <w:r w:rsidR="0084488B">
        <w:t>che ne è stata scelta una di tipo Least Recently Used (LRU), la quale prevede la sostit</w:t>
      </w:r>
      <w:r w:rsidR="0084488B">
        <w:t>u</w:t>
      </w:r>
      <w:r w:rsidR="0084488B">
        <w:t>zione della linea utilizzata meno recentemente.</w:t>
      </w:r>
    </w:p>
    <w:p w:rsidR="00C53C55" w:rsidRDefault="00A74B15" w:rsidP="000F65A8">
      <w:r>
        <w:t>Nel caso di una cache set-associative a due vie è necessario un bit per ogni linea di ogni slot.</w:t>
      </w:r>
      <w:r w:rsidR="00B962C9">
        <w:t xml:space="preserve"> In realtà </w:t>
      </w:r>
      <w:r w:rsidR="00A63674">
        <w:t>sarebbe</w:t>
      </w:r>
      <w:r w:rsidR="00B962C9">
        <w:t xml:space="preserve"> sufficiente un solo bit per ogni slot che indichi la </w:t>
      </w:r>
      <w:r w:rsidR="00970E74">
        <w:t>linea da rimpiazzare, ma è stato</w:t>
      </w:r>
      <w:r w:rsidR="00B962C9">
        <w:t xml:space="preserve"> scelto di utilizza</w:t>
      </w:r>
      <w:r w:rsidR="00970E74">
        <w:t xml:space="preserve">re due campi dedicati per ogni slot </w:t>
      </w:r>
      <w:r w:rsidR="00E262AF">
        <w:t>per forn</w:t>
      </w:r>
      <w:r w:rsidR="00E262AF">
        <w:t>i</w:t>
      </w:r>
      <w:r w:rsidR="00E262AF">
        <w:t>re una maggiore scalabilità al sistema.</w:t>
      </w:r>
    </w:p>
    <w:p w:rsidR="00402F4B" w:rsidRPr="000F65A8" w:rsidRDefault="00C53C55" w:rsidP="000F65A8">
      <w:r>
        <w:t xml:space="preserve">Le situazioni che portano all’applicazione della politica di rimpiazzamento sono due: HIT in lettura e MISS in scrittura. </w:t>
      </w:r>
    </w:p>
    <w:p w:rsidR="00967656" w:rsidRDefault="00967656" w:rsidP="00967656"/>
    <w:p w:rsidR="00967656" w:rsidRDefault="00967656" w:rsidP="00967656"/>
    <w:p w:rsidR="00967656" w:rsidRDefault="00967656" w:rsidP="00967656"/>
    <w:p w:rsidR="0072254C" w:rsidRPr="00BE298B" w:rsidRDefault="0072254C" w:rsidP="00967656"/>
    <w:sectPr w:rsidR="0072254C" w:rsidRPr="00BE298B" w:rsidSect="0072254C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077A7"/>
    <w:multiLevelType w:val="hybridMultilevel"/>
    <w:tmpl w:val="357C4C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08"/>
  <w:autoHyphenation/>
  <w:hyphenationZone w:val="284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2254C"/>
    <w:rsid w:val="000D05FD"/>
    <w:rsid w:val="000F65A8"/>
    <w:rsid w:val="001A12FF"/>
    <w:rsid w:val="001E7AF4"/>
    <w:rsid w:val="002511B2"/>
    <w:rsid w:val="00260E2D"/>
    <w:rsid w:val="00277F00"/>
    <w:rsid w:val="002C6626"/>
    <w:rsid w:val="00316A1E"/>
    <w:rsid w:val="00382FDE"/>
    <w:rsid w:val="00402F4B"/>
    <w:rsid w:val="00406682"/>
    <w:rsid w:val="00457372"/>
    <w:rsid w:val="004C1F09"/>
    <w:rsid w:val="004F1534"/>
    <w:rsid w:val="005A5F19"/>
    <w:rsid w:val="005D3427"/>
    <w:rsid w:val="005D62DB"/>
    <w:rsid w:val="00627ADD"/>
    <w:rsid w:val="0072254C"/>
    <w:rsid w:val="0074233C"/>
    <w:rsid w:val="00761567"/>
    <w:rsid w:val="0084488B"/>
    <w:rsid w:val="008617E5"/>
    <w:rsid w:val="00862AAE"/>
    <w:rsid w:val="008E16AB"/>
    <w:rsid w:val="00967656"/>
    <w:rsid w:val="00970E74"/>
    <w:rsid w:val="009A1459"/>
    <w:rsid w:val="00A63674"/>
    <w:rsid w:val="00A72FFE"/>
    <w:rsid w:val="00A74B15"/>
    <w:rsid w:val="00B07C9F"/>
    <w:rsid w:val="00B962C9"/>
    <w:rsid w:val="00BE298B"/>
    <w:rsid w:val="00C53C55"/>
    <w:rsid w:val="00C54041"/>
    <w:rsid w:val="00C67BDA"/>
    <w:rsid w:val="00C94ECF"/>
    <w:rsid w:val="00D31692"/>
    <w:rsid w:val="00E262AF"/>
    <w:rsid w:val="00E83C01"/>
    <w:rsid w:val="00FE701D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E298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298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16A1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0"/>
      <w:szCs w:val="26"/>
    </w:rPr>
  </w:style>
  <w:style w:type="character" w:default="1" w:styleId="Caratterepredefinitoparagrafo">
    <w:name w:val="Default Paragraph Font"/>
    <w:semiHidden/>
    <w:unhideWhenUsed/>
  </w:style>
  <w:style w:type="table" w:default="1" w:styleId="Tabellanorma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unhideWhenUsed/>
  </w:style>
  <w:style w:type="character" w:customStyle="1" w:styleId="Titolo1Carattere">
    <w:name w:val="Titolo 1 Carattere"/>
    <w:basedOn w:val="Caratterepredefinitoparagrafo"/>
    <w:link w:val="Titolo1"/>
    <w:uiPriority w:val="9"/>
    <w:rsid w:val="00BE298B"/>
    <w:rPr>
      <w:rFonts w:ascii="Times New Roman" w:eastAsiaTheme="majorEastAsia" w:hAnsi="Times New Roman" w:cstheme="majorBidi"/>
      <w:b/>
      <w:bCs/>
      <w:color w:val="345A8A" w:themeColor="accent1" w:themeShade="B5"/>
      <w:sz w:val="40"/>
      <w:szCs w:val="32"/>
    </w:rPr>
  </w:style>
  <w:style w:type="table" w:styleId="Grigliatabella">
    <w:name w:val="Table Grid"/>
    <w:basedOn w:val="Tabellanormale"/>
    <w:uiPriority w:val="59"/>
    <w:rsid w:val="0074233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74233C"/>
    <w:pPr>
      <w:ind w:left="720"/>
      <w:contextualSpacing/>
    </w:pPr>
  </w:style>
  <w:style w:type="character" w:customStyle="1" w:styleId="Titolo2Carattere">
    <w:name w:val="Titolo 2 Carattere"/>
    <w:basedOn w:val="Caratterepredefinitoparagrafo"/>
    <w:link w:val="Titolo2"/>
    <w:uiPriority w:val="9"/>
    <w:rsid w:val="00316A1E"/>
    <w:rPr>
      <w:rFonts w:ascii="Times New Roman" w:eastAsiaTheme="majorEastAsia" w:hAnsi="Times New Roman" w:cstheme="majorBidi"/>
      <w:b/>
      <w:bCs/>
      <w:color w:val="4F81BD" w:themeColor="accent1"/>
      <w:sz w:val="30"/>
      <w:szCs w:val="26"/>
    </w:rPr>
  </w:style>
  <w:style w:type="paragraph" w:styleId="NormaleWeb">
    <w:name w:val="Normal (Web)"/>
    <w:basedOn w:val="Normale"/>
    <w:uiPriority w:val="99"/>
    <w:rsid w:val="00402F4B"/>
    <w:pPr>
      <w:spacing w:beforeLines="1" w:afterLines="1" w:line="240" w:lineRule="auto"/>
      <w:jc w:val="left"/>
    </w:pPr>
    <w:rPr>
      <w:rFonts w:ascii="Times" w:hAnsi="Times" w:cs="Times New Roman"/>
      <w:sz w:val="20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4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510</Words>
  <Characters>2910</Characters>
  <Application>Microsoft Macintosh Word</Application>
  <DocSecurity>0</DocSecurity>
  <Lines>24</Lines>
  <Paragraphs>5</Paragraphs>
  <ScaleCrop>false</ScaleCrop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Enrico Baioni</cp:lastModifiedBy>
  <cp:revision>33</cp:revision>
  <dcterms:created xsi:type="dcterms:W3CDTF">2010-01-19T09:00:00Z</dcterms:created>
  <dcterms:modified xsi:type="dcterms:W3CDTF">2010-01-19T11:23:00Z</dcterms:modified>
</cp:coreProperties>
</file>