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{{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qiju</w:t>
      </w:r>
      <w:r>
        <w:rPr>
          <w:rFonts w:hint="eastAsia"/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bookmarkStart w:id="0" w:name="_GoBack"/>
      <w:bookmarkEnd w:id="0"/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7745E004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0.506%</w:t>
            </w:r>
          </w:p>
          <w:p w14:paraId="0E5F506B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L221213065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5FDA138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2.01%</w:t>
            </w:r>
          </w:p>
          <w:p w14:paraId="52C7D621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TF03120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6997B3B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3.02%</w:t>
            </w:r>
          </w:p>
          <w:p w14:paraId="05B9EB86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93213100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C4062E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3BB63355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5FCF1C45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AF8026"/>
    <w:rsid w:val="7FD5A57C"/>
    <w:rsid w:val="7FFCA44F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1</TotalTime>
  <ScaleCrop>false</ScaleCrop>
  <LinksUpToDate>false</LinksUpToDate>
  <CharactersWithSpaces>1746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2022-01-24T18:32:00Z</dcterms:created>
  <dc:creator>Administrator</dc:creator>
  <cp:lastModifiedBy>WPS_1726036907</cp:lastModifiedBy>
  <cp:lastPrinted>2026-05-05T14:28:00Z</cp:lastPrinted>
  <dcterms:modified xsi:type="dcterms:W3CDTF">2026-05-19T19:11:04Z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