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E464FE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5F840C1C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2AFFBD03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369488F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3D4CDF15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1FDD5AB2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520BDD6D">
      <w:pPr>
        <w:jc w:val="center"/>
        <w:rPr>
          <w:rFonts w:hint="eastAsia"/>
          <w:b/>
          <w:bCs/>
          <w:sz w:val="18"/>
          <w:szCs w:val="18"/>
        </w:rPr>
      </w:pPr>
    </w:p>
    <w:p w14:paraId="447A208E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4778EA04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49BCCBC7">
      <w:pPr>
        <w:rPr>
          <w:rFonts w:hint="eastAsia"/>
          <w:b/>
          <w:bCs/>
          <w:sz w:val="15"/>
          <w:szCs w:val="15"/>
        </w:rPr>
      </w:pPr>
    </w:p>
    <w:p w14:paraId="19E48F8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1CD4FF2C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421559D3">
      <w:pPr>
        <w:snapToGrid w:val="0"/>
        <w:rPr>
          <w:rFonts w:hint="eastAsia"/>
          <w:b/>
          <w:bCs/>
          <w:sz w:val="18"/>
          <w:szCs w:val="18"/>
        </w:rPr>
      </w:pPr>
    </w:p>
    <w:p w14:paraId="21EB345F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01DB51AD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7D79D320">
      <w:pPr>
        <w:snapToGrid w:val="0"/>
        <w:rPr>
          <w:rFonts w:hint="eastAsia"/>
          <w:b/>
          <w:bCs/>
          <w:sz w:val="18"/>
          <w:szCs w:val="18"/>
        </w:rPr>
      </w:pPr>
    </w:p>
    <w:p w14:paraId="55F48D19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0B5DDC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47E88425">
      <w:pPr>
        <w:snapToGrid w:val="0"/>
        <w:rPr>
          <w:rFonts w:hint="eastAsia"/>
          <w:b/>
          <w:bCs/>
          <w:sz w:val="18"/>
          <w:szCs w:val="18"/>
        </w:rPr>
      </w:pPr>
    </w:p>
    <w:p w14:paraId="402CFDB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 xml:space="preserve">{{alert_num}} 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054C7C89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1EB8C5CF">
      <w:pPr>
        <w:snapToGrid w:val="0"/>
        <w:rPr>
          <w:rFonts w:hint="eastAsia"/>
          <w:b/>
          <w:bCs/>
          <w:sz w:val="18"/>
          <w:szCs w:val="18"/>
        </w:rPr>
      </w:pPr>
    </w:p>
    <w:p w14:paraId="55F330A5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6DA6F96B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015D2B37">
      <w:pPr>
        <w:snapToGrid w:val="0"/>
        <w:rPr>
          <w:rFonts w:hint="eastAsia"/>
          <w:b/>
          <w:bCs/>
          <w:sz w:val="18"/>
          <w:szCs w:val="18"/>
        </w:rPr>
      </w:pPr>
    </w:p>
    <w:p w14:paraId="4B41D38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</w:t>
      </w:r>
      <w:r>
        <w:rPr>
          <w:b/>
          <w:bCs/>
          <w:sz w:val="24"/>
          <w:szCs w:val="24"/>
          <w:u w:val="single"/>
        </w:rPr>
        <w:t>JJG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 xml:space="preserve"> </w:t>
      </w:r>
      <w:r>
        <w:rPr>
          <w:b/>
          <w:bCs/>
          <w:sz w:val="24"/>
          <w:szCs w:val="24"/>
          <w:u w:val="single"/>
        </w:rPr>
        <w:t>693-201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1</w:t>
      </w:r>
      <w:r>
        <w:rPr>
          <w:rFonts w:hint="eastAsia"/>
          <w:b/>
          <w:bCs/>
          <w:sz w:val="24"/>
          <w:szCs w:val="24"/>
          <w:u w:val="single"/>
        </w:rPr>
        <w:t>《</w:t>
      </w:r>
      <w:r>
        <w:rPr>
          <w:b/>
          <w:bCs/>
          <w:sz w:val="24"/>
          <w:szCs w:val="24"/>
          <w:u w:val="single"/>
        </w:rPr>
        <w:t>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7F398EFC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4AED0695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603F46D0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200025</wp:posOffset>
            </wp:positionH>
            <wp:positionV relativeFrom="paragraph">
              <wp:posOffset>36830</wp:posOffset>
            </wp:positionV>
            <wp:extent cx="1440180" cy="1440180"/>
            <wp:effectExtent l="0" t="0" r="7620" b="7620"/>
            <wp:wrapNone/>
            <wp:docPr id="2" name="图片 2" descr="mystamp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mystamp (1)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18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B9CD66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4BA3524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05B83508">
      <w:pPr>
        <w:snapToGrid w:val="0"/>
        <w:rPr>
          <w:rFonts w:hint="eastAsia"/>
          <w:b/>
          <w:bCs/>
          <w:sz w:val="18"/>
          <w:szCs w:val="18"/>
        </w:rPr>
      </w:pPr>
    </w:p>
    <w:p w14:paraId="463045B5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78D6CEC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27348FA7">
      <w:pPr>
        <w:snapToGrid w:val="0"/>
        <w:rPr>
          <w:rFonts w:hint="eastAsia"/>
          <w:b/>
          <w:bCs/>
          <w:sz w:val="18"/>
          <w:szCs w:val="18"/>
        </w:rPr>
      </w:pPr>
    </w:p>
    <w:p w14:paraId="5ED2336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3BA6895E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AE08B3">
      <w:pPr>
        <w:snapToGrid w:val="0"/>
        <w:ind w:firstLine="1441" w:firstLineChars="600"/>
        <w:rPr>
          <w:rFonts w:hint="eastAsia"/>
          <w:b/>
          <w:bCs/>
          <w:sz w:val="24"/>
          <w:szCs w:val="24"/>
          <w:lang w:val="en-US" w:eastAsia="zh-CN"/>
        </w:rPr>
      </w:pPr>
    </w:p>
    <w:p w14:paraId="585A314B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接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  <w:lang w:val="en-US" w:eastAsia="zh-CN"/>
        </w:rPr>
        <w:t>收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085536D8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 xml:space="preserve">Date of Receive      </w:t>
      </w:r>
      <w:r>
        <w:rPr>
          <w:b/>
          <w:bCs/>
          <w:sz w:val="18"/>
          <w:szCs w:val="18"/>
        </w:rPr>
        <w:t xml:space="preserve">            Year     Month    Day</w:t>
      </w:r>
    </w:p>
    <w:p w14:paraId="40BE22C1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{{date_second}}</w:t>
      </w:r>
    </w:p>
    <w:p w14:paraId="27352363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53350282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签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  <w:lang w:val="en-US" w:eastAsia="zh-CN"/>
        </w:rPr>
        <w:t>发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{{date_second}}</w:t>
      </w:r>
    </w:p>
    <w:p w14:paraId="67CEC20D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 xml:space="preserve">ate of </w:t>
      </w:r>
      <w:r>
        <w:rPr>
          <w:rFonts w:hint="eastAsia"/>
          <w:b/>
          <w:bCs/>
          <w:sz w:val="18"/>
          <w:szCs w:val="18"/>
          <w:lang w:val="en-US" w:eastAsia="zh-CN"/>
        </w:rPr>
        <w:t>Issue</w:t>
      </w:r>
      <w:r>
        <w:rPr>
          <w:b/>
          <w:bCs/>
          <w:sz w:val="18"/>
          <w:szCs w:val="18"/>
        </w:rPr>
        <w:t xml:space="preserve">         </w:t>
      </w:r>
      <w:r>
        <w:rPr>
          <w:rFonts w:hint="eastAsia"/>
          <w:b/>
          <w:bCs/>
          <w:sz w:val="18"/>
          <w:szCs w:val="18"/>
          <w:lang w:val="en-US" w:eastAsia="zh-CN"/>
        </w:rPr>
        <w:t xml:space="preserve">          </w:t>
      </w:r>
      <w:r>
        <w:rPr>
          <w:b/>
          <w:bCs/>
          <w:sz w:val="18"/>
          <w:szCs w:val="18"/>
        </w:rPr>
        <w:t xml:space="preserve"> Year     Month    Day</w:t>
      </w:r>
    </w:p>
    <w:p w14:paraId="0B0F305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eastAsia"/>
          <w:b/>
          <w:bCs/>
          <w:sz w:val="21"/>
          <w:szCs w:val="21"/>
          <w:lang w:eastAsia="zh-CN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Fonts w:hint="eastAsia"/>
          <w:b/>
          <w:bCs/>
          <w:sz w:val="21"/>
          <w:szCs w:val="21"/>
          <w:lang w:eastAsia="zh-CN"/>
        </w:rPr>
        <w:t>计量校准机构备案号：（2021）浙量校（绍）F002号</w:t>
      </w:r>
      <w:bookmarkStart w:id="0" w:name="_GoBack"/>
      <w:bookmarkEnd w:id="0"/>
    </w:p>
    <w:p w14:paraId="1996FAA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地址：绍兴市越城区富盛镇董溪村</w:t>
      </w:r>
      <w:r>
        <w:rPr>
          <w:rFonts w:hint="eastAsia"/>
          <w:b/>
          <w:bCs/>
          <w:sz w:val="21"/>
          <w:szCs w:val="21"/>
          <w:lang w:val="en-US" w:eastAsia="zh-CN"/>
        </w:rPr>
        <w:t>3</w:t>
      </w:r>
      <w:r>
        <w:rPr>
          <w:b/>
          <w:bCs/>
          <w:sz w:val="21"/>
          <w:szCs w:val="21"/>
        </w:rPr>
        <w:t>7</w:t>
      </w:r>
      <w:r>
        <w:rPr>
          <w:rFonts w:hint="eastAsia"/>
          <w:b/>
          <w:bCs/>
          <w:sz w:val="21"/>
          <w:szCs w:val="21"/>
        </w:rPr>
        <w:t>号</w:t>
      </w:r>
    </w:p>
    <w:p w14:paraId="00B2F27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jc w:val="both"/>
        <w:textAlignment w:val="auto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邮编：3</w:t>
      </w:r>
      <w:r>
        <w:rPr>
          <w:b/>
          <w:bCs/>
          <w:sz w:val="21"/>
          <w:szCs w:val="21"/>
        </w:rPr>
        <w:t>12000</w:t>
      </w:r>
      <w:r>
        <w:rPr>
          <w:rFonts w:hint="eastAsia"/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             </w:t>
      </w:r>
      <w:r>
        <w:rPr>
          <w:rFonts w:hint="eastAsia"/>
          <w:b/>
          <w:bCs/>
          <w:sz w:val="21"/>
          <w:szCs w:val="21"/>
        </w:rPr>
        <w:t>电话：</w:t>
      </w:r>
      <w:r>
        <w:rPr>
          <w:b/>
          <w:bCs/>
          <w:sz w:val="21"/>
          <w:szCs w:val="21"/>
        </w:rPr>
        <w:t>13735395726</w:t>
      </w:r>
    </w:p>
    <w:p w14:paraId="24BDDE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64" w:lineRule="auto"/>
        <w:jc w:val="left"/>
        <w:textAlignment w:val="auto"/>
        <w:rPr>
          <w:rFonts w:hint="default"/>
          <w:b/>
          <w:bCs/>
          <w:sz w:val="13"/>
          <w:szCs w:val="13"/>
          <w:lang w:val="en-US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  <w:r>
        <w:rPr>
          <w:rFonts w:hint="eastAsia"/>
          <w:b/>
          <w:bCs/>
          <w:sz w:val="21"/>
          <w:szCs w:val="21"/>
          <w:lang w:val="en-US" w:eastAsia="zh-CN"/>
        </w:rPr>
        <w:t>注：本证书的校准结果仅对本次所校准的计量器具有效</w:t>
      </w:r>
    </w:p>
    <w:p w14:paraId="4C4E64D5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601909D4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bCs/>
          <w:sz w:val="24"/>
          <w:szCs w:val="24"/>
          <w:u w:val="single"/>
          <w:lang w:val="en-US" w:eastAsia="zh-CN"/>
        </w:rPr>
        <w:t>{{alert_num_place}}</w:t>
      </w:r>
    </w:p>
    <w:p w14:paraId="4682A01F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hint="eastAsia" w:ascii="宋体" w:hAnsi="宋体" w:eastAsia="宋体"/>
          <w:sz w:val="24"/>
          <w:szCs w:val="24"/>
          <w:u w:val="single"/>
        </w:rPr>
        <w:t>℃</w:t>
      </w:r>
      <w:r>
        <w:rPr>
          <w:rFonts w:hint="eastAsia" w:ascii="宋体" w:hAnsi="宋体" w:eastAsia="宋体"/>
          <w:sz w:val="24"/>
          <w:szCs w:val="24"/>
        </w:rPr>
        <w:t xml:space="preserve">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</w:p>
    <w:p w14:paraId="09C55161">
      <w:pPr>
        <w:snapToGrid w:val="0"/>
        <w:rPr>
          <w:rFonts w:hint="eastAsia"/>
          <w:sz w:val="24"/>
          <w:szCs w:val="24"/>
        </w:rPr>
      </w:pPr>
    </w:p>
    <w:p w14:paraId="3B569DA5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863" w:type="dxa"/>
        <w:tblInd w:w="-5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7"/>
        <w:gridCol w:w="1298"/>
        <w:gridCol w:w="1778"/>
        <w:gridCol w:w="1778"/>
        <w:gridCol w:w="1092"/>
        <w:gridCol w:w="1320"/>
      </w:tblGrid>
      <w:tr w14:paraId="2E910ABD">
        <w:trPr>
          <w:trHeight w:val="810" w:hRule="atLeast"/>
        </w:trPr>
        <w:tc>
          <w:tcPr>
            <w:tcW w:w="1597" w:type="dxa"/>
            <w:shd w:val="clear" w:color="auto" w:fill="auto"/>
            <w:vAlign w:val="center"/>
          </w:tcPr>
          <w:p w14:paraId="4011BA03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298" w:type="dxa"/>
            <w:shd w:val="clear" w:color="auto" w:fill="auto"/>
            <w:vAlign w:val="center"/>
          </w:tcPr>
          <w:p w14:paraId="26394D16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0392B22F">
            <w:pPr>
              <w:snapToGrid w:val="0"/>
              <w:jc w:val="center"/>
              <w:rPr>
                <w:rFonts w:hint="eastAsia" w:ascii="宋体" w:hAnsi="宋体" w:eastAsia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编号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22FBE3B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092" w:type="dxa"/>
            <w:shd w:val="clear" w:color="auto" w:fill="auto"/>
            <w:vAlign w:val="center"/>
          </w:tcPr>
          <w:p w14:paraId="5DC8B15C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320" w:type="dxa"/>
            <w:shd w:val="clear" w:color="auto" w:fill="auto"/>
            <w:vAlign w:val="center"/>
          </w:tcPr>
          <w:p w14:paraId="66DBB1C9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764CE72B">
        <w:trPr>
          <w:trHeight w:val="340" w:hRule="atLeast"/>
        </w:trPr>
        <w:tc>
          <w:tcPr>
            <w:tcW w:w="1597" w:type="dxa"/>
            <w:vMerge w:val="restart"/>
            <w:shd w:val="clear" w:color="auto" w:fill="auto"/>
            <w:vAlign w:val="center"/>
          </w:tcPr>
          <w:p w14:paraId="1458D18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甲烷</w:t>
            </w:r>
            <w:r>
              <w:rPr>
                <w:rFonts w:hint="eastAsia" w:ascii="宋体" w:hAnsi="宋体" w:eastAsia="宋体"/>
                <w:szCs w:val="21"/>
              </w:rPr>
              <w:t>气体标准物质</w:t>
            </w:r>
          </w:p>
        </w:tc>
        <w:tc>
          <w:tcPr>
            <w:tcW w:w="1298" w:type="dxa"/>
            <w:shd w:val="clear" w:color="auto" w:fill="auto"/>
            <w:vAlign w:val="center"/>
          </w:tcPr>
          <w:p w14:paraId="7745E004">
            <w:pPr>
              <w:snapToGrid w:val="0"/>
              <w:jc w:val="center"/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0.506%</w:t>
            </w:r>
          </w:p>
          <w:p w14:paraId="0E5F506B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mol/mol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47B381BF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21"/>
                <w:szCs w:val="21"/>
                <w:lang w:val="en-US" w:eastAsia="zh-CN"/>
              </w:rPr>
              <w:t>L221213065</w:t>
            </w:r>
          </w:p>
        </w:tc>
        <w:tc>
          <w:tcPr>
            <w:tcW w:w="1778" w:type="dxa"/>
            <w:vMerge w:val="restart"/>
            <w:shd w:val="clear" w:color="auto" w:fill="auto"/>
            <w:vAlign w:val="center"/>
          </w:tcPr>
          <w:p w14:paraId="28EA76D6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=1.5%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092" w:type="dxa"/>
            <w:vMerge w:val="restart"/>
            <w:shd w:val="clear" w:color="auto" w:fill="auto"/>
            <w:vAlign w:val="center"/>
          </w:tcPr>
          <w:p w14:paraId="154A73ED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GBW(E)061662</w:t>
            </w:r>
          </w:p>
        </w:tc>
        <w:tc>
          <w:tcPr>
            <w:tcW w:w="1320" w:type="dxa"/>
            <w:vMerge w:val="restart"/>
            <w:shd w:val="clear" w:color="auto" w:fill="auto"/>
            <w:vAlign w:val="center"/>
          </w:tcPr>
          <w:p w14:paraId="4EA44724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  <w:tr w14:paraId="5DE1DA0D">
        <w:trPr>
          <w:trHeight w:val="272" w:hRule="atLeast"/>
        </w:trPr>
        <w:tc>
          <w:tcPr>
            <w:tcW w:w="1597" w:type="dxa"/>
            <w:vMerge w:val="continue"/>
            <w:shd w:val="clear" w:color="auto" w:fill="auto"/>
            <w:vAlign w:val="center"/>
          </w:tcPr>
          <w:p w14:paraId="4E0B1646">
            <w:pPr>
              <w:snapToGrid w:val="0"/>
              <w:jc w:val="center"/>
            </w:pPr>
          </w:p>
        </w:tc>
        <w:tc>
          <w:tcPr>
            <w:tcW w:w="1298" w:type="dxa"/>
            <w:shd w:val="clear" w:color="auto" w:fill="auto"/>
            <w:vAlign w:val="center"/>
          </w:tcPr>
          <w:p w14:paraId="65FDA138">
            <w:pPr>
              <w:snapToGrid w:val="0"/>
              <w:jc w:val="center"/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2.01%</w:t>
            </w:r>
          </w:p>
          <w:p w14:paraId="52C7D621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mol/mol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339730E5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21"/>
                <w:szCs w:val="21"/>
                <w:lang w:val="en-US" w:eastAsia="zh-CN"/>
              </w:rPr>
              <w:t>TF03120</w:t>
            </w:r>
          </w:p>
        </w:tc>
        <w:tc>
          <w:tcPr>
            <w:tcW w:w="1778" w:type="dxa"/>
            <w:vMerge w:val="continue"/>
            <w:shd w:val="clear" w:color="auto" w:fill="auto"/>
            <w:vAlign w:val="center"/>
          </w:tcPr>
          <w:p w14:paraId="6AE75F1D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092" w:type="dxa"/>
            <w:vMerge w:val="continue"/>
            <w:shd w:val="clear" w:color="auto" w:fill="auto"/>
            <w:vAlign w:val="center"/>
          </w:tcPr>
          <w:p w14:paraId="39871422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320" w:type="dxa"/>
            <w:vMerge w:val="continue"/>
            <w:shd w:val="clear" w:color="auto" w:fill="auto"/>
            <w:vAlign w:val="center"/>
          </w:tcPr>
          <w:p w14:paraId="3B4EFCE2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</w:tr>
      <w:tr w14:paraId="0DDDB1D8">
        <w:trPr>
          <w:trHeight w:val="272" w:hRule="atLeast"/>
        </w:trPr>
        <w:tc>
          <w:tcPr>
            <w:tcW w:w="1597" w:type="dxa"/>
            <w:vMerge w:val="continue"/>
            <w:shd w:val="clear" w:color="auto" w:fill="auto"/>
            <w:vAlign w:val="center"/>
          </w:tcPr>
          <w:p w14:paraId="338A4709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298" w:type="dxa"/>
            <w:shd w:val="clear" w:color="auto" w:fill="auto"/>
            <w:vAlign w:val="center"/>
          </w:tcPr>
          <w:p w14:paraId="16997B3B">
            <w:pPr>
              <w:snapToGrid w:val="0"/>
              <w:jc w:val="center"/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3.02%</w:t>
            </w:r>
          </w:p>
          <w:p w14:paraId="05B9EB86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mol/mol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4E0B0DD9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21"/>
                <w:szCs w:val="21"/>
                <w:lang w:val="en-US" w:eastAsia="zh-CN"/>
              </w:rPr>
              <w:t>93213100</w:t>
            </w:r>
          </w:p>
        </w:tc>
        <w:tc>
          <w:tcPr>
            <w:tcW w:w="1778" w:type="dxa"/>
            <w:vMerge w:val="continue"/>
            <w:shd w:val="clear" w:color="auto" w:fill="auto"/>
            <w:vAlign w:val="center"/>
          </w:tcPr>
          <w:p w14:paraId="10F045D4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092" w:type="dxa"/>
            <w:vMerge w:val="continue"/>
            <w:shd w:val="clear" w:color="auto" w:fill="auto"/>
            <w:vAlign w:val="center"/>
          </w:tcPr>
          <w:p w14:paraId="7680EBEA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320" w:type="dxa"/>
            <w:vMerge w:val="continue"/>
            <w:shd w:val="clear" w:color="auto" w:fill="auto"/>
            <w:vAlign w:val="center"/>
          </w:tcPr>
          <w:p w14:paraId="24F58FFF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</w:tr>
    </w:tbl>
    <w:p w14:paraId="03C5628B">
      <w:pPr>
        <w:snapToGrid w:val="0"/>
        <w:rPr>
          <w:rFonts w:hint="eastAsia"/>
          <w:sz w:val="24"/>
          <w:szCs w:val="24"/>
          <w:u w:val="single"/>
        </w:rPr>
      </w:pPr>
    </w:p>
    <w:p w14:paraId="19C7DA76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50189F29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7B928F4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0B29D433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23FD15F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正常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112C5F6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  <w:r>
        <w:rPr>
          <w:rFonts w:hint="eastAsia" w:ascii="宋体" w:hAnsi="宋体" w:eastAsia="宋体" w:cs="宋体"/>
          <w:i w:val="0"/>
          <w:caps w:val="0"/>
          <w:color w:val="222222"/>
          <w:spacing w:val="0"/>
          <w:sz w:val="24"/>
          <w:szCs w:val="24"/>
          <w:u w:val="single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</w:p>
    <w:p w14:paraId="0E506867">
      <w:pPr>
        <w:snapToGrid w:val="0"/>
        <w:spacing w:line="360" w:lineRule="auto"/>
        <w:rPr>
          <w:rFonts w:hint="default" w:ascii="宋体" w:hAnsi="宋体" w:eastAsia="宋体"/>
          <w:sz w:val="24"/>
          <w:szCs w:val="24"/>
          <w:u w:val="single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 xml:space="preserve">{{alarm_action_value}}%LEL  </w:t>
      </w:r>
    </w:p>
    <w:p w14:paraId="1AB445B9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861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224"/>
      </w:tblGrid>
      <w:tr w14:paraId="0D08249A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A4E0585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标准值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1251B16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实测值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2350324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示值误差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</w:t>
            </w:r>
            <w:r>
              <w:rPr>
                <w:rFonts w:hint="eastAsia" w:ascii="Times New Roman" w:hAnsi="Times New Roman"/>
                <w:sz w:val="24"/>
                <w:szCs w:val="24"/>
                <w:lang w:val="en-US" w:eastAsia="zh-CN" w:bidi="ar"/>
              </w:rPr>
              <w:t>FS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BC67C2A">
            <w:pPr>
              <w:snapToGrid w:val="0"/>
              <w:ind w:left="240" w:hanging="240" w:hangingChars="100"/>
              <w:jc w:val="both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 w:bidi="ar"/>
              </w:rPr>
              <w:t>相对扩展</w:t>
            </w: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不确定度</w:t>
            </w:r>
            <w:r>
              <w:rPr>
                <w:rFonts w:hint="eastAsia" w:ascii="宋体" w:hAnsi="宋体" w:eastAsia="宋体" w:cs="宋体"/>
                <w:i/>
                <w:iCs/>
                <w:color w:val="000000"/>
                <w:sz w:val="24"/>
              </w:rPr>
              <w:t>U</w:t>
            </w:r>
            <w:r>
              <w:rPr>
                <w:rFonts w:hint="eastAsia" w:ascii="宋体" w:hAnsi="宋体" w:eastAsia="宋体" w:cs="宋体"/>
                <w:color w:val="000000"/>
                <w:sz w:val="24"/>
                <w:vertAlign w:val="subscript"/>
              </w:rPr>
              <w:t>rel</w:t>
            </w: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>（</w:t>
            </w:r>
            <w:r>
              <w:rPr>
                <w:rFonts w:hint="eastAsia" w:ascii="宋体" w:hAnsi="宋体" w:eastAsia="宋体" w:cs="宋体"/>
                <w:color w:val="000000"/>
                <w:sz w:val="24"/>
              </w:rPr>
              <w:t>%</w:t>
            </w:r>
            <w:r>
              <w:rPr>
                <w:rFonts w:hint="eastAsia" w:ascii="宋体" w:hAnsi="宋体" w:eastAsia="宋体" w:cs="宋体"/>
                <w:color w:val="000000"/>
                <w:sz w:val="24"/>
                <w:lang w:eastAsia="zh-CN"/>
              </w:rPr>
              <w:t>）</w:t>
            </w: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i/>
                <w:iCs/>
                <w:color w:val="000000"/>
                <w:sz w:val="24"/>
              </w:rPr>
              <w:t>k</w:t>
            </w:r>
            <w:r>
              <w:rPr>
                <w:rFonts w:hint="eastAsia" w:ascii="宋体" w:hAnsi="宋体" w:eastAsia="宋体" w:cs="宋体"/>
                <w:color w:val="000000"/>
                <w:sz w:val="24"/>
              </w:rPr>
              <w:t>=2</w:t>
            </w:r>
          </w:p>
        </w:tc>
      </w:tr>
      <w:tr w14:paraId="75C8B01A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55CF94A">
            <w:pPr>
              <w:snapToGrid w:val="0"/>
              <w:jc w:val="center"/>
              <w:rPr>
                <w:rFonts w:hint="eastAsia" w:eastAsia="等线"/>
                <w:sz w:val="24"/>
                <w:szCs w:val="24"/>
                <w:lang w:val="en-US" w:eastAsia="zh-CN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1</w:t>
            </w:r>
            <w:r>
              <w:rPr>
                <w:rFonts w:hint="eastAsia"/>
                <w:sz w:val="24"/>
                <w:szCs w:val="24"/>
                <w:lang w:bidi="ar"/>
              </w:rPr>
              <w:t>0.</w:t>
            </w:r>
            <w:r>
              <w:rPr>
                <w:rFonts w:hint="eastAsia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18538F6">
            <w:pPr>
              <w:jc w:val="center"/>
            </w:pPr>
            <w:r>
              <w:t>{{indication_10_avg}}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4EADB2E">
            <w:pPr>
              <w:jc w:val="center"/>
            </w:pPr>
            <w:r>
              <w:t>{{indication_10_error}}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B9A447F">
            <w:pPr>
              <w:jc w:val="center"/>
              <w:rPr>
                <w:rFonts w:hint="default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0.5</w:t>
            </w:r>
          </w:p>
        </w:tc>
      </w:tr>
      <w:tr w14:paraId="7DF9C975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6CDB654">
            <w:pPr>
              <w:snapToGrid w:val="0"/>
              <w:jc w:val="center"/>
              <w:rPr>
                <w:rFonts w:hint="eastAsia" w:eastAsia="等线" w:cs="等线"/>
                <w:sz w:val="24"/>
                <w:szCs w:val="24"/>
                <w:lang w:val="en-US" w:eastAsia="zh-CN"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40.</w:t>
            </w:r>
            <w:r>
              <w:rPr>
                <w:rFonts w:hint="eastAsia" w:cs="等线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E679C2">
            <w:pPr>
              <w:jc w:val="center"/>
            </w:pPr>
            <w:r>
              <w:t>{{indication_40_avg}}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95C7421">
            <w:pPr>
              <w:jc w:val="center"/>
            </w:pPr>
            <w:r>
              <w:t>{{indication_40_error}}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822E955">
            <w:pPr>
              <w:jc w:val="center"/>
            </w:pPr>
            <w:r>
              <w:rPr>
                <w:rFonts w:hint="eastAsia"/>
                <w:lang w:val="en-US" w:eastAsia="zh-CN"/>
              </w:rPr>
              <w:t>0.9</w:t>
            </w:r>
          </w:p>
        </w:tc>
      </w:tr>
      <w:tr w14:paraId="1692A0F6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D3C53D6">
            <w:pPr>
              <w:snapToGrid w:val="0"/>
              <w:jc w:val="center"/>
              <w:rPr>
                <w:rFonts w:hint="eastAsia" w:eastAsia="等线" w:cs="等线"/>
                <w:sz w:val="24"/>
                <w:szCs w:val="24"/>
                <w:lang w:val="en-US" w:eastAsia="zh-CN"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60.</w:t>
            </w:r>
            <w:r>
              <w:rPr>
                <w:rFonts w:hint="eastAsia" w:cs="等线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39E36A">
            <w:pPr>
              <w:jc w:val="center"/>
            </w:pPr>
            <w:r>
              <w:t>{{indication_60_avg}}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F7F5179">
            <w:pPr>
              <w:jc w:val="center"/>
            </w:pPr>
            <w:r>
              <w:t>{{indication_60_error}}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CFB9F37">
            <w:pPr>
              <w:jc w:val="center"/>
            </w:pPr>
            <w:r>
              <w:rPr>
                <w:rFonts w:hint="eastAsia"/>
                <w:lang w:val="en-US" w:eastAsia="zh-CN"/>
              </w:rPr>
              <w:t>1.0</w:t>
            </w:r>
          </w:p>
        </w:tc>
      </w:tr>
    </w:tbl>
    <w:p w14:paraId="2F02C816">
      <w:pPr>
        <w:snapToGrid w:val="0"/>
        <w:rPr>
          <w:rFonts w:hint="eastAsia"/>
          <w:sz w:val="24"/>
          <w:szCs w:val="24"/>
        </w:rPr>
      </w:pPr>
    </w:p>
    <w:p w14:paraId="3572398D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{{repeatability}}%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1B7F666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{{response_time_avg}}s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</w:p>
    <w:p w14:paraId="71D7722A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203BBDA1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5F86B20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316F2A57">
      <w:pPr>
        <w:snapToGrid w:val="0"/>
        <w:spacing w:line="360" w:lineRule="auto"/>
        <w:rPr>
          <w:rFonts w:hint="eastAsia" w:ascii="宋体" w:hAnsi="宋体" w:eastAsia="宋体"/>
          <w:sz w:val="20"/>
          <w:szCs w:val="20"/>
          <w:u w:val="none"/>
        </w:rPr>
      </w:pPr>
    </w:p>
    <w:p w14:paraId="4689C669">
      <w:pPr>
        <w:snapToGrid w:val="0"/>
        <w:spacing w:line="360" w:lineRule="auto"/>
        <w:rPr>
          <w:rFonts w:hint="eastAsia" w:ascii="宋体" w:hAnsi="宋体" w:eastAsia="宋体"/>
          <w:sz w:val="20"/>
          <w:szCs w:val="20"/>
          <w:u w:val="none"/>
        </w:rPr>
      </w:pPr>
    </w:p>
    <w:p w14:paraId="4B8007B6">
      <w:pPr>
        <w:snapToGrid w:val="0"/>
        <w:spacing w:line="360" w:lineRule="auto"/>
        <w:rPr>
          <w:rFonts w:hint="eastAsia" w:ascii="宋体" w:hAnsi="宋体" w:eastAsia="宋体"/>
          <w:sz w:val="20"/>
          <w:szCs w:val="20"/>
          <w:u w:val="none"/>
        </w:rPr>
      </w:pPr>
    </w:p>
    <w:p w14:paraId="0C4062E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0"/>
          <w:szCs w:val="20"/>
          <w:u w:val="none"/>
        </w:rPr>
        <w:t>说明</w:t>
      </w:r>
      <w:r>
        <w:rPr>
          <w:rFonts w:hint="eastAsia" w:ascii="宋体" w:hAnsi="宋体" w:eastAsia="宋体"/>
          <w:sz w:val="20"/>
          <w:szCs w:val="20"/>
          <w:u w:val="none"/>
          <w:lang w:val="en-US" w:eastAsia="zh-CN"/>
        </w:rPr>
        <w:t>:</w:t>
      </w:r>
      <w:r>
        <w:rPr>
          <w:rFonts w:hint="eastAsia" w:ascii="宋体" w:hAnsi="宋体" w:eastAsia="宋体"/>
          <w:sz w:val="20"/>
          <w:szCs w:val="20"/>
          <w:u w:val="none"/>
        </w:rPr>
        <w:t>根据校准依据文件的规定，建议复</w:t>
      </w:r>
      <w:r>
        <w:rPr>
          <w:rFonts w:hint="eastAsia" w:ascii="宋体" w:hAnsi="宋体" w:eastAsia="宋体"/>
          <w:sz w:val="20"/>
          <w:szCs w:val="20"/>
          <w:u w:val="none"/>
          <w:lang w:val="en-US" w:eastAsia="zh-CN"/>
        </w:rPr>
        <w:t>校</w:t>
      </w:r>
      <w:r>
        <w:rPr>
          <w:rFonts w:hint="eastAsia" w:ascii="宋体" w:hAnsi="宋体" w:eastAsia="宋体"/>
          <w:sz w:val="20"/>
          <w:szCs w:val="20"/>
          <w:u w:val="none"/>
        </w:rPr>
        <w:t>周期不超过</w:t>
      </w:r>
      <w:r>
        <w:rPr>
          <w:rFonts w:hint="eastAsia" w:ascii="宋体" w:hAnsi="宋体" w:eastAsia="宋体"/>
          <w:sz w:val="20"/>
          <w:szCs w:val="20"/>
          <w:u w:val="single"/>
        </w:rPr>
        <w:t>12</w:t>
      </w:r>
      <w:r>
        <w:rPr>
          <w:rFonts w:hint="eastAsia" w:ascii="宋体" w:hAnsi="宋体" w:eastAsia="宋体"/>
          <w:sz w:val="20"/>
          <w:szCs w:val="20"/>
          <w:u w:val="none"/>
        </w:rPr>
        <w:t>个月</w:t>
      </w:r>
      <w:r>
        <w:rPr>
          <w:rFonts w:hint="eastAsia" w:ascii="宋体" w:hAnsi="宋体" w:eastAsia="宋体"/>
          <w:sz w:val="20"/>
          <w:szCs w:val="20"/>
          <w:u w:val="none"/>
          <w:lang w:eastAsia="zh-CN"/>
        </w:rPr>
        <w:t>，</w:t>
      </w:r>
      <w:r>
        <w:rPr>
          <w:rFonts w:hint="eastAsia" w:ascii="宋体" w:hAnsi="宋体" w:eastAsia="宋体"/>
          <w:sz w:val="20"/>
          <w:szCs w:val="20"/>
          <w:u w:val="none"/>
          <w:lang w:val="en-US" w:eastAsia="zh-CN"/>
        </w:rPr>
        <w:t>最终由使用单位的使用情况而定。</w:t>
      </w: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2010600030101010101"/>
    <w:charset w:val="7A"/>
    <w:family w:val="auto"/>
    <w:pitch w:val="default"/>
    <w:sig w:usb0="00000000" w:usb1="0000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EBCA28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2810C199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0BD2A1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DF0DDBA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B50D21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3EF22A7"/>
    <w:rsid w:val="078C3C40"/>
    <w:rsid w:val="0BEF65B0"/>
    <w:rsid w:val="10E3481C"/>
    <w:rsid w:val="1A7D2F75"/>
    <w:rsid w:val="1DB89601"/>
    <w:rsid w:val="1DEDEB1E"/>
    <w:rsid w:val="1FBFB17B"/>
    <w:rsid w:val="20ED79E0"/>
    <w:rsid w:val="21C850F9"/>
    <w:rsid w:val="22520DD9"/>
    <w:rsid w:val="2AE64517"/>
    <w:rsid w:val="2DF37F71"/>
    <w:rsid w:val="30277E58"/>
    <w:rsid w:val="312B3A66"/>
    <w:rsid w:val="314B6625"/>
    <w:rsid w:val="32C07016"/>
    <w:rsid w:val="444E0A6B"/>
    <w:rsid w:val="47AF9082"/>
    <w:rsid w:val="485A18A6"/>
    <w:rsid w:val="48ED19E3"/>
    <w:rsid w:val="4C5B5467"/>
    <w:rsid w:val="51114176"/>
    <w:rsid w:val="58A5265D"/>
    <w:rsid w:val="59D17E54"/>
    <w:rsid w:val="59FE1202"/>
    <w:rsid w:val="5CE04C40"/>
    <w:rsid w:val="5F6F43E7"/>
    <w:rsid w:val="62C46263"/>
    <w:rsid w:val="645B1C35"/>
    <w:rsid w:val="695567B3"/>
    <w:rsid w:val="6EFE91CE"/>
    <w:rsid w:val="6FFE2712"/>
    <w:rsid w:val="71494532"/>
    <w:rsid w:val="714FCB98"/>
    <w:rsid w:val="72C94A75"/>
    <w:rsid w:val="75975C50"/>
    <w:rsid w:val="7A9231F2"/>
    <w:rsid w:val="7AFE6A12"/>
    <w:rsid w:val="7BBE5712"/>
    <w:rsid w:val="7BBFE720"/>
    <w:rsid w:val="7C4937B2"/>
    <w:rsid w:val="7FAF8026"/>
    <w:rsid w:val="7FD5A57C"/>
    <w:rsid w:val="7FFDBAE2"/>
    <w:rsid w:val="87E73217"/>
    <w:rsid w:val="9ECDC34F"/>
    <w:rsid w:val="AC7711D8"/>
    <w:rsid w:val="BEEF7BBC"/>
    <w:rsid w:val="BFF5E23B"/>
    <w:rsid w:val="BFFF5C83"/>
    <w:rsid w:val="D7FE7C51"/>
    <w:rsid w:val="D7FF6BD9"/>
    <w:rsid w:val="DFFE9C5C"/>
    <w:rsid w:val="EFED1956"/>
    <w:rsid w:val="F375A2EE"/>
    <w:rsid w:val="F3FD00E4"/>
    <w:rsid w:val="F7BF0DA1"/>
    <w:rsid w:val="FBD7D80B"/>
    <w:rsid w:val="FDFB3184"/>
    <w:rsid w:val="FDFDDCB5"/>
    <w:rsid w:val="FEEADC6A"/>
    <w:rsid w:val="FFAF890D"/>
    <w:rsid w:val="FFCFF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Strong"/>
    <w:basedOn w:val="7"/>
    <w:qFormat/>
    <w:uiPriority w:val="22"/>
    <w:rPr>
      <w:b/>
    </w:rPr>
  </w:style>
  <w:style w:type="character" w:customStyle="1" w:styleId="9">
    <w:name w:val="页脚 字符"/>
    <w:link w:val="3"/>
    <w:qFormat/>
    <w:uiPriority w:val="99"/>
    <w:rPr>
      <w:sz w:val="18"/>
      <w:szCs w:val="18"/>
    </w:rPr>
  </w:style>
  <w:style w:type="character" w:customStyle="1" w:styleId="10">
    <w:name w:val="页脚 字符1"/>
    <w:basedOn w:val="7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11">
    <w:name w:val="页眉 字符"/>
    <w:basedOn w:val="7"/>
    <w:link w:val="4"/>
    <w:qFormat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534</Words>
  <Characters>1095</Characters>
  <Lines>1</Lines>
  <Paragraphs>1</Paragraphs>
  <TotalTime>0</TotalTime>
  <ScaleCrop>false</ScaleCrop>
  <LinksUpToDate>false</LinksUpToDate>
  <CharactersWithSpaces>1746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2022-01-23T18:32:00Z</dcterms:created>
  <dc:creator>Administrator</dc:creator>
  <cp:lastModifiedBy>WPS_1726036907</cp:lastModifiedBy>
  <cp:lastPrinted>2026-05-04T14:28:00Z</cp:lastPrinted>
  <dcterms:modified xsi:type="dcterms:W3CDTF">2026-05-10T11:12:14Z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F6D8629BB5C974877D7CF96914803A5E_43</vt:lpwstr>
  </property>
  <property fmtid="{D5CDD505-2E9C-101B-9397-08002B2CF9AE}" pid="4" name="KSOTemplateDocerSaveRecord">
    <vt:lpwstr>eyJoZGlkIjoiZmQzMGJkYzIzNGRjYTI1ZmIzNjkzNGM2NWZjZDliZjMiLCJ1c2VySWQiOiI0MTY1OTM0NjkifQ==</vt:lpwstr>
  </property>
</Properties>
</file>