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76" w:rsidRDefault="00847BBD" w:rsidP="00E477EC">
      <w:pPr>
        <w:pStyle w:val="indent"/>
        <w:spacing w:after="0" w:line="560" w:lineRule="exact"/>
        <w:ind w:firstLine="0"/>
        <w:jc w:val="center"/>
        <w:rPr>
          <w:rFonts w:ascii="方正小标宋简体" w:eastAsia="方正小标宋简体" w:hAnsi="方正小标宋简体" w:cs="方正小标宋简体" w:hint="eastAsia"/>
          <w:kern w:val="2"/>
          <w:sz w:val="44"/>
          <w:szCs w:val="32"/>
        </w:rPr>
      </w:pPr>
      <w:bookmarkStart w:id="0" w:name="OLE_LINK1"/>
      <w:r w:rsidRPr="00E477EC">
        <w:rPr>
          <w:rFonts w:ascii="方正小标宋简体" w:eastAsia="方正小标宋简体" w:hAnsi="方正小标宋简体" w:cs="方正小标宋简体" w:hint="eastAsia"/>
          <w:kern w:val="2"/>
          <w:sz w:val="44"/>
          <w:szCs w:val="32"/>
        </w:rPr>
        <w:t>北京工业</w:t>
      </w:r>
      <w:r w:rsidR="00E477EC">
        <w:rPr>
          <w:rFonts w:ascii="方正小标宋简体" w:eastAsia="方正小标宋简体" w:hAnsi="方正小标宋简体" w:cs="方正小标宋简体" w:hint="eastAsia"/>
          <w:kern w:val="2"/>
          <w:sz w:val="44"/>
          <w:szCs w:val="32"/>
        </w:rPr>
        <w:t>集团</w:t>
      </w:r>
      <w:r w:rsidRPr="00E477EC">
        <w:rPr>
          <w:rFonts w:ascii="方正小标宋简体" w:eastAsia="方正小标宋简体" w:hAnsi="方正小标宋简体" w:cs="方正小标宋简体" w:hint="eastAsia"/>
          <w:kern w:val="2"/>
          <w:sz w:val="44"/>
          <w:szCs w:val="32"/>
        </w:rPr>
        <w:t>研究院企业简介</w:t>
      </w:r>
      <w:bookmarkEnd w:id="0"/>
    </w:p>
    <w:p w:rsidR="00E477EC" w:rsidRPr="00E477EC" w:rsidRDefault="00E477EC" w:rsidP="00E477EC">
      <w:pPr>
        <w:pStyle w:val="indent"/>
        <w:spacing w:after="0" w:line="560" w:lineRule="exact"/>
        <w:ind w:firstLine="0"/>
        <w:jc w:val="center"/>
        <w:rPr>
          <w:rFonts w:ascii="方正小标宋简体" w:eastAsia="方正小标宋简体" w:hAnsi="方正小标宋简体" w:cs="方正小标宋简体" w:hint="eastAsia"/>
          <w:kern w:val="2"/>
          <w:sz w:val="44"/>
          <w:szCs w:val="32"/>
        </w:rPr>
      </w:pPr>
    </w:p>
    <w:p w:rsidR="00E32C76" w:rsidRPr="00E477EC" w:rsidRDefault="00847BBD" w:rsidP="00E477EC">
      <w:pPr>
        <w:pStyle w:val="indent"/>
        <w:spacing w:after="0" w:line="560" w:lineRule="exact"/>
        <w:ind w:firstLine="520"/>
        <w:rPr>
          <w:rFonts w:ascii="仿宋_GB2312" w:eastAsia="仿宋_GB2312" w:hAnsi="仿宋_GB2312" w:cs="仿宋_GB2312" w:hint="eastAsia"/>
          <w:kern w:val="2"/>
          <w:sz w:val="32"/>
          <w:szCs w:val="32"/>
        </w:rPr>
      </w:pP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通号（北京）</w:t>
      </w:r>
      <w:r w:rsid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轨道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工业</w:t>
      </w:r>
      <w:r w:rsid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集团有限公司轨道交通技术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研究院（以下简称“北京工业</w:t>
      </w:r>
      <w:r w:rsid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集团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研究院”）是集系统集成、技术开发、技术服务、技术咨询、检验检测于一体的</w:t>
      </w:r>
      <w:r w:rsidR="008F0CFE"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工业技术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专业研究设计院，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是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通号（北京）轨道工业集团有限公司（以下简称“北京工业集团”）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全资的二级独立核算法人单位。</w:t>
      </w:r>
    </w:p>
    <w:p w:rsidR="00E32C76" w:rsidRPr="00E477EC" w:rsidRDefault="00847BBD" w:rsidP="00E477EC">
      <w:pPr>
        <w:pStyle w:val="indent"/>
        <w:spacing w:after="0" w:line="560" w:lineRule="exact"/>
        <w:ind w:firstLine="640"/>
        <w:rPr>
          <w:rFonts w:ascii="仿宋_GB2312" w:eastAsia="仿宋_GB2312" w:hAnsi="仿宋_GB2312" w:cs="仿宋_GB2312" w:hint="eastAsia"/>
          <w:kern w:val="2"/>
          <w:sz w:val="32"/>
          <w:szCs w:val="32"/>
        </w:rPr>
      </w:pP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公司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作为专业的</w:t>
      </w:r>
      <w:r w:rsidR="008F0CFE" w:rsidRPr="00E477EC">
        <w:rPr>
          <w:rFonts w:ascii="仿宋_GB2312" w:eastAsia="仿宋_GB2312" w:hAnsi="仿宋_GB2312" w:cs="仿宋_GB2312" w:hint="eastAsia"/>
          <w:sz w:val="32"/>
          <w:szCs w:val="32"/>
        </w:rPr>
        <w:t>工业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技术开发和产业化研究设计院，凭借一流的产品</w:t>
      </w:r>
      <w:r w:rsidR="00F26580" w:rsidRPr="00E477EC">
        <w:rPr>
          <w:rFonts w:ascii="仿宋_GB2312" w:eastAsia="仿宋_GB2312" w:hAnsi="仿宋_GB2312" w:cs="仿宋_GB2312" w:hint="eastAsia"/>
          <w:sz w:val="32"/>
          <w:szCs w:val="32"/>
        </w:rPr>
        <w:t>设计能力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，能够向中国高速铁路、普速铁路、城市轨道交通和相关领域提供列车控制系统产品</w:t>
      </w:r>
      <w:r w:rsidR="00F26580" w:rsidRPr="00E477EC">
        <w:rPr>
          <w:rFonts w:ascii="仿宋_GB2312" w:eastAsia="仿宋_GB2312" w:hAnsi="仿宋_GB2312" w:cs="仿宋_GB2312" w:hint="eastAsia"/>
          <w:sz w:val="32"/>
          <w:szCs w:val="32"/>
        </w:rPr>
        <w:t>等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提供技术支持与服务。</w:t>
      </w:r>
      <w:r w:rsidR="0042572C"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公司致力于轨道交通信号设备的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产业化设计，产品涵盖ZPW-2000A无绝缘轨道电路系统、ATP列车超速防护系统、RBC无线闭塞系统、TCC列控中心系统、CBI计算机联锁系统、CBTC城市轨道列车控制系统、LEU/应答器系统、QJK站间综合监控系统、CTC列车调度集中系统、机车信号系统等信号控制领域，产品广泛应用于全国铁路和城市轨道交通市场，以及越南、韩国、巴基斯坦等海外铁路市场。同时，公司也注重多元化产品研发，其技术开发延伸到智能交通、互联网+、安防和监控系统设备、智能检测系统产品、汽车机电产品和检测技术研究等</w:t>
      </w:r>
      <w:r w:rsidR="0052565C"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工业技术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>领域。</w:t>
      </w:r>
    </w:p>
    <w:p w:rsidR="00E32C76" w:rsidRPr="00E477EC" w:rsidRDefault="00847BBD" w:rsidP="00E477EC">
      <w:pPr>
        <w:pStyle w:val="indent"/>
        <w:spacing w:after="0" w:line="560" w:lineRule="exact"/>
        <w:ind w:firstLine="0"/>
        <w:rPr>
          <w:rFonts w:ascii="仿宋_GB2312" w:eastAsia="仿宋_GB2312" w:hAnsi="仿宋_GB2312" w:cs="仿宋_GB2312" w:hint="eastAsia"/>
          <w:kern w:val="2"/>
          <w:sz w:val="32"/>
          <w:szCs w:val="32"/>
        </w:rPr>
      </w:pP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   公司拥有北京工业集团最大的产业化试验中心，现有CTCS列车运行控制系统产品实验室、产品专项实验室、电磁兼容实验室、防雷实验室、环境与可靠性实验室、工艺实验室和应答器测试系统实验室等，具备进行铁路信号产品、城轨产品等产</w:t>
      </w: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lastRenderedPageBreak/>
        <w:t>品可靠性研究与分析、故障再现、系统测试等方面的综合试验能力。</w:t>
      </w:r>
    </w:p>
    <w:p w:rsidR="00E32C76" w:rsidRPr="00E477EC" w:rsidRDefault="00847BBD" w:rsidP="00E477EC">
      <w:pPr>
        <w:pStyle w:val="indent"/>
        <w:spacing w:after="0" w:line="560" w:lineRule="exact"/>
        <w:ind w:firstLine="0"/>
        <w:rPr>
          <w:rFonts w:ascii="仿宋_GB2312" w:eastAsia="仿宋_GB2312" w:hAnsi="仿宋_GB2312" w:cs="仿宋_GB2312" w:hint="eastAsia"/>
          <w:kern w:val="2"/>
          <w:sz w:val="32"/>
          <w:szCs w:val="32"/>
        </w:rPr>
      </w:pPr>
      <w:r w:rsidRPr="00E477EC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   公司注重科技创新，注重在科技研发过程中培育科技人才，注重为科技人才的成长打造逐梦空间。公司先后有多名员工先后获得火车头奖章、茅以升铁道工程师奖、詹天佑铁道工程师奖、铁道部青年科技拔尖人才、北京市优秀青年工程师、北京市青年科技人才奖等各类省部级以上荣誉称号。</w:t>
      </w:r>
    </w:p>
    <w:p w:rsidR="00E32C76" w:rsidRPr="00E477EC" w:rsidRDefault="00847BBD" w:rsidP="00E477EC">
      <w:pPr>
        <w:pStyle w:val="indent"/>
        <w:spacing w:after="0" w:line="560" w:lineRule="exact"/>
        <w:ind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E477EC">
        <w:rPr>
          <w:rFonts w:ascii="仿宋_GB2312" w:eastAsia="仿宋_GB2312" w:hAnsi="仿宋_GB2312" w:cs="仿宋_GB2312" w:hint="eastAsia"/>
          <w:sz w:val="32"/>
          <w:szCs w:val="32"/>
        </w:rPr>
        <w:t>未来</w:t>
      </w:r>
      <w:r w:rsidR="00E477EC">
        <w:rPr>
          <w:rFonts w:ascii="仿宋_GB2312" w:eastAsia="仿宋_GB2312" w:hAnsi="仿宋_GB2312" w:cs="仿宋_GB2312" w:hint="eastAsia"/>
          <w:sz w:val="32"/>
          <w:szCs w:val="32"/>
        </w:rPr>
        <w:t>北京工业集团研究院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以技术创新为主线，做优做强、全面提升通号工业企业核心竞争力与整体技术水平，推动企业转型升级，实现创新驱动发展。公司坚持立足当前和谋划长远相结合，围绕轨道交通制造产业，保持并发展公司在轨道交通控制技术领域的优势和领先地位，拓展相关行业和其他新兴产业，在科技创新领域取得突破。同时，在电子产品制造领域、产品测试分析领域提供对外咨询和服务。依托股份公司骨干研发企业，集中人才、技术和实验条件能资源，重点开展产品可制造性技术、新工艺材料技术、产品试验/测试分析技术、产品/元器件可靠性技术、系统应用/集成技术、系统配套产品研发等，最终形成核心系统技术产品研发相配套的梯次研发结构。</w:t>
      </w:r>
    </w:p>
    <w:p w:rsidR="00E32C76" w:rsidRPr="00E477EC" w:rsidRDefault="00847BBD" w:rsidP="00E477EC">
      <w:pPr>
        <w:pStyle w:val="indent"/>
        <w:spacing w:after="0" w:line="560" w:lineRule="exact"/>
        <w:ind w:firstLine="0"/>
        <w:rPr>
          <w:rFonts w:ascii="仿宋_GB2312" w:eastAsia="仿宋_GB2312" w:hAnsi="仿宋_GB2312" w:cs="仿宋_GB2312" w:hint="eastAsia"/>
          <w:kern w:val="2"/>
          <w:sz w:val="32"/>
          <w:szCs w:val="32"/>
        </w:rPr>
      </w:pPr>
      <w:r w:rsidRPr="00E477EC">
        <w:rPr>
          <w:rFonts w:ascii="仿宋_GB2312" w:eastAsia="仿宋_GB2312" w:hAnsi="仿宋_GB2312" w:cs="仿宋_GB2312" w:hint="eastAsia"/>
          <w:sz w:val="32"/>
          <w:szCs w:val="32"/>
        </w:rPr>
        <w:t xml:space="preserve">    回首过去，成绩显著；展望未来，任重道远。</w:t>
      </w:r>
      <w:r w:rsidR="00E477EC">
        <w:rPr>
          <w:rFonts w:ascii="仿宋_GB2312" w:eastAsia="仿宋_GB2312" w:hAnsi="仿宋_GB2312" w:cs="仿宋_GB2312" w:hint="eastAsia"/>
          <w:sz w:val="32"/>
          <w:szCs w:val="32"/>
        </w:rPr>
        <w:t>北京工业集团研究院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将以科学发展为主题，</w:t>
      </w:r>
      <w:r w:rsidR="001026E3" w:rsidRPr="00E477EC">
        <w:rPr>
          <w:rFonts w:ascii="仿宋_GB2312" w:eastAsia="仿宋_GB2312" w:hAnsi="仿宋_GB2312" w:cs="仿宋_GB2312" w:hint="eastAsia"/>
          <w:sz w:val="32"/>
          <w:szCs w:val="32"/>
        </w:rPr>
        <w:t>以服务中国轨道交通运输可持续发展为目标，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以加快转变发展方式为主线，开拓进取，努力把公司建成具有国际竞争力的</w:t>
      </w:r>
      <w:r w:rsidR="0042572C" w:rsidRPr="00E477EC">
        <w:rPr>
          <w:rFonts w:ascii="仿宋_GB2312" w:eastAsia="仿宋_GB2312" w:hAnsi="仿宋_GB2312" w:cs="仿宋_GB2312" w:hint="eastAsia"/>
          <w:sz w:val="32"/>
          <w:szCs w:val="32"/>
        </w:rPr>
        <w:t>工业</w:t>
      </w:r>
      <w:r w:rsidR="0052565C" w:rsidRPr="00E477EC">
        <w:rPr>
          <w:rFonts w:ascii="仿宋_GB2312" w:eastAsia="仿宋_GB2312" w:hAnsi="仿宋_GB2312" w:cs="仿宋_GB2312" w:hint="eastAsia"/>
          <w:sz w:val="32"/>
          <w:szCs w:val="32"/>
        </w:rPr>
        <w:t>技术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>领域</w:t>
      </w:r>
      <w:r w:rsidR="001026E3" w:rsidRPr="00E477EC">
        <w:rPr>
          <w:rFonts w:ascii="仿宋_GB2312" w:eastAsia="仿宋_GB2312" w:hAnsi="仿宋_GB2312" w:cs="仿宋_GB2312" w:hint="eastAsia"/>
          <w:sz w:val="32"/>
          <w:szCs w:val="32"/>
        </w:rPr>
        <w:t>研究设计的</w:t>
      </w:r>
      <w:r w:rsidRPr="00E477EC">
        <w:rPr>
          <w:rFonts w:ascii="仿宋_GB2312" w:eastAsia="仿宋_GB2312" w:hAnsi="仿宋_GB2312" w:cs="仿宋_GB2312" w:hint="eastAsia"/>
          <w:sz w:val="32"/>
          <w:szCs w:val="32"/>
        </w:rPr>
        <w:t xml:space="preserve">世界一流企业！　</w:t>
      </w:r>
      <w:r w:rsidRPr="00E477EC">
        <w:rPr>
          <w:rFonts w:ascii="仿宋_GB2312" w:eastAsia="仿宋_GB2312" w:hint="eastAsia"/>
          <w:sz w:val="32"/>
          <w:szCs w:val="32"/>
        </w:rPr>
        <w:t xml:space="preserve">　</w:t>
      </w:r>
    </w:p>
    <w:sectPr w:rsidR="00E32C76" w:rsidRPr="00E477EC" w:rsidSect="00E477EC">
      <w:pgSz w:w="11907" w:h="16840" w:code="9"/>
      <w:pgMar w:top="1588" w:right="1588" w:bottom="158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67C" w:rsidRDefault="005F167C" w:rsidP="006D1968">
      <w:r>
        <w:separator/>
      </w:r>
    </w:p>
  </w:endnote>
  <w:endnote w:type="continuationSeparator" w:id="1">
    <w:p w:rsidR="005F167C" w:rsidRDefault="005F167C" w:rsidP="006D1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67C" w:rsidRDefault="005F167C" w:rsidP="006D1968">
      <w:r>
        <w:separator/>
      </w:r>
    </w:p>
  </w:footnote>
  <w:footnote w:type="continuationSeparator" w:id="1">
    <w:p w:rsidR="005F167C" w:rsidRDefault="005F167C" w:rsidP="006D19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E1349D8"/>
    <w:rsid w:val="001026E3"/>
    <w:rsid w:val="001A241D"/>
    <w:rsid w:val="00391978"/>
    <w:rsid w:val="003E00A6"/>
    <w:rsid w:val="003E293B"/>
    <w:rsid w:val="0042572C"/>
    <w:rsid w:val="004330F0"/>
    <w:rsid w:val="0052565C"/>
    <w:rsid w:val="005D11F6"/>
    <w:rsid w:val="005F167C"/>
    <w:rsid w:val="00622867"/>
    <w:rsid w:val="00624AF0"/>
    <w:rsid w:val="00651581"/>
    <w:rsid w:val="006613DF"/>
    <w:rsid w:val="006C1AB9"/>
    <w:rsid w:val="006D1968"/>
    <w:rsid w:val="006E0380"/>
    <w:rsid w:val="007339D0"/>
    <w:rsid w:val="00847BBD"/>
    <w:rsid w:val="008F0CFE"/>
    <w:rsid w:val="00AC4480"/>
    <w:rsid w:val="00AC6E29"/>
    <w:rsid w:val="00BF24BE"/>
    <w:rsid w:val="00E32C76"/>
    <w:rsid w:val="00E477EC"/>
    <w:rsid w:val="00F26580"/>
    <w:rsid w:val="1B843B28"/>
    <w:rsid w:val="1E195E85"/>
    <w:rsid w:val="2E1349D8"/>
    <w:rsid w:val="37792839"/>
    <w:rsid w:val="400A7EA8"/>
    <w:rsid w:val="672C0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9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391978"/>
  </w:style>
  <w:style w:type="paragraph" w:styleId="a4">
    <w:name w:val="footer"/>
    <w:basedOn w:val="a"/>
    <w:link w:val="Char"/>
    <w:qFormat/>
    <w:rsid w:val="00391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rsid w:val="00391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qFormat/>
    <w:rsid w:val="00391978"/>
    <w:rPr>
      <w:i/>
    </w:rPr>
  </w:style>
  <w:style w:type="character" w:styleId="a7">
    <w:name w:val="annotation reference"/>
    <w:basedOn w:val="a0"/>
    <w:rsid w:val="00391978"/>
    <w:rPr>
      <w:sz w:val="21"/>
      <w:szCs w:val="21"/>
    </w:rPr>
  </w:style>
  <w:style w:type="paragraph" w:customStyle="1" w:styleId="indent">
    <w:name w:val="indent"/>
    <w:basedOn w:val="a"/>
    <w:qFormat/>
    <w:rsid w:val="00391978"/>
    <w:pPr>
      <w:widowControl/>
      <w:spacing w:after="270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5"/>
    <w:qFormat/>
    <w:rsid w:val="003919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sid w:val="003919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6D1968"/>
    <w:rPr>
      <w:sz w:val="18"/>
      <w:szCs w:val="18"/>
    </w:rPr>
  </w:style>
  <w:style w:type="character" w:customStyle="1" w:styleId="Char1">
    <w:name w:val="批注框文本 Char"/>
    <w:basedOn w:val="a0"/>
    <w:link w:val="a8"/>
    <w:rsid w:val="006D19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176</Words>
  <Characters>1007</Characters>
  <Application>Microsoft Office Word</Application>
  <DocSecurity>0</DocSecurity>
  <Lines>8</Lines>
  <Paragraphs>2</Paragraphs>
  <ScaleCrop>false</ScaleCrop>
  <Manager>beijingCRSC</Manager>
  <Company>北京工业研究院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李扬</dc:creator>
  <cp:lastModifiedBy>曹美秋</cp:lastModifiedBy>
  <cp:revision>16</cp:revision>
  <cp:lastPrinted>2016-07-25T04:29:00Z</cp:lastPrinted>
  <dcterms:created xsi:type="dcterms:W3CDTF">2016-07-21T03:19:00Z</dcterms:created>
  <dcterms:modified xsi:type="dcterms:W3CDTF">2017-10-09T08:53:00Z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