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style1.xml" ContentType="application/vnd.ms-office.chartstyle+xml"/>
  <Override PartName="/word/charts/colors1.xml" ContentType="application/vnd.ms-office.chartcolorsty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F5939" w14:textId="77777777" w:rsidR="00C055BF" w:rsidRDefault="006D2C10" w:rsidP="006D2C10">
      <w:pPr>
        <w:pStyle w:val="Title"/>
      </w:pPr>
      <w:r>
        <w:t>PolyU COMP4434 Assignment 1</w:t>
      </w:r>
    </w:p>
    <w:p w14:paraId="362EA099" w14:textId="77777777" w:rsidR="006D2C10" w:rsidRDefault="006D2C10" w:rsidP="006D2C10">
      <w:pPr>
        <w:pStyle w:val="Heading1"/>
      </w:pPr>
      <w:r>
        <w:t>Introduction</w:t>
      </w:r>
    </w:p>
    <w:p w14:paraId="35D3CC9A" w14:textId="28122876" w:rsidR="003F526C" w:rsidRDefault="004901EA" w:rsidP="003F526C">
      <w:r>
        <w:t>This assignment will help you under</w:t>
      </w:r>
      <w:r w:rsidR="00D611E4">
        <w:t>stand Hadoop MapReduce better through a simple exercise.  Our goal is to build a</w:t>
      </w:r>
      <w:r w:rsidR="001B0C7A">
        <w:t>n</w:t>
      </w:r>
      <w:r w:rsidR="00D411DC">
        <w:t xml:space="preserve"> equal-width</w:t>
      </w:r>
      <w:r w:rsidR="00D611E4">
        <w:t xml:space="preserve"> histogram for a dataset, </w:t>
      </w:r>
      <w:r w:rsidR="00D411DC">
        <w:t>based on</w:t>
      </w:r>
      <w:r w:rsidR="00D611E4">
        <w:t xml:space="preserve"> the </w:t>
      </w:r>
      <w:r w:rsidR="00D411DC">
        <w:t>parameters such as required ranges</w:t>
      </w:r>
      <w:r w:rsidR="00D611E4">
        <w:t xml:space="preserve"> and </w:t>
      </w:r>
      <w:r w:rsidR="00D411DC">
        <w:t xml:space="preserve">the number of </w:t>
      </w:r>
      <w:r w:rsidR="00114CF5">
        <w:t>partitions</w:t>
      </w:r>
      <w:r w:rsidR="00D411DC">
        <w:t>.</w:t>
      </w:r>
    </w:p>
    <w:p w14:paraId="195CF136" w14:textId="77777777" w:rsidR="003F526C" w:rsidRDefault="003F526C" w:rsidP="003F526C">
      <w:pPr>
        <w:pStyle w:val="Heading1"/>
      </w:pPr>
      <w:r>
        <w:t>Background</w:t>
      </w:r>
    </w:p>
    <w:p w14:paraId="1D9E601D" w14:textId="77777777" w:rsidR="003F526C" w:rsidRDefault="00FC1E86" w:rsidP="003F526C">
      <w:pPr>
        <w:rPr>
          <w:lang w:eastAsia="zh-TW"/>
        </w:rPr>
      </w:pPr>
      <w:r>
        <w:rPr>
          <w:lang w:eastAsia="zh-TW"/>
        </w:rPr>
        <w:t xml:space="preserve">As we often study the distribution of values in a dataset, building histogram </w:t>
      </w:r>
      <w:r w:rsidR="00F05F39">
        <w:rPr>
          <w:lang w:eastAsia="zh-TW"/>
        </w:rPr>
        <w:t>is basic</w:t>
      </w:r>
      <w:r>
        <w:rPr>
          <w:lang w:eastAsia="zh-TW"/>
        </w:rPr>
        <w:t xml:space="preserve"> and it is one of simple methods to help us understand </w:t>
      </w:r>
      <w:r w:rsidR="00636714">
        <w:rPr>
          <w:lang w:eastAsia="zh-TW"/>
        </w:rPr>
        <w:t xml:space="preserve">dataset features. </w:t>
      </w:r>
    </w:p>
    <w:p w14:paraId="5FD9F48D" w14:textId="50F9DCA0" w:rsidR="002E2285" w:rsidRDefault="002E2285" w:rsidP="003F526C">
      <w:pPr>
        <w:rPr>
          <w:lang w:eastAsia="zh-TW"/>
        </w:rPr>
      </w:pPr>
      <w:r>
        <w:rPr>
          <w:lang w:eastAsia="zh-TW"/>
        </w:rPr>
        <w:t xml:space="preserve">For example, </w:t>
      </w:r>
      <w:r w:rsidR="00E30D9A">
        <w:rPr>
          <w:lang w:eastAsia="zh-TW"/>
        </w:rPr>
        <w:t>given a dataset of</w:t>
      </w:r>
      <w:r w:rsidR="00F97D95">
        <w:rPr>
          <w:lang w:eastAsia="zh-TW"/>
        </w:rPr>
        <w:t xml:space="preserve"> </w:t>
      </w:r>
      <w:r w:rsidR="0001570E">
        <w:rPr>
          <w:lang w:eastAsia="zh-TW"/>
        </w:rPr>
        <w:t>students scores</w:t>
      </w:r>
      <w:r w:rsidR="00E30D9A">
        <w:rPr>
          <w:lang w:eastAsia="zh-TW"/>
        </w:rPr>
        <w:t xml:space="preserve">, if we are required to analyze their performance under the </w:t>
      </w:r>
      <w:r w:rsidR="00E30D9A" w:rsidRPr="009A3CB7">
        <w:rPr>
          <w:color w:val="FF0000"/>
          <w:lang w:eastAsia="zh-TW"/>
        </w:rPr>
        <w:t xml:space="preserve">range </w:t>
      </w:r>
      <m:oMath>
        <m:r>
          <w:rPr>
            <w:rFonts w:ascii="Cambria Math" w:hAnsi="Cambria Math"/>
            <w:color w:val="FF0000"/>
            <w:lang w:eastAsia="zh-TW"/>
          </w:rPr>
          <m:t>(20, 100]</m:t>
        </m:r>
      </m:oMath>
      <w:r w:rsidR="0035320A">
        <w:rPr>
          <w:color w:val="FF0000"/>
          <w:lang w:eastAsia="zh-TW"/>
        </w:rPr>
        <w:t xml:space="preserve"> </w:t>
      </w:r>
      <w:r w:rsidR="00E30D9A">
        <w:rPr>
          <w:lang w:eastAsia="zh-TW"/>
        </w:rPr>
        <w:t xml:space="preserve">and </w:t>
      </w:r>
      <w:r w:rsidR="00081D3A">
        <w:rPr>
          <w:color w:val="FF0000"/>
          <w:lang w:eastAsia="zh-TW"/>
        </w:rPr>
        <w:t>8</w:t>
      </w:r>
      <w:r w:rsidR="00E30D9A" w:rsidRPr="009A3CB7">
        <w:rPr>
          <w:color w:val="FF0000"/>
          <w:lang w:eastAsia="zh-TW"/>
        </w:rPr>
        <w:t xml:space="preserve"> </w:t>
      </w:r>
      <w:r w:rsidR="00114CF5">
        <w:rPr>
          <w:color w:val="FF0000"/>
          <w:lang w:eastAsia="zh-TW"/>
        </w:rPr>
        <w:t>partitions</w:t>
      </w:r>
      <w:r w:rsidR="00E30D9A">
        <w:rPr>
          <w:lang w:eastAsia="zh-TW"/>
        </w:rPr>
        <w:t>, below is the histogram</w:t>
      </w:r>
      <w:r w:rsidR="0035320A">
        <w:rPr>
          <w:lang w:eastAsia="zh-TW"/>
        </w:rPr>
        <w:t xml:space="preserve"> (in chart format)</w:t>
      </w:r>
      <w:r w:rsidR="00370775">
        <w:rPr>
          <w:lang w:eastAsia="zh-TW"/>
        </w:rPr>
        <w:t xml:space="preserve"> </w:t>
      </w:r>
      <w:hyperlink r:id="rId8" w:history="1">
        <w:r w:rsidR="00370775" w:rsidRPr="00927E6D">
          <w:rPr>
            <w:rStyle w:val="Hyperlink"/>
            <w:vertAlign w:val="superscript"/>
            <w:lang w:eastAsia="zh-TW"/>
          </w:rPr>
          <w:t>[1]</w:t>
        </w:r>
      </w:hyperlink>
      <w:r w:rsidR="00E30D9A">
        <w:rPr>
          <w:lang w:eastAsia="zh-TW"/>
        </w:rPr>
        <w:t xml:space="preserve">. The range is </w:t>
      </w:r>
      <w:r w:rsidR="00114CF5">
        <w:rPr>
          <w:lang w:eastAsia="zh-TW"/>
        </w:rPr>
        <w:t>divided</w:t>
      </w:r>
      <w:r w:rsidR="00E30D9A">
        <w:rPr>
          <w:lang w:eastAsia="zh-TW"/>
        </w:rPr>
        <w:t xml:space="preserve"> </w:t>
      </w:r>
      <w:r w:rsidR="00114CF5">
        <w:rPr>
          <w:lang w:eastAsia="zh-TW"/>
        </w:rPr>
        <w:t>in</w:t>
      </w:r>
      <w:r w:rsidR="00081D3A">
        <w:rPr>
          <w:lang w:eastAsia="zh-TW"/>
        </w:rPr>
        <w:t>to 8</w:t>
      </w:r>
      <w:r w:rsidR="00E30D9A">
        <w:rPr>
          <w:lang w:eastAsia="zh-TW"/>
        </w:rPr>
        <w:t xml:space="preserve"> small partitions, and the program should return the number of students in each score range.</w:t>
      </w:r>
    </w:p>
    <w:p w14:paraId="4787B205" w14:textId="77777777" w:rsidR="00920BF9" w:rsidRDefault="00920BF9" w:rsidP="003F526C">
      <w:pPr>
        <w:rPr>
          <w:lang w:eastAsia="zh-TW"/>
        </w:rPr>
      </w:pPr>
    </w:p>
    <w:p w14:paraId="0E19E72A" w14:textId="12C5F726" w:rsidR="00C77DFA" w:rsidRDefault="00636714" w:rsidP="00C77DFA">
      <w:pPr>
        <w:rPr>
          <w:lang w:eastAsia="zh-TW"/>
        </w:rPr>
      </w:pPr>
      <w:r>
        <w:rPr>
          <w:noProof/>
        </w:rPr>
        <w:drawing>
          <wp:inline distT="0" distB="0" distL="0" distR="0" wp14:anchorId="3B99930B" wp14:editId="369AE716">
            <wp:extent cx="4739998" cy="2587304"/>
            <wp:effectExtent l="0" t="0" r="1016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FA72BD2" w14:textId="1D3DF755" w:rsidR="00C77DFA" w:rsidRDefault="00C77DFA" w:rsidP="00C77DFA">
      <w:pPr>
        <w:pStyle w:val="Heading1"/>
        <w:rPr>
          <w:lang w:eastAsia="zh-TW"/>
        </w:rPr>
      </w:pPr>
      <w:r>
        <w:rPr>
          <w:lang w:eastAsia="zh-TW"/>
        </w:rPr>
        <w:t>To Begin with</w:t>
      </w:r>
    </w:p>
    <w:p w14:paraId="4F84304E" w14:textId="17ADC9D3" w:rsidR="00C77DFA" w:rsidRDefault="00114CF5" w:rsidP="00114CF5">
      <w:pPr>
        <w:pStyle w:val="ListParagraph"/>
        <w:numPr>
          <w:ilvl w:val="0"/>
          <w:numId w:val="4"/>
        </w:numPr>
      </w:pPr>
      <w:r>
        <w:t>In this “building histogram” program, you do NOT need to make charts like the picture above. You ONLY need to make the program output the count in each partition.</w:t>
      </w:r>
    </w:p>
    <w:p w14:paraId="65CBE8CA" w14:textId="3EAB8067" w:rsidR="00114CF5" w:rsidRDefault="00114CF5" w:rsidP="00114CF5">
      <w:pPr>
        <w:pStyle w:val="ListParagraph"/>
        <w:numPr>
          <w:ilvl w:val="0"/>
          <w:numId w:val="4"/>
        </w:numPr>
      </w:pPr>
      <w:r>
        <w:t xml:space="preserve">Apart from data input and results output, we set </w:t>
      </w:r>
      <w:r w:rsidRPr="00370775">
        <w:rPr>
          <w:b/>
        </w:rPr>
        <w:t>3 parameters</w:t>
      </w:r>
      <w:r>
        <w:t xml:space="preserve"> in this program:</w:t>
      </w:r>
    </w:p>
    <w:p w14:paraId="49DD023B" w14:textId="604A3DC1" w:rsidR="00114CF5" w:rsidRPr="00114CF5" w:rsidRDefault="00784FD8" w:rsidP="00114CF5">
      <w:pPr>
        <w:pStyle w:val="ListParagraph"/>
        <w:numPr>
          <w:ilvl w:val="1"/>
          <w:numId w:val="4"/>
        </w:numPr>
      </w:pPr>
      <m:oMath>
        <m:r>
          <m:rPr>
            <m:sty m:val="bi"/>
          </m:rPr>
          <w:rPr>
            <w:rFonts w:ascii="Cambria Math" w:hAnsi="Cambria Math"/>
          </w:rPr>
          <m:t>min_value</m:t>
        </m:r>
      </m:oMath>
      <w:r w:rsidR="00114CF5">
        <w:t xml:space="preserve">: </w:t>
      </w:r>
      <w:r>
        <w:t>Integer. T</w:t>
      </w:r>
      <w:r w:rsidR="00114CF5">
        <w:t>he lower bound of the range when we do statistics on the datasets. In the example of Background section, ‘</w:t>
      </w:r>
      <w:r w:rsidR="00370775" w:rsidRPr="00784FD8">
        <w:rPr>
          <w:color w:val="FF0000"/>
        </w:rPr>
        <w:t>20</w:t>
      </w:r>
      <w:r w:rsidR="00114CF5">
        <w:t>’ is set as ‘</w:t>
      </w:r>
      <m:oMath>
        <m:r>
          <m:rPr>
            <m:sty m:val="bi"/>
          </m:rPr>
          <w:rPr>
            <w:rFonts w:ascii="Cambria Math" w:hAnsi="Cambria Math"/>
          </w:rPr>
          <m:t>min_value</m:t>
        </m:r>
      </m:oMath>
      <w:r w:rsidR="00114CF5" w:rsidRPr="00370775">
        <w:rPr>
          <w:b/>
          <w:i/>
        </w:rPr>
        <w:t>’</w:t>
      </w:r>
      <w:r w:rsidR="00114CF5">
        <w:t xml:space="preserve"> parameter, because the students scores are studied under the range</w:t>
      </w:r>
      <m:oMath>
        <m:r>
          <w:rPr>
            <w:rFonts w:ascii="Cambria Math" w:hAnsi="Cambria Math"/>
            <w:color w:val="FF0000"/>
            <w:lang w:eastAsia="zh-TW"/>
          </w:rPr>
          <m:t xml:space="preserve"> (20, 100]</m:t>
        </m:r>
      </m:oMath>
      <w:r w:rsidR="00114CF5">
        <w:rPr>
          <w:color w:val="FF0000"/>
          <w:lang w:eastAsia="zh-TW"/>
        </w:rPr>
        <w:t>.</w:t>
      </w:r>
      <w:r>
        <w:rPr>
          <w:color w:val="FF0000"/>
          <w:lang w:eastAsia="zh-TW"/>
        </w:rPr>
        <w:t xml:space="preserve"> </w:t>
      </w:r>
    </w:p>
    <w:p w14:paraId="39724E92" w14:textId="089A7771" w:rsidR="00114CF5" w:rsidRPr="00370775" w:rsidRDefault="00784FD8" w:rsidP="00114CF5">
      <w:pPr>
        <w:pStyle w:val="ListParagraph"/>
        <w:numPr>
          <w:ilvl w:val="1"/>
          <w:numId w:val="4"/>
        </w:numPr>
      </w:pPr>
      <m:oMath>
        <m:r>
          <m:rPr>
            <m:sty m:val="bi"/>
          </m:rPr>
          <w:rPr>
            <w:rFonts w:ascii="Cambria Math" w:hAnsi="Cambria Math"/>
          </w:rPr>
          <m:t>max_value</m:t>
        </m:r>
      </m:oMath>
      <w:r w:rsidR="00114CF5">
        <w:rPr>
          <w:color w:val="000000" w:themeColor="text1"/>
          <w:lang w:eastAsia="zh-TW"/>
        </w:rPr>
        <w:t xml:space="preserve">: </w:t>
      </w:r>
      <w:r>
        <w:rPr>
          <w:color w:val="000000" w:themeColor="text1"/>
          <w:lang w:eastAsia="zh-TW"/>
        </w:rPr>
        <w:t>Integer. T</w:t>
      </w:r>
      <w:r w:rsidR="00114CF5">
        <w:rPr>
          <w:color w:val="000000" w:themeColor="text1"/>
          <w:lang w:eastAsia="zh-TW"/>
        </w:rPr>
        <w:t>he upper bound of the range when we do statistics</w:t>
      </w:r>
      <w:r w:rsidR="00370775">
        <w:rPr>
          <w:color w:val="000000" w:themeColor="text1"/>
          <w:lang w:eastAsia="zh-TW"/>
        </w:rPr>
        <w:t xml:space="preserve"> </w:t>
      </w:r>
      <w:r w:rsidR="00114CF5">
        <w:rPr>
          <w:color w:val="000000" w:themeColor="text1"/>
          <w:lang w:eastAsia="zh-TW"/>
        </w:rPr>
        <w:t>on the datasets. In the example of Background section, ‘</w:t>
      </w:r>
      <w:r w:rsidR="00370775" w:rsidRPr="00784FD8">
        <w:rPr>
          <w:color w:val="FF0000"/>
          <w:lang w:eastAsia="zh-TW"/>
        </w:rPr>
        <w:t>10</w:t>
      </w:r>
      <w:r w:rsidR="00114CF5" w:rsidRPr="00784FD8">
        <w:rPr>
          <w:color w:val="FF0000"/>
          <w:lang w:eastAsia="zh-TW"/>
        </w:rPr>
        <w:t>0</w:t>
      </w:r>
      <w:r w:rsidR="00114CF5">
        <w:rPr>
          <w:color w:val="000000" w:themeColor="text1"/>
          <w:lang w:eastAsia="zh-TW"/>
        </w:rPr>
        <w:t>’ is set as ‘</w:t>
      </w:r>
      <m:oMath>
        <m:r>
          <m:rPr>
            <m:sty m:val="bi"/>
          </m:rPr>
          <w:rPr>
            <w:rFonts w:ascii="Cambria Math" w:hAnsi="Cambria Math"/>
          </w:rPr>
          <m:t>max_value</m:t>
        </m:r>
      </m:oMath>
      <w:r w:rsidR="00114CF5">
        <w:rPr>
          <w:color w:val="000000" w:themeColor="text1"/>
          <w:lang w:eastAsia="zh-TW"/>
        </w:rPr>
        <w:t xml:space="preserve">’ parameter, because the students </w:t>
      </w:r>
      <w:r w:rsidR="00370775">
        <w:rPr>
          <w:color w:val="000000" w:themeColor="text1"/>
          <w:lang w:eastAsia="zh-TW"/>
        </w:rPr>
        <w:t>scores are studied under range</w:t>
      </w:r>
      <m:oMath>
        <m:r>
          <w:rPr>
            <w:rFonts w:ascii="Cambria Math" w:hAnsi="Cambria Math"/>
            <w:color w:val="FF0000"/>
            <w:lang w:eastAsia="zh-TW"/>
          </w:rPr>
          <m:t xml:space="preserve"> (20, 100]</m:t>
        </m:r>
      </m:oMath>
      <w:r w:rsidR="00370775">
        <w:rPr>
          <w:color w:val="FF0000"/>
          <w:lang w:eastAsia="zh-TW"/>
        </w:rPr>
        <w:t>.</w:t>
      </w:r>
    </w:p>
    <w:p w14:paraId="4AE42C51" w14:textId="779F5D39" w:rsidR="00370775" w:rsidRPr="00C77DFA" w:rsidRDefault="00784FD8" w:rsidP="00114CF5">
      <w:pPr>
        <w:pStyle w:val="ListParagraph"/>
        <w:numPr>
          <w:ilvl w:val="1"/>
          <w:numId w:val="4"/>
        </w:num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zh-TW"/>
          </w:rPr>
          <w:lastRenderedPageBreak/>
          <m:t>num_partitions</m:t>
        </m:r>
      </m:oMath>
      <w:r w:rsidR="00370775" w:rsidRPr="00370775">
        <w:t>:</w:t>
      </w:r>
      <w:r w:rsidR="00370775">
        <w:t xml:space="preserve"> </w:t>
      </w:r>
      <w:r>
        <w:t>Integer. T</w:t>
      </w:r>
      <w:r w:rsidR="00370775">
        <w:t>he number of partitions when we build histogram. Because we make equal-width</w:t>
      </w:r>
      <w:r>
        <w:t xml:space="preserve"> histogram, which means the width of each partition is the same, we suppose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max_value</m:t>
        </m:r>
        <m:r>
          <w:rPr>
            <w:rFonts w:ascii="Cambria Math" w:hAnsi="Cambria Math"/>
          </w:rPr>
          <m:t xml:space="preserve"> – </m:t>
        </m:r>
        <m:r>
          <m:rPr>
            <m:sty m:val="bi"/>
          </m:rPr>
          <w:rPr>
            <w:rFonts w:ascii="Cambria Math" w:hAnsi="Cambria Math"/>
          </w:rPr>
          <m:t>min_value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m:oMath>
        <m:r>
          <w:rPr>
            <w:rFonts w:ascii="Cambria Math" w:hAnsi="Cambria Math"/>
          </w:rPr>
          <m:t xml:space="preserve">% </m:t>
        </m:r>
        <m:r>
          <m:rPr>
            <m:sty m:val="bi"/>
          </m:rPr>
          <w:rPr>
            <w:rFonts w:ascii="Cambria Math" w:hAnsi="Cambria Math"/>
            <w:color w:val="000000" w:themeColor="text1"/>
            <w:lang w:eastAsia="zh-TW"/>
          </w:rPr>
          <m:t xml:space="preserve">num_partitions </m:t>
        </m:r>
      </m:oMath>
      <w:r>
        <w:t xml:space="preserve">  </w:t>
      </w:r>
      <m:oMath>
        <m:r>
          <w:rPr>
            <w:rFonts w:ascii="Cambria Math" w:hAnsi="Cambria Math"/>
          </w:rPr>
          <m:t>=0</m:t>
        </m:r>
      </m:oMath>
      <w:r>
        <w:t>. In the example of Background section, ‘</w:t>
      </w:r>
      <w:r w:rsidRPr="00784FD8">
        <w:rPr>
          <w:color w:val="FF0000"/>
        </w:rPr>
        <w:t>8</w:t>
      </w:r>
      <w:r>
        <w:t>’ is set as ‘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zh-TW"/>
          </w:rPr>
          <m:t>num_partitions</m:t>
        </m:r>
      </m:oMath>
      <w:r>
        <w:t xml:space="preserve">’ parameter, also it satisfies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100-20</m:t>
            </m:r>
          </m:e>
        </m:d>
        <m:r>
          <w:rPr>
            <w:rFonts w:ascii="Cambria Math" w:hAnsi="Cambria Math"/>
          </w:rPr>
          <m:t>%8=0</m:t>
        </m:r>
      </m:oMath>
      <w:r>
        <w:t>.</w:t>
      </w:r>
    </w:p>
    <w:p w14:paraId="1845E6C7" w14:textId="77777777" w:rsidR="00223762" w:rsidRDefault="00223762" w:rsidP="00223762">
      <w:pPr>
        <w:pStyle w:val="Heading1"/>
      </w:pPr>
      <w:r>
        <w:t xml:space="preserve">You need to do some simple coding work </w:t>
      </w:r>
    </w:p>
    <w:p w14:paraId="75265B4B" w14:textId="77777777" w:rsidR="009A3CB7" w:rsidRDefault="009A3CB7" w:rsidP="00223762">
      <w:pPr>
        <w:rPr>
          <w:lang w:eastAsia="zh-CN"/>
        </w:rPr>
      </w:pPr>
      <w:r>
        <w:rPr>
          <w:lang w:eastAsia="zh-CN"/>
        </w:rPr>
        <w:t>After unzip our materials, you will see two folders:</w:t>
      </w:r>
    </w:p>
    <w:p w14:paraId="3E2C9F2E" w14:textId="0BC82150" w:rsidR="009A3CB7" w:rsidRDefault="009A3CB7" w:rsidP="009A3CB7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Codes</w:t>
      </w:r>
    </w:p>
    <w:p w14:paraId="48C88828" w14:textId="77777777" w:rsidR="00381317" w:rsidRDefault="00381317" w:rsidP="00381317">
      <w:pPr>
        <w:ind w:firstLine="360"/>
      </w:pPr>
      <w:r>
        <w:t>We provide two java files and you need to complete relevant codes:</w:t>
      </w:r>
    </w:p>
    <w:p w14:paraId="5EF6AECB" w14:textId="6ACB04BA" w:rsidR="00381317" w:rsidRDefault="00517C33" w:rsidP="00381317">
      <w:pPr>
        <w:pStyle w:val="ListParagraph"/>
        <w:numPr>
          <w:ilvl w:val="0"/>
          <w:numId w:val="2"/>
        </w:numPr>
      </w:pPr>
      <w:r>
        <w:t>Partition</w:t>
      </w:r>
      <w:r w:rsidR="00381317">
        <w:t>Counting.java:</w:t>
      </w:r>
    </w:p>
    <w:p w14:paraId="501C4E88" w14:textId="7BFE0ABD" w:rsidR="00381317" w:rsidRDefault="00381317" w:rsidP="00381317">
      <w:pPr>
        <w:pStyle w:val="ListParagraph"/>
        <w:numPr>
          <w:ilvl w:val="1"/>
          <w:numId w:val="2"/>
        </w:numPr>
      </w:pPr>
      <w:r>
        <w:t xml:space="preserve"> In this java file, you need to complete Map and </w:t>
      </w:r>
      <w:proofErr w:type="gramStart"/>
      <w:r>
        <w:t>Reduce</w:t>
      </w:r>
      <w:proofErr w:type="gramEnd"/>
      <w:r>
        <w:t xml:space="preserve"> methods, which are intended to Map t</w:t>
      </w:r>
      <w:r w:rsidR="0035320A">
        <w:t>he values to appropriate</w:t>
      </w:r>
      <w:r>
        <w:t xml:space="preserve"> partition, and count the number of values in each partition via Reduce.</w:t>
      </w:r>
    </w:p>
    <w:p w14:paraId="6877218E" w14:textId="77777777" w:rsidR="00381317" w:rsidRDefault="00381317" w:rsidP="00381317">
      <w:pPr>
        <w:pStyle w:val="ListParagraph"/>
        <w:numPr>
          <w:ilvl w:val="0"/>
          <w:numId w:val="2"/>
        </w:numPr>
      </w:pPr>
      <w:r>
        <w:t>BuildHistogram.java:</w:t>
      </w:r>
    </w:p>
    <w:p w14:paraId="68FD95BD" w14:textId="74BC2DE7" w:rsidR="00381317" w:rsidRDefault="00381317" w:rsidP="00381317">
      <w:pPr>
        <w:pStyle w:val="ListParagraph"/>
        <w:numPr>
          <w:ilvl w:val="1"/>
          <w:numId w:val="2"/>
        </w:numPr>
      </w:pPr>
      <w:r>
        <w:t xml:space="preserve"> In this java file, you need to complete some configurations in main method to make sure that </w:t>
      </w:r>
      <w:r w:rsidR="0035320A">
        <w:t xml:space="preserve">the program works well, in other words, </w:t>
      </w:r>
      <w:r>
        <w:t>the</w:t>
      </w:r>
      <w:r w:rsidR="0035320A">
        <w:t xml:space="preserve"> exported</w:t>
      </w:r>
      <w:r>
        <w:t xml:space="preserve"> jar works well </w:t>
      </w:r>
      <w:r w:rsidR="0035320A">
        <w:t>on</w:t>
      </w:r>
      <w:r>
        <w:t xml:space="preserve"> Hadoop.</w:t>
      </w:r>
    </w:p>
    <w:p w14:paraId="662E3E54" w14:textId="77777777" w:rsidR="007C2A0D" w:rsidRDefault="007C2A0D" w:rsidP="007C2A0D">
      <w:pPr>
        <w:pStyle w:val="ListParagraph"/>
        <w:numPr>
          <w:ilvl w:val="0"/>
          <w:numId w:val="6"/>
        </w:numPr>
        <w:rPr>
          <w:rStyle w:val="Emphasis"/>
          <w:color w:val="FF0000"/>
        </w:rPr>
      </w:pPr>
      <w:r w:rsidRPr="007C2A0D">
        <w:rPr>
          <w:rStyle w:val="Emphasis"/>
          <w:color w:val="FF0000"/>
        </w:rPr>
        <w:t xml:space="preserve">Please remember NOT to modify any </w:t>
      </w:r>
      <w:r w:rsidRPr="007C2A0D">
        <w:rPr>
          <w:rStyle w:val="Emphasis"/>
          <w:b/>
          <w:color w:val="FF0000"/>
        </w:rPr>
        <w:t>given</w:t>
      </w:r>
      <w:r w:rsidRPr="007C2A0D">
        <w:rPr>
          <w:rStyle w:val="Emphasis"/>
          <w:color w:val="FF0000"/>
        </w:rPr>
        <w:t xml:space="preserve"> parts of the java </w:t>
      </w:r>
      <w:proofErr w:type="gramStart"/>
      <w:r w:rsidRPr="007C2A0D">
        <w:rPr>
          <w:rStyle w:val="Emphasis"/>
          <w:color w:val="FF0000"/>
        </w:rPr>
        <w:t>files,</w:t>
      </w:r>
      <w:proofErr w:type="gramEnd"/>
      <w:r w:rsidRPr="007C2A0D">
        <w:rPr>
          <w:rStyle w:val="Emphasis"/>
          <w:color w:val="FF0000"/>
        </w:rPr>
        <w:t xml:space="preserve"> otherwise your program might not work under our assessment.</w:t>
      </w:r>
    </w:p>
    <w:p w14:paraId="7A69FAEE" w14:textId="77777777" w:rsidR="00381317" w:rsidRDefault="00381317" w:rsidP="00381317">
      <w:pPr>
        <w:ind w:left="720"/>
        <w:rPr>
          <w:lang w:eastAsia="zh-CN"/>
        </w:rPr>
      </w:pPr>
    </w:p>
    <w:p w14:paraId="291E55A3" w14:textId="17B2BE66" w:rsidR="009A3CB7" w:rsidRDefault="009A3CB7" w:rsidP="009A3CB7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Data</w:t>
      </w:r>
    </w:p>
    <w:p w14:paraId="6B56A512" w14:textId="77777777" w:rsidR="007C2A0D" w:rsidRDefault="007C2A0D" w:rsidP="007C2A0D">
      <w:pPr>
        <w:pStyle w:val="ListParagraph"/>
        <w:rPr>
          <w:lang w:eastAsia="zh-CN"/>
        </w:rPr>
      </w:pPr>
      <w:r>
        <w:rPr>
          <w:lang w:eastAsia="zh-CN"/>
        </w:rPr>
        <w:t>We provide 3 data files, named DataSet1 DataSet2 DataSet3. These three datasets share same format that each of them includes 100 integer number and one integer number per line.</w:t>
      </w:r>
    </w:p>
    <w:p w14:paraId="76078B50" w14:textId="77777777" w:rsidR="007C2A0D" w:rsidRDefault="007C2A0D" w:rsidP="007C2A0D">
      <w:pPr>
        <w:pStyle w:val="ListParagraph"/>
        <w:rPr>
          <w:lang w:eastAsia="zh-CN"/>
        </w:rPr>
      </w:pPr>
      <w:r>
        <w:rPr>
          <w:lang w:eastAsia="zh-CN"/>
        </w:rPr>
        <w:t>You could use this bunch of datasets to test your results.</w:t>
      </w:r>
    </w:p>
    <w:p w14:paraId="6AB37949" w14:textId="77777777" w:rsidR="007C2A0D" w:rsidRPr="007C2A0D" w:rsidRDefault="007C2A0D" w:rsidP="007C2A0D">
      <w:pPr>
        <w:pStyle w:val="ListParagraph"/>
        <w:rPr>
          <w:i/>
          <w:iCs/>
          <w:color w:val="FF0000"/>
        </w:rPr>
      </w:pPr>
    </w:p>
    <w:p w14:paraId="77BA1813" w14:textId="393A9873" w:rsidR="007C2A0D" w:rsidRDefault="007C2A0D" w:rsidP="009A3CB7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Output</w:t>
      </w:r>
    </w:p>
    <w:p w14:paraId="16866AD1" w14:textId="17E5EA58" w:rsidR="007C2A0D" w:rsidRDefault="007C2A0D" w:rsidP="007C2A0D">
      <w:pPr>
        <w:pStyle w:val="ListParagraph"/>
        <w:rPr>
          <w:lang w:eastAsia="zh-CN"/>
        </w:rPr>
      </w:pPr>
      <w:r>
        <w:rPr>
          <w:lang w:eastAsia="zh-CN"/>
        </w:rPr>
        <w:t>We provide a sample output file (get from HDFS to local disk) in this folder for you to understand the output format better.</w:t>
      </w:r>
    </w:p>
    <w:p w14:paraId="58A40F43" w14:textId="77777777" w:rsidR="00D411DC" w:rsidRDefault="00D411DC" w:rsidP="00D411DC">
      <w:pPr>
        <w:pStyle w:val="Heading1"/>
      </w:pPr>
      <w:r>
        <w:t>Input and output format</w:t>
      </w:r>
    </w:p>
    <w:p w14:paraId="28EA6857" w14:textId="1C0C15DA" w:rsidR="00D411DC" w:rsidRDefault="00D411DC" w:rsidP="001B0C7A">
      <w:pPr>
        <w:pStyle w:val="ListParagraph"/>
        <w:numPr>
          <w:ilvl w:val="0"/>
          <w:numId w:val="1"/>
        </w:numPr>
      </w:pPr>
      <w:r>
        <w:t>The input file</w:t>
      </w:r>
      <w:r w:rsidR="00517C33">
        <w:t>s consist</w:t>
      </w:r>
      <w:r>
        <w:t xml:space="preserve"> of integers </w:t>
      </w:r>
      <w:r w:rsidR="00517C33">
        <w:t xml:space="preserve">that </w:t>
      </w:r>
      <w:r w:rsidR="00517C33" w:rsidRPr="00517C33">
        <w:rPr>
          <w:b/>
        </w:rPr>
        <w:t>one integer per line</w:t>
      </w:r>
      <w:r w:rsidR="00517C33">
        <w:t>, as you can observe from the files in Data folder.</w:t>
      </w:r>
    </w:p>
    <w:p w14:paraId="0E7EAEF5" w14:textId="4609021C" w:rsidR="001B0C7A" w:rsidRDefault="001B0C7A" w:rsidP="001B0C7A">
      <w:pPr>
        <w:pStyle w:val="ListParagraph"/>
        <w:numPr>
          <w:ilvl w:val="0"/>
          <w:numId w:val="1"/>
        </w:numPr>
      </w:pPr>
      <w:r>
        <w:t>The output file</w:t>
      </w:r>
      <w:r w:rsidR="00517C33">
        <w:t>s consist</w:t>
      </w:r>
      <w:r>
        <w:t xml:space="preserve"> of the </w:t>
      </w:r>
      <w:r w:rsidR="00517C33">
        <w:t xml:space="preserve">number of values in each </w:t>
      </w:r>
      <w:r w:rsidR="002934EE">
        <w:t xml:space="preserve">required </w:t>
      </w:r>
      <w:r w:rsidR="00517C33">
        <w:t>partition</w:t>
      </w:r>
      <w:r w:rsidR="002934EE">
        <w:t>, which is a pair of range (key)</w:t>
      </w:r>
      <w:r w:rsidR="0062091D">
        <w:t xml:space="preserve"> and its relevant count (value),</w:t>
      </w:r>
      <w:r w:rsidR="002934EE">
        <w:t xml:space="preserve"> </w:t>
      </w:r>
      <w:r w:rsidR="0062091D">
        <w:t xml:space="preserve">of which </w:t>
      </w:r>
      <w:r w:rsidR="002934EE">
        <w:t>the range</w:t>
      </w:r>
      <w:r w:rsidR="0062091D">
        <w:t xml:space="preserve"> of the </w:t>
      </w:r>
      <w:proofErr w:type="gramStart"/>
      <w:r w:rsidR="0062091D">
        <w:t>partition(</w:t>
      </w:r>
      <w:proofErr w:type="gramEnd"/>
      <w:r w:rsidR="0062091D">
        <w:t>key)</w:t>
      </w:r>
      <w:r w:rsidR="002934EE">
        <w:t xml:space="preserve"> is</w:t>
      </w:r>
      <w:r w:rsidR="0062091D">
        <w:t xml:space="preserve"> presented as the lower bound and upper bound that </w:t>
      </w:r>
      <w:r w:rsidR="002934EE" w:rsidRPr="0062091D">
        <w:rPr>
          <w:b/>
        </w:rPr>
        <w:t>separated by comma</w:t>
      </w:r>
      <w:r w:rsidR="0062091D">
        <w:t>. Output k</w:t>
      </w:r>
      <w:r w:rsidR="002934EE">
        <w:t xml:space="preserve">ey-value is </w:t>
      </w:r>
      <w:r w:rsidR="002934EE" w:rsidRPr="0062091D">
        <w:rPr>
          <w:b/>
        </w:rPr>
        <w:t>separated by tab</w:t>
      </w:r>
      <w:r w:rsidR="0062091D">
        <w:t xml:space="preserve">. </w:t>
      </w:r>
    </w:p>
    <w:p w14:paraId="7BFA79EB" w14:textId="57D0C5BB" w:rsidR="00F159DF" w:rsidRDefault="00F159DF" w:rsidP="00F159DF">
      <w:pPr>
        <w:pStyle w:val="ListParagraph"/>
        <w:numPr>
          <w:ilvl w:val="1"/>
          <w:numId w:val="1"/>
        </w:numPr>
      </w:pPr>
      <w:r>
        <w:t>The example chart in Background section could be represented in our output format as:</w:t>
      </w:r>
    </w:p>
    <w:p w14:paraId="2350B8C8" w14:textId="7F3E6C93" w:rsidR="00F159DF" w:rsidRDefault="007C2A0D" w:rsidP="00F159DF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9D397" wp14:editId="70A95410">
                <wp:simplePos x="0" y="0"/>
                <wp:positionH relativeFrom="column">
                  <wp:posOffset>857250</wp:posOffset>
                </wp:positionH>
                <wp:positionV relativeFrom="paragraph">
                  <wp:posOffset>52070</wp:posOffset>
                </wp:positionV>
                <wp:extent cx="1593850" cy="1485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4D84B" w14:textId="77777777" w:rsidR="00F159DF" w:rsidRDefault="00F159DF" w:rsidP="00F159DF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20,30</w:t>
                            </w:r>
                            <w:r>
                              <w:rPr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lang w:eastAsia="zh-TW"/>
                              </w:rPr>
                              <w:tab/>
                              <w:t>1</w:t>
                            </w:r>
                          </w:p>
                          <w:p w14:paraId="3B0A9874" w14:textId="77777777" w:rsidR="00F159DF" w:rsidRDefault="00F159DF" w:rsidP="00F159DF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 xml:space="preserve">30,40 </w:t>
                            </w:r>
                            <w:r>
                              <w:rPr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lang w:eastAsia="zh-TW"/>
                              </w:rPr>
                              <w:tab/>
                              <w:t>2</w:t>
                            </w:r>
                          </w:p>
                          <w:p w14:paraId="20876080" w14:textId="77777777" w:rsidR="00F159DF" w:rsidRDefault="00F159DF" w:rsidP="00F159DF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40,50</w:t>
                            </w:r>
                            <w:r>
                              <w:rPr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lang w:eastAsia="zh-TW"/>
                              </w:rPr>
                              <w:tab/>
                              <w:t>1</w:t>
                            </w:r>
                          </w:p>
                          <w:p w14:paraId="048DD77C" w14:textId="77777777" w:rsidR="00F159DF" w:rsidRDefault="00F159DF" w:rsidP="00F159DF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50,60</w:t>
                            </w:r>
                            <w:r>
                              <w:rPr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lang w:eastAsia="zh-TW"/>
                              </w:rPr>
                              <w:tab/>
                              <w:t>2</w:t>
                            </w:r>
                          </w:p>
                          <w:p w14:paraId="50906060" w14:textId="77777777" w:rsidR="00F159DF" w:rsidRDefault="00F159DF" w:rsidP="00F159DF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60,70</w:t>
                            </w:r>
                            <w:r>
                              <w:rPr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lang w:eastAsia="zh-TW"/>
                              </w:rPr>
                              <w:tab/>
                              <w:t>6</w:t>
                            </w:r>
                          </w:p>
                          <w:p w14:paraId="4DCE22C8" w14:textId="77777777" w:rsidR="00F159DF" w:rsidRDefault="00F159DF" w:rsidP="00F159DF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70,80</w:t>
                            </w:r>
                            <w:r>
                              <w:rPr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lang w:eastAsia="zh-TW"/>
                              </w:rPr>
                              <w:tab/>
                              <w:t>9</w:t>
                            </w:r>
                          </w:p>
                          <w:p w14:paraId="78193FAC" w14:textId="77777777" w:rsidR="00F159DF" w:rsidRDefault="00F159DF" w:rsidP="00F159DF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80,90</w:t>
                            </w:r>
                            <w:r>
                              <w:rPr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lang w:eastAsia="zh-TW"/>
                              </w:rPr>
                              <w:tab/>
                              <w:t>13</w:t>
                            </w:r>
                          </w:p>
                          <w:p w14:paraId="7BACB4B3" w14:textId="3D27986F" w:rsidR="00F159DF" w:rsidRDefault="008751A6" w:rsidP="00F159DF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90,100</w:t>
                            </w:r>
                            <w:r>
                              <w:rPr>
                                <w:lang w:eastAsia="zh-TW"/>
                              </w:rPr>
                              <w:tab/>
                            </w:r>
                            <w:r>
                              <w:rPr>
                                <w:lang w:eastAsia="zh-TW"/>
                              </w:rPr>
                              <w:tab/>
                            </w:r>
                            <w:r w:rsidR="00F159DF">
                              <w:rPr>
                                <w:lang w:eastAsia="zh-TW"/>
                              </w:rPr>
                              <w:t>5</w:t>
                            </w:r>
                          </w:p>
                          <w:p w14:paraId="1ED7328D" w14:textId="77777777" w:rsidR="00F159DF" w:rsidRDefault="00F159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E29D39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67.5pt;margin-top:4.1pt;width:125.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" filled="f" stroked="f">
                <v:textbox>
                  <w:txbxContent>
                    <w:p w14:paraId="5CA4D84B" w14:textId="77777777" w:rsidR="00F159DF" w:rsidRDefault="00F159DF" w:rsidP="00F159DF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20,30</w:t>
                      </w:r>
                      <w:r>
                        <w:rPr>
                          <w:lang w:eastAsia="zh-TW"/>
                        </w:rPr>
                        <w:tab/>
                      </w:r>
                      <w:r>
                        <w:rPr>
                          <w:lang w:eastAsia="zh-TW"/>
                        </w:rPr>
                        <w:tab/>
                        <w:t>1</w:t>
                      </w:r>
                    </w:p>
                    <w:p w14:paraId="3B0A9874" w14:textId="77777777" w:rsidR="00F159DF" w:rsidRDefault="00F159DF" w:rsidP="00F159DF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 xml:space="preserve">30,40 </w:t>
                      </w:r>
                      <w:r>
                        <w:rPr>
                          <w:lang w:eastAsia="zh-TW"/>
                        </w:rPr>
                        <w:tab/>
                      </w:r>
                      <w:r>
                        <w:rPr>
                          <w:lang w:eastAsia="zh-TW"/>
                        </w:rPr>
                        <w:tab/>
                        <w:t>2</w:t>
                      </w:r>
                    </w:p>
                    <w:p w14:paraId="20876080" w14:textId="77777777" w:rsidR="00F159DF" w:rsidRDefault="00F159DF" w:rsidP="00F159DF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40,50</w:t>
                      </w:r>
                      <w:r>
                        <w:rPr>
                          <w:lang w:eastAsia="zh-TW"/>
                        </w:rPr>
                        <w:tab/>
                      </w:r>
                      <w:r>
                        <w:rPr>
                          <w:lang w:eastAsia="zh-TW"/>
                        </w:rPr>
                        <w:tab/>
                        <w:t>1</w:t>
                      </w:r>
                    </w:p>
                    <w:p w14:paraId="048DD77C" w14:textId="77777777" w:rsidR="00F159DF" w:rsidRDefault="00F159DF" w:rsidP="00F159DF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50,60</w:t>
                      </w:r>
                      <w:r>
                        <w:rPr>
                          <w:lang w:eastAsia="zh-TW"/>
                        </w:rPr>
                        <w:tab/>
                      </w:r>
                      <w:r>
                        <w:rPr>
                          <w:lang w:eastAsia="zh-TW"/>
                        </w:rPr>
                        <w:tab/>
                        <w:t>2</w:t>
                      </w:r>
                    </w:p>
                    <w:p w14:paraId="50906060" w14:textId="77777777" w:rsidR="00F159DF" w:rsidRDefault="00F159DF" w:rsidP="00F159DF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60,70</w:t>
                      </w:r>
                      <w:r>
                        <w:rPr>
                          <w:lang w:eastAsia="zh-TW"/>
                        </w:rPr>
                        <w:tab/>
                      </w:r>
                      <w:r>
                        <w:rPr>
                          <w:lang w:eastAsia="zh-TW"/>
                        </w:rPr>
                        <w:tab/>
                        <w:t>6</w:t>
                      </w:r>
                    </w:p>
                    <w:p w14:paraId="4DCE22C8" w14:textId="77777777" w:rsidR="00F159DF" w:rsidRDefault="00F159DF" w:rsidP="00F159DF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70,80</w:t>
                      </w:r>
                      <w:r>
                        <w:rPr>
                          <w:lang w:eastAsia="zh-TW"/>
                        </w:rPr>
                        <w:tab/>
                      </w:r>
                      <w:r>
                        <w:rPr>
                          <w:lang w:eastAsia="zh-TW"/>
                        </w:rPr>
                        <w:tab/>
                        <w:t>9</w:t>
                      </w:r>
                    </w:p>
                    <w:p w14:paraId="78193FAC" w14:textId="77777777" w:rsidR="00F159DF" w:rsidRDefault="00F159DF" w:rsidP="00F159DF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80,90</w:t>
                      </w:r>
                      <w:r>
                        <w:rPr>
                          <w:lang w:eastAsia="zh-TW"/>
                        </w:rPr>
                        <w:tab/>
                      </w:r>
                      <w:r>
                        <w:rPr>
                          <w:lang w:eastAsia="zh-TW"/>
                        </w:rPr>
                        <w:tab/>
                        <w:t>13</w:t>
                      </w:r>
                    </w:p>
                    <w:p w14:paraId="7BACB4B3" w14:textId="3D27986F" w:rsidR="00F159DF" w:rsidRDefault="008751A6" w:rsidP="00F159DF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90,100</w:t>
                      </w:r>
                      <w:r>
                        <w:rPr>
                          <w:lang w:eastAsia="zh-TW"/>
                        </w:rPr>
                        <w:tab/>
                      </w:r>
                      <w:r>
                        <w:rPr>
                          <w:lang w:eastAsia="zh-TW"/>
                        </w:rPr>
                        <w:tab/>
                      </w:r>
                      <w:r w:rsidR="00F159DF">
                        <w:rPr>
                          <w:lang w:eastAsia="zh-TW"/>
                        </w:rPr>
                        <w:t>5</w:t>
                      </w:r>
                    </w:p>
                    <w:p w14:paraId="1ED7328D" w14:textId="77777777" w:rsidR="00F159DF" w:rsidRDefault="00F159DF"/>
                  </w:txbxContent>
                </v:textbox>
                <w10:wrap type="square"/>
              </v:shape>
            </w:pict>
          </mc:Fallback>
        </mc:AlternateContent>
      </w:r>
    </w:p>
    <w:p w14:paraId="6390E0A8" w14:textId="77777777" w:rsidR="00F159DF" w:rsidRDefault="00F159DF" w:rsidP="0012760A">
      <w:pPr>
        <w:pStyle w:val="Heading1"/>
      </w:pPr>
    </w:p>
    <w:p w14:paraId="1E00CF1C" w14:textId="77777777" w:rsidR="0012760A" w:rsidRDefault="0012760A" w:rsidP="0012760A">
      <w:pPr>
        <w:pStyle w:val="Heading1"/>
      </w:pPr>
      <w:r>
        <w:t>Run the program</w:t>
      </w:r>
    </w:p>
    <w:p w14:paraId="20163592" w14:textId="24B97E27" w:rsidR="002934EE" w:rsidRDefault="00EC0FA3" w:rsidP="002934EE">
      <w:r>
        <w:t xml:space="preserve">As you have learned from our lab tutorials, export ‘jar’ file (e.g., HistogramCalculating.jar) of your program then run it with parameters. </w:t>
      </w:r>
      <w:r w:rsidR="00F159DF">
        <w:t>We give the command format</w:t>
      </w:r>
      <w:r w:rsidR="003C62DB">
        <w:t>:</w:t>
      </w:r>
    </w:p>
    <w:p w14:paraId="6BF90C37" w14:textId="7A87FA7F" w:rsidR="00F159DF" w:rsidRPr="00F159DF" w:rsidRDefault="00F159DF" w:rsidP="002934EE">
      <w:pPr>
        <w:rPr>
          <w:b/>
          <w:bCs/>
          <w:i/>
          <w:iCs/>
          <w:color w:val="4F81BD" w:themeColor="accent1"/>
        </w:rPr>
      </w:pPr>
      <w:proofErr w:type="spellStart"/>
      <w:proofErr w:type="gramStart"/>
      <w:r>
        <w:rPr>
          <w:rStyle w:val="IntenseEmphasis"/>
        </w:rPr>
        <w:t>hadoop</w:t>
      </w:r>
      <w:proofErr w:type="spellEnd"/>
      <w:proofErr w:type="gramEnd"/>
      <w:r>
        <w:rPr>
          <w:rStyle w:val="IntenseEmphasis"/>
        </w:rPr>
        <w:t xml:space="preserve"> jar HistogramCalculating.jar </w:t>
      </w:r>
      <w:proofErr w:type="spellStart"/>
      <w:r>
        <w:rPr>
          <w:rStyle w:val="IntenseEmphasis"/>
        </w:rPr>
        <w:t>min_value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max_value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num_partitions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input_path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output_path</w:t>
      </w:r>
      <w:proofErr w:type="spellEnd"/>
    </w:p>
    <w:p w14:paraId="1158ED1E" w14:textId="5CF22E87" w:rsidR="003C62DB" w:rsidRDefault="002C67D5" w:rsidP="003C62DB">
      <w:r>
        <w:t>Besides t</w:t>
      </w:r>
      <w:r w:rsidR="003C62DB">
        <w:t xml:space="preserve">he first 3 parameters </w:t>
      </w:r>
      <w:r>
        <w:t xml:space="preserve">that </w:t>
      </w:r>
      <w:r w:rsidR="003C62DB">
        <w:t>are introduced</w:t>
      </w:r>
      <w:r>
        <w:t xml:space="preserve"> in previous section:</w:t>
      </w:r>
    </w:p>
    <w:p w14:paraId="2C8DF4A8" w14:textId="11E3AB93" w:rsidR="00753434" w:rsidRDefault="002C67D5" w:rsidP="00EC0FA3">
      <w:pPr>
        <w:pStyle w:val="ListParagraph"/>
        <w:numPr>
          <w:ilvl w:val="0"/>
          <w:numId w:val="1"/>
        </w:numPr>
      </w:pPr>
      <m:oMath>
        <m:r>
          <m:rPr>
            <m:sty m:val="bi"/>
          </m:rPr>
          <w:rPr>
            <w:rFonts w:ascii="Cambria Math" w:hAnsi="Cambria Math"/>
          </w:rPr>
          <m:t>input_path</m:t>
        </m:r>
      </m:oMath>
      <w:r>
        <w:t xml:space="preserve">: </w:t>
      </w:r>
      <w:proofErr w:type="gramStart"/>
      <w:r>
        <w:t>input</w:t>
      </w:r>
      <w:proofErr w:type="gramEnd"/>
      <w:r>
        <w:t xml:space="preserve"> datasets path. </w:t>
      </w:r>
    </w:p>
    <w:p w14:paraId="5CEF9092" w14:textId="32CAB22B" w:rsidR="00753434" w:rsidRDefault="002C67D5" w:rsidP="00EC0FA3">
      <w:pPr>
        <w:pStyle w:val="ListParagraph"/>
        <w:numPr>
          <w:ilvl w:val="0"/>
          <w:numId w:val="1"/>
        </w:numPr>
      </w:pPr>
      <m:oMath>
        <m:r>
          <m:rPr>
            <m:sty m:val="bi"/>
          </m:rPr>
          <w:rPr>
            <w:rFonts w:ascii="Cambria Math" w:hAnsi="Cambria Math"/>
          </w:rPr>
          <m:t>output_path</m:t>
        </m:r>
      </m:oMath>
      <w:r w:rsidR="00753434">
        <w:t xml:space="preserve">: </w:t>
      </w:r>
      <w:proofErr w:type="gramStart"/>
      <w:r>
        <w:t>output</w:t>
      </w:r>
      <w:proofErr w:type="gramEnd"/>
      <w:r>
        <w:t xml:space="preserve"> </w:t>
      </w:r>
      <w:r w:rsidR="00753434">
        <w:t>results path</w:t>
      </w:r>
      <w:r>
        <w:t>.</w:t>
      </w:r>
    </w:p>
    <w:p w14:paraId="57034068" w14:textId="1AABE407" w:rsidR="002C67D5" w:rsidRDefault="002C67D5" w:rsidP="002C67D5">
      <w:r>
        <w:t>In the example of Background section, we could set the command like this:</w:t>
      </w:r>
    </w:p>
    <w:p w14:paraId="695FC223" w14:textId="19A7B27A" w:rsidR="00A35353" w:rsidRPr="00F159DF" w:rsidRDefault="002C67D5" w:rsidP="002C67D5">
      <w:pPr>
        <w:rPr>
          <w:b/>
          <w:bCs/>
          <w:i/>
          <w:iCs/>
          <w:color w:val="4F81BD" w:themeColor="accent1"/>
        </w:rPr>
      </w:pPr>
      <w:proofErr w:type="spellStart"/>
      <w:proofErr w:type="gramStart"/>
      <w:r>
        <w:rPr>
          <w:rStyle w:val="IntenseEmphasis"/>
        </w:rPr>
        <w:t>hadoop</w:t>
      </w:r>
      <w:proofErr w:type="spellEnd"/>
      <w:proofErr w:type="gramEnd"/>
      <w:r>
        <w:rPr>
          <w:rStyle w:val="IntenseEmphasis"/>
        </w:rPr>
        <w:t xml:space="preserve"> jar HistogramCalculating.jar 20 100 8 students/input/scores students/output</w:t>
      </w:r>
    </w:p>
    <w:p w14:paraId="50B7A9CA" w14:textId="51CE409C" w:rsidR="00A35353" w:rsidRDefault="00A35353" w:rsidP="00A35353">
      <w:proofErr w:type="gramStart"/>
      <w:r>
        <w:t>where</w:t>
      </w:r>
      <w:proofErr w:type="gramEnd"/>
      <w:r>
        <w:t xml:space="preserve"> the students score datasets are in the directory students/input/scores on HDFS, and the results will be in students/output.</w:t>
      </w:r>
    </w:p>
    <w:p w14:paraId="6E8079D1" w14:textId="35731D70" w:rsidR="00A35353" w:rsidRDefault="00A35353" w:rsidP="00A35353">
      <w:pPr>
        <w:pStyle w:val="Heading1"/>
      </w:pPr>
      <w:r>
        <w:t>Test your program</w:t>
      </w:r>
    </w:p>
    <w:p w14:paraId="10CA217B" w14:textId="4E06E4C2" w:rsidR="00A35353" w:rsidRDefault="00A35353" w:rsidP="00A35353">
      <w:r>
        <w:t>You can test your program by watching the output, as three datasets we provide in Data folder are tricky.</w:t>
      </w:r>
    </w:p>
    <w:p w14:paraId="7982C6FB" w14:textId="56C0D87D" w:rsidR="00A35353" w:rsidRDefault="00A35353" w:rsidP="00A35353">
      <w:r>
        <w:t xml:space="preserve">DataSet1 contains 1 2 …  99 100, DataSet2 contains 101 102 … 199 200, DataSet3 contains 201 202 … 299 300. </w:t>
      </w:r>
      <w:r w:rsidR="003B6E1F">
        <w:t xml:space="preserve"> For example, </w:t>
      </w:r>
    </w:p>
    <w:p w14:paraId="0CDA83AA" w14:textId="2B2BE357" w:rsidR="003B6E1F" w:rsidRDefault="003B6E1F" w:rsidP="003B6E1F">
      <w:pPr>
        <w:pStyle w:val="ListParagraph"/>
        <w:numPr>
          <w:ilvl w:val="0"/>
          <w:numId w:val="5"/>
        </w:numPr>
      </w:pPr>
      <w:r>
        <w:t>We put the datasets</w:t>
      </w:r>
      <w:r w:rsidR="00927E6D">
        <w:t xml:space="preserve"> on HDFS on the path below:</w:t>
      </w:r>
    </w:p>
    <w:p w14:paraId="6C9978EC" w14:textId="4CE50706" w:rsidR="003B6E1F" w:rsidRDefault="003B6E1F" w:rsidP="00A35353">
      <w:r>
        <w:rPr>
          <w:noProof/>
        </w:rPr>
        <w:drawing>
          <wp:inline distT="0" distB="0" distL="0" distR="0" wp14:anchorId="094B3D63" wp14:editId="26C273A0">
            <wp:extent cx="5270500" cy="682625"/>
            <wp:effectExtent l="0" t="0" r="1270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1-17 at 8.49.3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7DE8" w14:textId="497790F6" w:rsidR="00927E6D" w:rsidRDefault="00927E6D" w:rsidP="00927E6D">
      <w:pPr>
        <w:pStyle w:val="ListParagraph"/>
        <w:numPr>
          <w:ilvl w:val="0"/>
          <w:numId w:val="5"/>
        </w:numPr>
      </w:pPr>
      <w:r>
        <w:t>Run the program:</w:t>
      </w:r>
    </w:p>
    <w:p w14:paraId="220F8BEC" w14:textId="75DC6D10" w:rsidR="00927E6D" w:rsidRPr="00A35353" w:rsidRDefault="00927E6D" w:rsidP="00927E6D">
      <w:r>
        <w:rPr>
          <w:noProof/>
        </w:rPr>
        <w:drawing>
          <wp:inline distT="0" distB="0" distL="0" distR="0" wp14:anchorId="2451005E" wp14:editId="61E98CCC">
            <wp:extent cx="5968551" cy="252405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1-17 at 8.50.2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348" cy="25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9DD5" w14:textId="01981E72" w:rsidR="002C67D5" w:rsidRDefault="00927E6D" w:rsidP="00927E6D">
      <w:pPr>
        <w:pStyle w:val="ListParagraph"/>
        <w:numPr>
          <w:ilvl w:val="0"/>
          <w:numId w:val="5"/>
        </w:numPr>
      </w:pPr>
      <w:r>
        <w:t>Check the output:</w:t>
      </w:r>
    </w:p>
    <w:p w14:paraId="3B1A78C6" w14:textId="75C83554" w:rsidR="00927E6D" w:rsidRDefault="00927E6D" w:rsidP="00927E6D">
      <w:r>
        <w:rPr>
          <w:noProof/>
        </w:rPr>
        <w:drawing>
          <wp:inline distT="0" distB="0" distL="0" distR="0" wp14:anchorId="1CB2C630" wp14:editId="181A58FC">
            <wp:extent cx="5800791" cy="60593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1-17 at 8.50.5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324" cy="60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783D" w14:textId="77777777" w:rsidR="00927E6D" w:rsidRDefault="00927E6D" w:rsidP="00927E6D"/>
    <w:p w14:paraId="3E75EDFC" w14:textId="6F4E0F43" w:rsidR="00927E6D" w:rsidRDefault="00927E6D" w:rsidP="00927E6D">
      <w:r>
        <w:rPr>
          <w:noProof/>
        </w:rPr>
        <w:drawing>
          <wp:inline distT="0" distB="0" distL="0" distR="0" wp14:anchorId="20AC66B1" wp14:editId="26E66D30">
            <wp:extent cx="6024805" cy="8478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1-17 at 8.51.3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293" cy="8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16D8" w14:textId="41F5BFE9" w:rsidR="007C2A0D" w:rsidRDefault="007C2A0D" w:rsidP="00927E6D">
      <w:r>
        <w:t>This ‘part-r-00000’ is exact the sample results file that we provide in Output folder.</w:t>
      </w:r>
    </w:p>
    <w:p w14:paraId="6D8A0C13" w14:textId="77777777" w:rsidR="003212F7" w:rsidRDefault="003212F7" w:rsidP="003212F7">
      <w:pPr>
        <w:pStyle w:val="Heading1"/>
      </w:pPr>
      <w:r>
        <w:t>What to submit</w:t>
      </w:r>
    </w:p>
    <w:p w14:paraId="63FE2957" w14:textId="3471FC80" w:rsidR="003212F7" w:rsidRPr="003212F7" w:rsidRDefault="00927E6D" w:rsidP="003212F7">
      <w:r>
        <w:t>Make a zip</w:t>
      </w:r>
      <w:r w:rsidR="003212F7">
        <w:t xml:space="preserve"> file called </w:t>
      </w:r>
      <w:proofErr w:type="gramStart"/>
      <w:r>
        <w:t>Assignment1</w:t>
      </w:r>
      <w:r w:rsidR="003212F7">
        <w:t>.zip which included two java</w:t>
      </w:r>
      <w:proofErr w:type="gramEnd"/>
      <w:r w:rsidR="003212F7">
        <w:t xml:space="preserve"> files</w:t>
      </w:r>
      <w:r w:rsidR="00900E0C">
        <w:t xml:space="preserve"> (PartitionCounting.java BuildHistogram.java)</w:t>
      </w:r>
      <w:r w:rsidR="003212F7">
        <w:t>, submit it through blackboard.</w:t>
      </w:r>
    </w:p>
    <w:p w14:paraId="2884D2F0" w14:textId="77777777" w:rsidR="00963C0A" w:rsidRDefault="00963C0A" w:rsidP="00963C0A">
      <w:pPr>
        <w:pStyle w:val="Heading1"/>
      </w:pPr>
      <w:r>
        <w:t>Grading Policy:</w:t>
      </w:r>
    </w:p>
    <w:p w14:paraId="0A9CFCFC" w14:textId="77777777" w:rsidR="00963C0A" w:rsidRDefault="00963C0A" w:rsidP="00963C0A">
      <w:r>
        <w:t>We will export a jar file from your source file</w:t>
      </w:r>
      <w:r w:rsidR="003212F7">
        <w:t xml:space="preserve"> as jar file and execute it according to “Run the program” section.</w:t>
      </w:r>
    </w:p>
    <w:p w14:paraId="43A20113" w14:textId="4C11E54C" w:rsidR="003212F7" w:rsidRDefault="00F97D95" w:rsidP="00963C0A">
      <w:r>
        <w:t>We will use several different input files</w:t>
      </w:r>
      <w:r w:rsidR="00C20D89">
        <w:t xml:space="preserve"> (such as DataSet4 … DataSet9)</w:t>
      </w:r>
      <w:r>
        <w:t xml:space="preserve"> </w:t>
      </w:r>
      <w:r w:rsidR="00900E0C">
        <w:t xml:space="preserve">and set different parameters </w:t>
      </w:r>
      <w:r>
        <w:t xml:space="preserve">to test your program, say we </w:t>
      </w:r>
      <w:r w:rsidR="0094557E">
        <w:t>use 5</w:t>
      </w:r>
      <w:r w:rsidR="00900E0C">
        <w:t xml:space="preserve"> test cases,</w:t>
      </w:r>
      <w:r>
        <w:t xml:space="preserve"> </w:t>
      </w:r>
      <w:r w:rsidR="007C2A0D">
        <w:t xml:space="preserve">and </w:t>
      </w:r>
      <w:r w:rsidR="0094557E">
        <w:t xml:space="preserve">if your program only passed 4 of the </w:t>
      </w:r>
      <w:bookmarkStart w:id="0" w:name="_GoBack"/>
      <w:bookmarkEnd w:id="0"/>
      <w:r w:rsidR="0094557E">
        <w:t>5</w:t>
      </w:r>
      <w:r>
        <w:t>, you get 80.</w:t>
      </w:r>
    </w:p>
    <w:p w14:paraId="39101237" w14:textId="0C25D023" w:rsidR="003212F7" w:rsidRPr="00223762" w:rsidRDefault="003212F7" w:rsidP="003212F7">
      <w:pPr>
        <w:pStyle w:val="Heading1"/>
        <w:rPr>
          <w:color w:val="FF0000"/>
          <w:sz w:val="44"/>
          <w:szCs w:val="44"/>
        </w:rPr>
      </w:pPr>
      <w:r w:rsidRPr="00223762">
        <w:rPr>
          <w:color w:val="FF0000"/>
          <w:sz w:val="44"/>
          <w:szCs w:val="44"/>
          <w:highlight w:val="yellow"/>
        </w:rPr>
        <w:t>DEADLINE</w:t>
      </w:r>
      <w:r w:rsidRPr="00C20D89">
        <w:rPr>
          <w:color w:val="FF0000"/>
          <w:sz w:val="44"/>
          <w:szCs w:val="44"/>
          <w:highlight w:val="yellow"/>
        </w:rPr>
        <w:t>:</w:t>
      </w:r>
      <w:r w:rsidR="00C20D89" w:rsidRPr="00C20D89">
        <w:rPr>
          <w:color w:val="FF0000"/>
          <w:sz w:val="44"/>
          <w:szCs w:val="44"/>
          <w:highlight w:val="yellow"/>
        </w:rPr>
        <w:t xml:space="preserve"> Feb 15 11:59am</w:t>
      </w:r>
      <w:r w:rsidR="00C20D89">
        <w:rPr>
          <w:color w:val="FF0000"/>
          <w:sz w:val="44"/>
          <w:szCs w:val="44"/>
        </w:rPr>
        <w:t xml:space="preserve"> </w:t>
      </w:r>
    </w:p>
    <w:p w14:paraId="3897996E" w14:textId="77777777" w:rsidR="003212F7" w:rsidRDefault="003212F7" w:rsidP="003212F7">
      <w:pPr>
        <w:pStyle w:val="Heading1"/>
      </w:pPr>
      <w:r>
        <w:t>LATE PENALTY</w:t>
      </w:r>
    </w:p>
    <w:p w14:paraId="2AE5D572" w14:textId="24F68768" w:rsidR="003212F7" w:rsidRDefault="003212F7" w:rsidP="003212F7">
      <w:r>
        <w:t xml:space="preserve">Late X day: your score = raw </w:t>
      </w:r>
      <w:r w:rsidR="00625A72">
        <w:t>score</w:t>
      </w:r>
      <w:r>
        <w:t xml:space="preserve"> * (100 – 20* X)%</w:t>
      </w:r>
    </w:p>
    <w:p w14:paraId="4E3A5100" w14:textId="77777777" w:rsidR="003212F7" w:rsidRDefault="003212F7" w:rsidP="003212F7">
      <w:pPr>
        <w:pStyle w:val="Heading1"/>
      </w:pPr>
      <w:r>
        <w:t>Plagiarism</w:t>
      </w:r>
    </w:p>
    <w:p w14:paraId="2E425DFE" w14:textId="77777777" w:rsidR="003212F7" w:rsidRDefault="003212F7" w:rsidP="003212F7">
      <w:r>
        <w:t>Detecting the similarity of your codes is easy</w:t>
      </w:r>
      <w:r w:rsidR="00223762">
        <w:t>, and cases will be strictly handled according to the University’s regulation, so please don’t risk doing that.</w:t>
      </w:r>
    </w:p>
    <w:p w14:paraId="431CAFD1" w14:textId="77777777" w:rsidR="00223762" w:rsidRDefault="00223762" w:rsidP="00223762">
      <w:pPr>
        <w:pStyle w:val="Heading1"/>
      </w:pPr>
      <w:r>
        <w:t>Questions?</w:t>
      </w:r>
    </w:p>
    <w:p w14:paraId="3E91B6E6" w14:textId="128AF880" w:rsidR="00223762" w:rsidRPr="00223762" w:rsidRDefault="00223762" w:rsidP="00223762">
      <w:r>
        <w:t>Feel free to ask TA during labs.</w:t>
      </w:r>
      <w:r w:rsidR="00C20D89">
        <w:t xml:space="preserve">  Or </w:t>
      </w:r>
      <w:proofErr w:type="gramStart"/>
      <w:r w:rsidR="006431D4">
        <w:t xml:space="preserve">contact </w:t>
      </w:r>
      <w:r w:rsidR="00C20D89">
        <w:t xml:space="preserve"> </w:t>
      </w:r>
      <w:proofErr w:type="gramEnd"/>
      <w:hyperlink r:id="rId14" w:history="1">
        <w:r w:rsidR="00C20D89" w:rsidRPr="006F0373">
          <w:rPr>
            <w:rStyle w:val="Hyperlink"/>
          </w:rPr>
          <w:t>csrbai@comp.polyu.edu.hk</w:t>
        </w:r>
      </w:hyperlink>
      <w:r w:rsidR="00C20D89">
        <w:t xml:space="preserve"> with </w:t>
      </w:r>
      <w:r w:rsidR="006431D4">
        <w:t xml:space="preserve">email </w:t>
      </w:r>
      <w:r w:rsidR="00C20D89">
        <w:t>subject “COMP4434 Assignment1 Questions”.</w:t>
      </w:r>
    </w:p>
    <w:p w14:paraId="77226473" w14:textId="77777777" w:rsidR="00963C0A" w:rsidRDefault="00963C0A" w:rsidP="00963C0A">
      <w:r>
        <w:t xml:space="preserve"> </w:t>
      </w:r>
    </w:p>
    <w:p w14:paraId="7D749A3E" w14:textId="77777777" w:rsidR="00963C0A" w:rsidRDefault="00963C0A" w:rsidP="00963C0A">
      <w:pPr>
        <w:rPr>
          <w:rStyle w:val="Emphasis"/>
          <w:color w:val="FF0000"/>
        </w:rPr>
      </w:pPr>
    </w:p>
    <w:p w14:paraId="7D4E3022" w14:textId="77777777" w:rsidR="00963C0A" w:rsidRDefault="00963C0A" w:rsidP="00963C0A">
      <w:pPr>
        <w:pStyle w:val="Heading1"/>
        <w:rPr>
          <w:rStyle w:val="Emphasis"/>
          <w:color w:val="FF0000"/>
        </w:rPr>
      </w:pPr>
    </w:p>
    <w:p w14:paraId="4DBD4218" w14:textId="77777777" w:rsidR="00927E6D" w:rsidRDefault="00927E6D" w:rsidP="00927E6D"/>
    <w:p w14:paraId="709D631D" w14:textId="77777777" w:rsidR="00927E6D" w:rsidRDefault="00927E6D" w:rsidP="00927E6D"/>
    <w:p w14:paraId="60F04BEA" w14:textId="77777777" w:rsidR="00927E6D" w:rsidRDefault="00927E6D" w:rsidP="00927E6D"/>
    <w:p w14:paraId="7D9D3DED" w14:textId="77777777" w:rsidR="00927E6D" w:rsidRDefault="00927E6D" w:rsidP="00927E6D"/>
    <w:p w14:paraId="145D98D9" w14:textId="77777777" w:rsidR="00927E6D" w:rsidRDefault="00927E6D" w:rsidP="00927E6D"/>
    <w:p w14:paraId="65BD7819" w14:textId="77777777" w:rsidR="00927E6D" w:rsidRDefault="00927E6D" w:rsidP="00927E6D"/>
    <w:p w14:paraId="30B54AEC" w14:textId="77777777" w:rsidR="00927E6D" w:rsidRDefault="00927E6D" w:rsidP="00927E6D"/>
    <w:p w14:paraId="36081288" w14:textId="77777777" w:rsidR="00927E6D" w:rsidRDefault="00927E6D" w:rsidP="00927E6D"/>
    <w:p w14:paraId="6EBBBA3A" w14:textId="77777777" w:rsidR="00927E6D" w:rsidRDefault="00927E6D" w:rsidP="00927E6D"/>
    <w:p w14:paraId="32E44692" w14:textId="77777777" w:rsidR="00927E6D" w:rsidRDefault="00927E6D" w:rsidP="00927E6D"/>
    <w:p w14:paraId="7A74207C" w14:textId="77777777" w:rsidR="00927E6D" w:rsidRDefault="00927E6D" w:rsidP="00927E6D"/>
    <w:p w14:paraId="540F1FE5" w14:textId="77777777" w:rsidR="00927E6D" w:rsidRDefault="00927E6D" w:rsidP="00927E6D"/>
    <w:p w14:paraId="63476EEE" w14:textId="77777777" w:rsidR="00927E6D" w:rsidRDefault="00927E6D" w:rsidP="00927E6D"/>
    <w:p w14:paraId="46777907" w14:textId="77777777" w:rsidR="00927E6D" w:rsidRDefault="00927E6D" w:rsidP="00927E6D"/>
    <w:p w14:paraId="706ACFD7" w14:textId="77777777" w:rsidR="00927E6D" w:rsidRDefault="00927E6D" w:rsidP="00927E6D"/>
    <w:p w14:paraId="4CB46430" w14:textId="77777777" w:rsidR="00927E6D" w:rsidRDefault="00927E6D" w:rsidP="00927E6D"/>
    <w:p w14:paraId="3F7473A8" w14:textId="77777777" w:rsidR="00927E6D" w:rsidRDefault="00927E6D" w:rsidP="00927E6D"/>
    <w:p w14:paraId="7185D549" w14:textId="77777777" w:rsidR="00927E6D" w:rsidRDefault="00927E6D" w:rsidP="00927E6D"/>
    <w:p w14:paraId="5A7CC737" w14:textId="0644626B" w:rsidR="00927E6D" w:rsidRPr="00927E6D" w:rsidRDefault="00927E6D" w:rsidP="00927E6D">
      <w:pPr>
        <w:rPr>
          <w:sz w:val="18"/>
          <w:szCs w:val="18"/>
        </w:rPr>
      </w:pPr>
    </w:p>
    <w:sectPr w:rsidR="00927E6D" w:rsidRPr="00927E6D" w:rsidSect="00B84F4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C1708B" w14:textId="77777777" w:rsidR="006C6F54" w:rsidRDefault="006C6F54" w:rsidP="00081D3A">
      <w:r>
        <w:separator/>
      </w:r>
    </w:p>
  </w:endnote>
  <w:endnote w:type="continuationSeparator" w:id="0">
    <w:p w14:paraId="2DB7217F" w14:textId="77777777" w:rsidR="006C6F54" w:rsidRDefault="006C6F54" w:rsidP="00081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DF6596" w14:textId="77777777" w:rsidR="006C6F54" w:rsidRDefault="006C6F54" w:rsidP="00081D3A">
      <w:r>
        <w:separator/>
      </w:r>
    </w:p>
  </w:footnote>
  <w:footnote w:type="continuationSeparator" w:id="0">
    <w:p w14:paraId="14273F7B" w14:textId="77777777" w:rsidR="006C6F54" w:rsidRDefault="006C6F54" w:rsidP="00081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31AEF"/>
    <w:multiLevelType w:val="hybridMultilevel"/>
    <w:tmpl w:val="0F30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068FB"/>
    <w:multiLevelType w:val="hybridMultilevel"/>
    <w:tmpl w:val="5128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94B9E"/>
    <w:multiLevelType w:val="hybridMultilevel"/>
    <w:tmpl w:val="AF945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65D02"/>
    <w:multiLevelType w:val="hybridMultilevel"/>
    <w:tmpl w:val="D54C6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292CD2"/>
    <w:multiLevelType w:val="hybridMultilevel"/>
    <w:tmpl w:val="596A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2407D"/>
    <w:multiLevelType w:val="hybridMultilevel"/>
    <w:tmpl w:val="7D3A7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C10"/>
    <w:rsid w:val="0001570E"/>
    <w:rsid w:val="00081D3A"/>
    <w:rsid w:val="00114CF5"/>
    <w:rsid w:val="0012760A"/>
    <w:rsid w:val="001B0C7A"/>
    <w:rsid w:val="00223762"/>
    <w:rsid w:val="002934EE"/>
    <w:rsid w:val="002962C4"/>
    <w:rsid w:val="00297721"/>
    <w:rsid w:val="002C67D5"/>
    <w:rsid w:val="002E2285"/>
    <w:rsid w:val="003212F7"/>
    <w:rsid w:val="0032508E"/>
    <w:rsid w:val="0035320A"/>
    <w:rsid w:val="00370775"/>
    <w:rsid w:val="00381317"/>
    <w:rsid w:val="003B6E1F"/>
    <w:rsid w:val="003C62DB"/>
    <w:rsid w:val="003F526C"/>
    <w:rsid w:val="004901EA"/>
    <w:rsid w:val="004C2589"/>
    <w:rsid w:val="00517C33"/>
    <w:rsid w:val="00521E2C"/>
    <w:rsid w:val="0062091D"/>
    <w:rsid w:val="00625A72"/>
    <w:rsid w:val="00636714"/>
    <w:rsid w:val="006431D4"/>
    <w:rsid w:val="006C6F54"/>
    <w:rsid w:val="006D2C10"/>
    <w:rsid w:val="00753434"/>
    <w:rsid w:val="00784FD8"/>
    <w:rsid w:val="007C2A0D"/>
    <w:rsid w:val="008751A6"/>
    <w:rsid w:val="00882062"/>
    <w:rsid w:val="00900E0C"/>
    <w:rsid w:val="00920BF9"/>
    <w:rsid w:val="00927E6D"/>
    <w:rsid w:val="0094557E"/>
    <w:rsid w:val="00963C0A"/>
    <w:rsid w:val="009A3CB7"/>
    <w:rsid w:val="00A35353"/>
    <w:rsid w:val="00B84F43"/>
    <w:rsid w:val="00C055BF"/>
    <w:rsid w:val="00C20D89"/>
    <w:rsid w:val="00C77DFA"/>
    <w:rsid w:val="00D411DC"/>
    <w:rsid w:val="00D611E4"/>
    <w:rsid w:val="00D90AE8"/>
    <w:rsid w:val="00E30D9A"/>
    <w:rsid w:val="00EC0FA3"/>
    <w:rsid w:val="00F05F39"/>
    <w:rsid w:val="00F159DF"/>
    <w:rsid w:val="00F97D95"/>
    <w:rsid w:val="00FC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315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C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C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D2C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B0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FA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963C0A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D90AE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81D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D3A"/>
  </w:style>
  <w:style w:type="paragraph" w:styleId="Footer">
    <w:name w:val="footer"/>
    <w:basedOn w:val="Normal"/>
    <w:link w:val="FooterChar"/>
    <w:uiPriority w:val="99"/>
    <w:unhideWhenUsed/>
    <w:rsid w:val="00081D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D3A"/>
  </w:style>
  <w:style w:type="character" w:styleId="Hyperlink">
    <w:name w:val="Hyperlink"/>
    <w:basedOn w:val="DefaultParagraphFont"/>
    <w:uiPriority w:val="99"/>
    <w:unhideWhenUsed/>
    <w:rsid w:val="00927E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A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A7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C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C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D2C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B0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FA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963C0A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D90AE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81D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D3A"/>
  </w:style>
  <w:style w:type="paragraph" w:styleId="Footer">
    <w:name w:val="footer"/>
    <w:basedOn w:val="Normal"/>
    <w:link w:val="FooterChar"/>
    <w:uiPriority w:val="99"/>
    <w:unhideWhenUsed/>
    <w:rsid w:val="00081D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D3A"/>
  </w:style>
  <w:style w:type="character" w:styleId="Hyperlink">
    <w:name w:val="Hyperlink"/>
    <w:basedOn w:val="DefaultParagraphFont"/>
    <w:uiPriority w:val="99"/>
    <w:unhideWhenUsed/>
    <w:rsid w:val="00927E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A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A7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mailto:csrbai@comp.polyu.edu.hk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qeacademy.com/cqe-body-of-knowledge/continuous-improvement/quality-control-tools/histograms/" TargetMode="External"/><Relationship Id="rId9" Type="http://schemas.openxmlformats.org/officeDocument/2006/relationships/chart" Target="charts/chart1.xml"/><Relationship Id="rId10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Style" Target="style1.xml"/><Relationship Id="rId4" Type="http://schemas.microsoft.com/office/2011/relationships/chartColorStyle" Target="colors1.xml"/><Relationship Id="rId1" Type="http://schemas.openxmlformats.org/officeDocument/2006/relationships/package" Target="../embeddings/Microsoft_Excel_Sheet1.xlsx"/><Relationship Id="rId2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(5,10]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10.0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(10,15]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15.0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(15,20]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13.0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(20,25]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16.0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(25,30]</c:v>
                </c:pt>
              </c:strCache>
            </c:strRef>
          </c:tx>
          <c:spPr>
            <a:solidFill>
              <a:schemeClr val="accent5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22.0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(30,35]</c:v>
                </c:pt>
              </c:strCache>
            </c:strRef>
          </c:tx>
          <c:spPr>
            <a:solidFill>
              <a:schemeClr val="accent6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Sheet1!$G$2</c:f>
              <c:numCache>
                <c:formatCode>General</c:formatCode>
                <c:ptCount val="1"/>
                <c:pt idx="0">
                  <c:v>25.0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(35,40]</c:v>
                </c:pt>
              </c:strCache>
            </c:strRef>
          </c:tx>
          <c:spPr>
            <a:solidFill>
              <a:schemeClr val="accent1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Sheet1!$H$2</c:f>
              <c:numCache>
                <c:formatCode>General</c:formatCode>
                <c:ptCount val="1"/>
                <c:pt idx="0">
                  <c:v>28.0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(40,45]</c:v>
                </c:pt>
              </c:strCache>
            </c:strRef>
          </c:tx>
          <c:spPr>
            <a:solidFill>
              <a:schemeClr val="accent2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Sheet1!$I$2</c:f>
              <c:numCache>
                <c:formatCode>General</c:formatCode>
                <c:ptCount val="1"/>
                <c:pt idx="0">
                  <c:v>14.0</c:v>
                </c:pt>
              </c:numCache>
            </c:numRef>
          </c:val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(45,50]</c:v>
                </c:pt>
              </c:strCache>
            </c:strRef>
          </c:tx>
          <c:spPr>
            <a:solidFill>
              <a:schemeClr val="accent3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Sheet1!$J$2</c:f>
              <c:numCache>
                <c:formatCode>General</c:formatCode>
                <c:ptCount val="1"/>
                <c:pt idx="0">
                  <c:v>7.0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5"/>
        <c:axId val="2065258392"/>
        <c:axId val="2054476664"/>
      </c:barChart>
      <c:catAx>
        <c:axId val="2065258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Scores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4476664"/>
        <c:crosses val="autoZero"/>
        <c:auto val="1"/>
        <c:lblAlgn val="ctr"/>
        <c:lblOffset val="100"/>
        <c:noMultiLvlLbl val="0"/>
      </c:catAx>
      <c:valAx>
        <c:axId val="205447666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</a:t>
                </a:r>
                <a:r>
                  <a:rPr lang="en-US" baseline="0"/>
                  <a:t> People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5258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093103448275862"/>
          <c:y val="0.84420039802717"/>
          <c:w val="0.9"/>
          <c:h val="0.0799844295265347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tiff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5715000" cy="406400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853</Words>
  <Characters>4863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Introduction</vt:lpstr>
      <vt:lpstr>Background</vt:lpstr>
      <vt:lpstr>To Begin with</vt:lpstr>
      <vt:lpstr>You need to do some simple coding work </vt:lpstr>
      <vt:lpstr>Input and output format</vt:lpstr>
      <vt:lpstr/>
      <vt:lpstr>Run the program</vt:lpstr>
      <vt:lpstr>Test your program</vt:lpstr>
      <vt:lpstr>What to submit</vt:lpstr>
      <vt:lpstr>Grading Policy:</vt:lpstr>
      <vt:lpstr>DEADLINE: Feb 15 11:59am </vt:lpstr>
      <vt:lpstr>LATE PENALTY</vt:lpstr>
      <vt:lpstr>Plagiarism</vt:lpstr>
      <vt:lpstr>Questions?</vt:lpstr>
      <vt:lpstr/>
    </vt:vector>
  </TitlesOfParts>
  <Manager/>
  <Company>The Hong Kong Polytechnic University</Company>
  <LinksUpToDate>false</LinksUpToDate>
  <CharactersWithSpaces>5705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Bai</dc:creator>
  <cp:keywords/>
  <dc:description/>
  <cp:lastModifiedBy>Eric Lo</cp:lastModifiedBy>
  <cp:revision>10</cp:revision>
  <dcterms:created xsi:type="dcterms:W3CDTF">2016-01-07T03:44:00Z</dcterms:created>
  <dcterms:modified xsi:type="dcterms:W3CDTF">2016-01-19T02:42:00Z</dcterms:modified>
  <cp:category/>
</cp:coreProperties>
</file>