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 Cahier de Tests</w:t>
      </w:r>
    </w:p>
    <w:p>
      <w:pPr>
        <w:spacing w:after="300"/>
      </w:pPr>
      <w:r>
        <w:rPr>
          <w:i/>
          <w:iCs/>
          <w:color w:val="6B6558"/>
        </w:rPr>
        <w:t xml:space="preserve">US-023 — Nommage automatique des documents issus des formulaires</w:t>
      </w:r>
    </w:p>
    <w:p>
      <w:pPr>
        <w:pStyle w:val="Heading1"/>
        <w:spacing w:after="160" w:before="320"/>
      </w:pPr>
      <w:r>
        <w:rPr>
          <w:b/>
          <w:bCs/>
        </w:rPr>
        <w:t xml:space="preserve">Détails du Ticket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ID du Ticket Jira</w:t>
            </w:r>
          </w:p>
        </w:tc>
        <w:tc>
          <w:tcPr>
            <w:tcW w:type="dxa" w:w="6900"/>
            <w:tcMar>
              <w:top w:type="dxa" w:w="80"/>
              <w:left w:type="dxa" w:w="100"/>
              <w:bottom w:type="dxa" w:w="80"/>
              <w:right w:type="dxa" w:w="100"/>
            </w:tcMar>
            <w:vAlign w:val="center"/>
          </w:tcPr>
          <w:p>
            <w:pPr>
              <w:jc w:val="left"/>
            </w:pPr>
            <w:r>
              <w:rPr>
                <w:b w:val="false"/>
                <w:bCs w:val="false"/>
                <w:sz w:val="19"/>
                <w:szCs w:val="19"/>
              </w:rPr>
              <w:t xml:space="preserve">US-023</w:t>
            </w:r>
          </w:p>
        </w:tc>
      </w:tr>
      <w:tr>
        <w:tc>
          <w:tcPr>
            <w:tcW w:type="dxa" w:w="2800"/>
            <w:tcMar>
              <w:top w:type="dxa" w:w="80"/>
              <w:left w:type="dxa" w:w="100"/>
              <w:bottom w:type="dxa" w:w="80"/>
              <w:right w:type="dxa" w:w="100"/>
            </w:tcMar>
            <w:vAlign w:val="center"/>
          </w:tcPr>
          <w:p>
            <w:pPr>
              <w:jc w:val="left"/>
            </w:pPr>
            <w:r>
              <w:rPr>
                <w:b/>
                <w:bCs/>
                <w:sz w:val="19"/>
                <w:szCs w:val="19"/>
              </w:rPr>
              <w:t xml:space="preserve">Titre</w:t>
            </w:r>
          </w:p>
        </w:tc>
        <w:tc>
          <w:tcPr>
            <w:tcW w:type="dxa" w:w="6900"/>
            <w:tcMar>
              <w:top w:type="dxa" w:w="80"/>
              <w:left w:type="dxa" w:w="100"/>
              <w:bottom w:type="dxa" w:w="80"/>
              <w:right w:type="dxa" w:w="100"/>
            </w:tcMar>
            <w:vAlign w:val="center"/>
          </w:tcPr>
          <w:p>
            <w:pPr>
              <w:jc w:val="left"/>
            </w:pPr>
            <w:r>
              <w:rPr>
                <w:b w:val="false"/>
                <w:bCs w:val="false"/>
                <w:sz w:val="19"/>
                <w:szCs w:val="19"/>
              </w:rPr>
              <w:t xml:space="preserve">Nommage automatique des documents issus des formulaires</w:t>
            </w:r>
          </w:p>
        </w:tc>
      </w:tr>
      <w:tr>
        <w:tc>
          <w:tcPr>
            <w:tcW w:type="dxa" w:w="2800"/>
            <w:tcMar>
              <w:top w:type="dxa" w:w="80"/>
              <w:left w:type="dxa" w:w="100"/>
              <w:bottom w:type="dxa" w:w="80"/>
              <w:right w:type="dxa" w:w="100"/>
            </w:tcMar>
            <w:vAlign w:val="center"/>
          </w:tcPr>
          <w:p>
            <w:pPr>
              <w:jc w:val="left"/>
            </w:pPr>
            <w:r>
              <w:rPr>
                <w:b/>
                <w:bCs/>
                <w:sz w:val="19"/>
                <w:szCs w:val="19"/>
              </w:rPr>
              <w:t xml:space="preserve">Créé par</w:t>
            </w:r>
          </w:p>
        </w:tc>
        <w:tc>
          <w:tcPr>
            <w:tcW w:type="dxa" w:w="6900"/>
            <w:tcMar>
              <w:top w:type="dxa" w:w="80"/>
              <w:left w:type="dxa" w:w="100"/>
              <w:bottom w:type="dxa" w:w="80"/>
              <w:right w:type="dxa" w:w="100"/>
            </w:tcMar>
            <w:vAlign w:val="center"/>
          </w:tcPr>
          <w:p>
            <w:pPr>
              <w:jc w:val="left"/>
            </w:pPr>
            <w:r>
              <w:rPr>
                <w:b w:val="false"/>
                <w:bCs w:val="false"/>
                <w:sz w:val="19"/>
                <w:szCs w:val="19"/>
              </w:rPr>
              <w:t xml:space="preserve">Métier</w:t>
            </w:r>
          </w:p>
        </w:tc>
      </w:tr>
      <w:tr>
        <w:tc>
          <w:tcPr>
            <w:tcW w:type="dxa" w:w="2800"/>
            <w:tcMar>
              <w:top w:type="dxa" w:w="80"/>
              <w:left w:type="dxa" w:w="100"/>
              <w:bottom w:type="dxa" w:w="80"/>
              <w:right w:type="dxa" w:w="100"/>
            </w:tcMar>
            <w:vAlign w:val="center"/>
          </w:tcPr>
          <w:p>
            <w:pPr>
              <w:jc w:val="left"/>
            </w:pPr>
            <w:r>
              <w:rPr>
                <w:b/>
                <w:bCs/>
                <w:sz w:val="19"/>
                <w:szCs w:val="19"/>
              </w:rPr>
              <w:t xml:space="preserve">Assigné à</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compléter</w:t>
            </w:r>
          </w:p>
        </w:tc>
      </w:tr>
      <w:tr>
        <w:tc>
          <w:tcPr>
            <w:tcW w:type="dxa" w:w="2800"/>
            <w:tcMar>
              <w:top w:type="dxa" w:w="80"/>
              <w:left w:type="dxa" w:w="100"/>
              <w:bottom w:type="dxa" w:w="80"/>
              <w:right w:type="dxa" w:w="100"/>
            </w:tcMar>
            <w:vAlign w:val="center"/>
          </w:tcPr>
          <w:p>
            <w:pPr>
              <w:jc w:val="left"/>
            </w:pPr>
            <w:r>
              <w:rPr>
                <w:b/>
                <w:bCs/>
                <w:sz w:val="19"/>
                <w:szCs w:val="19"/>
              </w:rPr>
              <w:t xml:space="preserve">Priorité</w:t>
            </w:r>
          </w:p>
        </w:tc>
        <w:tc>
          <w:tcPr>
            <w:tcW w:type="dxa" w:w="6900"/>
            <w:tcMar>
              <w:top w:type="dxa" w:w="80"/>
              <w:left w:type="dxa" w:w="100"/>
              <w:bottom w:type="dxa" w:w="80"/>
              <w:right w:type="dxa" w:w="100"/>
            </w:tcMar>
            <w:vAlign w:val="center"/>
          </w:tcPr>
          <w:p>
            <w:pPr>
              <w:jc w:val="left"/>
            </w:pPr>
            <w:r>
              <w:rPr>
                <w:b w:val="false"/>
                <w:bCs w:val="false"/>
                <w:sz w:val="19"/>
                <w:szCs w:val="19"/>
              </w:rPr>
              <w:t xml:space="preserve">Haute</w:t>
            </w:r>
          </w:p>
        </w:tc>
      </w:tr>
      <w:tr>
        <w:tc>
          <w:tcPr>
            <w:tcW w:type="dxa" w:w="2800"/>
            <w:tcMar>
              <w:top w:type="dxa" w:w="80"/>
              <w:left w:type="dxa" w:w="100"/>
              <w:bottom w:type="dxa" w:w="80"/>
              <w:right w:type="dxa" w:w="100"/>
            </w:tcMar>
            <w:vAlign w:val="center"/>
          </w:tcPr>
          <w:p>
            <w:pPr>
              <w:jc w:val="left"/>
            </w:pPr>
            <w:r>
              <w:rPr>
                <w:b/>
                <w:bCs/>
                <w:sz w:val="19"/>
                <w:szCs w:val="19"/>
              </w:rPr>
              <w:t xml:space="preserve">Statut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w:t>
            </w:r>
          </w:p>
        </w:tc>
      </w:tr>
      <w:tr>
        <w:tc>
          <w:tcPr>
            <w:tcW w:type="dxa" w:w="2800"/>
            <w:tcMar>
              <w:top w:type="dxa" w:w="80"/>
              <w:left w:type="dxa" w:w="100"/>
              <w:bottom w:type="dxa" w:w="80"/>
              <w:right w:type="dxa" w:w="100"/>
            </w:tcMar>
            <w:vAlign w:val="center"/>
          </w:tcPr>
          <w:p>
            <w:pPr>
              <w:jc w:val="left"/>
            </w:pPr>
            <w:r>
              <w:rPr>
                <w:b/>
                <w:bCs/>
                <w:sz w:val="19"/>
                <w:szCs w:val="19"/>
              </w:rPr>
              <w:t xml:space="preserve">Sprint</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compléter</w:t>
            </w:r>
          </w:p>
        </w:tc>
      </w:tr>
    </w:tbl>
    <w:p>
      <w:pPr>
        <w:pStyle w:val="Heading1"/>
        <w:spacing w:after="160" w:before="320"/>
      </w:pPr>
      <w:r>
        <w:rPr>
          <w:b/>
          <w:bCs/>
        </w:rPr>
        <w:t xml:space="preserve">Présentation de la Fonctionnalité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Nom du module</w:t>
            </w:r>
          </w:p>
        </w:tc>
        <w:tc>
          <w:tcPr>
            <w:tcW w:type="dxa" w:w="6900"/>
            <w:tcMar>
              <w:top w:type="dxa" w:w="80"/>
              <w:left w:type="dxa" w:w="100"/>
              <w:bottom w:type="dxa" w:w="80"/>
              <w:right w:type="dxa" w:w="100"/>
            </w:tcMar>
            <w:vAlign w:val="center"/>
          </w:tcPr>
          <w:p>
            <w:pPr>
              <w:jc w:val="left"/>
            </w:pPr>
            <w:r>
              <w:rPr>
                <w:b w:val="false"/>
                <w:bCs w:val="false"/>
                <w:sz w:val="19"/>
                <w:szCs w:val="19"/>
              </w:rPr>
              <w:t xml:space="preserve">Formulaire de candidature EOI / Candidature complète — questions de type File</w:t>
            </w:r>
          </w:p>
        </w:tc>
      </w:tr>
      <w:tr>
        <w:tc>
          <w:tcPr>
            <w:tcW w:type="dxa" w:w="2800"/>
            <w:tcMar>
              <w:top w:type="dxa" w:w="80"/>
              <w:left w:type="dxa" w:w="100"/>
              <w:bottom w:type="dxa" w:w="80"/>
              <w:right w:type="dxa" w:w="100"/>
            </w:tcMar>
            <w:vAlign w:val="center"/>
          </w:tcPr>
          <w:p>
            <w:pPr>
              <w:jc w:val="left"/>
            </w:pPr>
            <w:r>
              <w:rPr>
                <w:b/>
                <w:bCs/>
                <w:sz w:val="19"/>
                <w:szCs w:val="19"/>
              </w:rPr>
              <w:t xml:space="preserve">Objectif</w:t>
            </w:r>
          </w:p>
        </w:tc>
        <w:tc>
          <w:tcPr>
            <w:tcW w:type="dxa" w:w="6900"/>
            <w:tcMar>
              <w:top w:type="dxa" w:w="80"/>
              <w:left w:type="dxa" w:w="100"/>
              <w:bottom w:type="dxa" w:w="80"/>
              <w:right w:type="dxa" w:w="100"/>
            </w:tcMar>
            <w:vAlign w:val="center"/>
          </w:tcPr>
          <w:p>
            <w:pPr>
              <w:jc w:val="left"/>
            </w:pPr>
            <w:r>
              <w:rPr>
                <w:b w:val="false"/>
                <w:bCs w:val="false"/>
                <w:sz w:val="19"/>
                <w:szCs w:val="19"/>
              </w:rPr>
              <w:t xml:space="preserve">Nommer automatiquement chaque document téléversé d'après le libellé de la question dont il provient, en conservant l'extension, afin que les documents soient identifiables, cohérents et faciles à gérer</w:t>
            </w:r>
          </w:p>
        </w:tc>
      </w:tr>
      <w:tr>
        <w:tc>
          <w:tcPr>
            <w:tcW w:type="dxa" w:w="2800"/>
            <w:tcMar>
              <w:top w:type="dxa" w:w="80"/>
              <w:left w:type="dxa" w:w="100"/>
              <w:bottom w:type="dxa" w:w="80"/>
              <w:right w:type="dxa" w:w="100"/>
            </w:tcMar>
            <w:vAlign w:val="center"/>
          </w:tcPr>
          <w:p>
            <w:pPr>
              <w:jc w:val="left"/>
            </w:pPr>
            <w:r>
              <w:rPr>
                <w:b/>
                <w:bCs/>
                <w:sz w:val="19"/>
                <w:szCs w:val="19"/>
              </w:rPr>
              <w:t xml:space="preserve">Type de test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Tests fonctionnels (UI candidat, nommage des fichiers, multi-fichiers, non-régression)</w:t>
            </w:r>
          </w:p>
        </w:tc>
      </w:tr>
      <w:tr>
        <w:tc>
          <w:tcPr>
            <w:tcW w:type="dxa" w:w="2800"/>
            <w:tcMar>
              <w:top w:type="dxa" w:w="80"/>
              <w:left w:type="dxa" w:w="100"/>
              <w:bottom w:type="dxa" w:w="80"/>
              <w:right w:type="dxa" w:w="100"/>
            </w:tcMar>
            <w:vAlign w:val="center"/>
          </w:tcPr>
          <w:p>
            <w:pPr>
              <w:jc w:val="left"/>
            </w:pPr>
            <w:r>
              <w:rPr>
                <w:b/>
                <w:bCs/>
                <w:sz w:val="19"/>
                <w:szCs w:val="19"/>
              </w:rPr>
              <w:t xml:space="preserve">Objet concerné</w:t>
            </w:r>
          </w:p>
        </w:tc>
        <w:tc>
          <w:tcPr>
            <w:tcW w:type="dxa" w:w="6900"/>
            <w:tcMar>
              <w:top w:type="dxa" w:w="80"/>
              <w:left w:type="dxa" w:w="100"/>
              <w:bottom w:type="dxa" w:w="80"/>
              <w:right w:type="dxa" w:w="100"/>
            </w:tcMar>
            <w:vAlign w:val="center"/>
          </w:tcPr>
          <w:p>
            <w:pPr>
              <w:jc w:val="left"/>
            </w:pPr>
            <w:r>
              <w:rPr>
                <w:b w:val="false"/>
                <w:bCs w:val="false"/>
                <w:sz w:val="19"/>
                <w:szCs w:val="19"/>
              </w:rPr>
              <w:t xml:space="preserve">Project (Application Form), Files (ContentDocument / ContentVersion)</w:t>
            </w:r>
          </w:p>
        </w:tc>
      </w:tr>
    </w:tbl>
    <w:p>
      <w:pPr>
        <w:pStyle w:val="Heading1"/>
        <w:spacing w:after="160" w:before="320"/>
      </w:pPr>
      <w:r>
        <w:rPr>
          <w:b/>
          <w:bCs/>
        </w:rPr>
        <w:t xml:space="preserve">Contexte de Test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Règle de nommage</w:t>
            </w:r>
          </w:p>
        </w:tc>
        <w:tc>
          <w:tcPr>
            <w:tcW w:type="dxa" w:w="6900"/>
            <w:tcMar>
              <w:top w:type="dxa" w:w="80"/>
              <w:left w:type="dxa" w:w="100"/>
              <w:bottom w:type="dxa" w:w="80"/>
              <w:right w:type="dxa" w:w="100"/>
            </w:tcMar>
            <w:vAlign w:val="center"/>
          </w:tcPr>
          <w:p>
            <w:pPr>
              <w:jc w:val="left"/>
            </w:pPr>
            <w:r>
              <w:rPr>
                <w:b w:val="false"/>
                <w:bCs w:val="false"/>
                <w:sz w:val="19"/>
                <w:szCs w:val="19"/>
              </w:rPr>
              <w:t xml:space="preserve">Nom du document = libellé de la question + extension d'origine. Ex : question « Bank details » + fichier « document.pdf » = « Bank details.pdf »</w:t>
            </w:r>
          </w:p>
        </w:tc>
      </w:tr>
      <w:tr>
        <w:tc>
          <w:tcPr>
            <w:tcW w:type="dxa" w:w="2800"/>
            <w:tcMar>
              <w:top w:type="dxa" w:w="80"/>
              <w:left w:type="dxa" w:w="100"/>
              <w:bottom w:type="dxa" w:w="80"/>
              <w:right w:type="dxa" w:w="100"/>
            </w:tcMar>
            <w:vAlign w:val="center"/>
          </w:tcPr>
          <w:p>
            <w:pPr>
              <w:jc w:val="left"/>
            </w:pPr>
            <w:r>
              <w:rPr>
                <w:b/>
                <w:bCs/>
                <w:sz w:val="19"/>
                <w:szCs w:val="19"/>
              </w:rPr>
              <w:t xml:space="preserve">Plusieurs fichiers</w:t>
            </w:r>
          </w:p>
        </w:tc>
        <w:tc>
          <w:tcPr>
            <w:tcW w:type="dxa" w:w="6900"/>
            <w:tcMar>
              <w:top w:type="dxa" w:w="80"/>
              <w:left w:type="dxa" w:w="100"/>
              <w:bottom w:type="dxa" w:w="80"/>
              <w:right w:type="dxa" w:w="100"/>
            </w:tcMar>
            <w:vAlign w:val="center"/>
          </w:tcPr>
          <w:p>
            <w:pPr>
              <w:jc w:val="left"/>
            </w:pPr>
            <w:r>
              <w:rPr>
                <w:b w:val="false"/>
                <w:bCs w:val="false"/>
                <w:sz w:val="19"/>
                <w:szCs w:val="19"/>
              </w:rPr>
              <w:t xml:space="preserve">Le premier fichier n'a pas de suffixe, les suivants sont numérotés « (1) », « (2) », « (3) »… Ex : « Bank details (1).pdf »</w:t>
            </w:r>
          </w:p>
        </w:tc>
      </w:tr>
      <w:tr>
        <w:tc>
          <w:tcPr>
            <w:tcW w:type="dxa" w:w="2800"/>
            <w:tcMar>
              <w:top w:type="dxa" w:w="80"/>
              <w:left w:type="dxa" w:w="100"/>
              <w:bottom w:type="dxa" w:w="80"/>
              <w:right w:type="dxa" w:w="100"/>
            </w:tcMar>
            <w:vAlign w:val="center"/>
          </w:tcPr>
          <w:p>
            <w:pPr>
              <w:jc w:val="left"/>
            </w:pPr>
            <w:r>
              <w:rPr>
                <w:b/>
                <w:bCs/>
                <w:sz w:val="19"/>
                <w:szCs w:val="19"/>
              </w:rPr>
              <w:t xml:space="preserve">Sélection multiple</w:t>
            </w:r>
          </w:p>
        </w:tc>
        <w:tc>
          <w:tcPr>
            <w:tcW w:type="dxa" w:w="6900"/>
            <w:tcMar>
              <w:top w:type="dxa" w:w="80"/>
              <w:left w:type="dxa" w:w="100"/>
              <w:bottom w:type="dxa" w:w="80"/>
              <w:right w:type="dxa" w:w="100"/>
            </w:tcMar>
            <w:vAlign w:val="center"/>
          </w:tcPr>
          <w:p>
            <w:pPr>
              <w:jc w:val="left"/>
            </w:pPr>
            <w:r>
              <w:rPr>
                <w:b w:val="false"/>
                <w:bCs w:val="false"/>
                <w:sz w:val="19"/>
                <w:szCs w:val="19"/>
              </w:rPr>
              <w:t xml:space="preserve">Plusieurs fichiers peuvent être sélectionnés ou déposés en une fois. Ils sont insérés un par un, dans l'ordre de sélection</w:t>
            </w:r>
          </w:p>
        </w:tc>
      </w:tr>
      <w:tr>
        <w:tc>
          <w:tcPr>
            <w:tcW w:type="dxa" w:w="2800"/>
            <w:tcMar>
              <w:top w:type="dxa" w:w="80"/>
              <w:left w:type="dxa" w:w="100"/>
              <w:bottom w:type="dxa" w:w="80"/>
              <w:right w:type="dxa" w:w="100"/>
            </w:tcMar>
            <w:vAlign w:val="center"/>
          </w:tcPr>
          <w:p>
            <w:pPr>
              <w:jc w:val="left"/>
            </w:pPr>
            <w:r>
              <w:rPr>
                <w:b/>
                <w:bCs/>
                <w:sz w:val="19"/>
                <w:szCs w:val="19"/>
              </w:rPr>
              <w:t xml:space="preserve">Caractères spéciaux</w:t>
            </w:r>
          </w:p>
        </w:tc>
        <w:tc>
          <w:tcPr>
            <w:tcW w:type="dxa" w:w="6900"/>
            <w:tcMar>
              <w:top w:type="dxa" w:w="80"/>
              <w:left w:type="dxa" w:w="100"/>
              <w:bottom w:type="dxa" w:w="80"/>
              <w:right w:type="dxa" w:w="100"/>
            </w:tcMar>
            <w:vAlign w:val="center"/>
          </w:tcPr>
          <w:p>
            <w:pPr>
              <w:jc w:val="left"/>
            </w:pPr>
            <w:r>
              <w:rPr>
                <w:b w:val="false"/>
                <w:bCs w:val="false"/>
                <w:sz w:val="19"/>
                <w:szCs w:val="19"/>
              </w:rPr>
              <w:t xml:space="preserve">Parenthèses, tirets et accents sont conservés. Les caractères interdits dans un nom de fichier ( \ / : * ? " &lt; &gt; | ) sont remplacés par un espace</w:t>
            </w:r>
          </w:p>
        </w:tc>
      </w:tr>
      <w:tr>
        <w:tc>
          <w:tcPr>
            <w:tcW w:type="dxa" w:w="2800"/>
            <w:tcMar>
              <w:top w:type="dxa" w:w="80"/>
              <w:left w:type="dxa" w:w="100"/>
              <w:bottom w:type="dxa" w:w="80"/>
              <w:right w:type="dxa" w:w="100"/>
            </w:tcMar>
            <w:vAlign w:val="center"/>
          </w:tcPr>
          <w:p>
            <w:pPr>
              <w:jc w:val="left"/>
            </w:pPr>
            <w:r>
              <w:rPr>
                <w:b/>
                <w:bCs/>
                <w:sz w:val="19"/>
                <w:szCs w:val="19"/>
              </w:rPr>
              <w:t xml:space="preserve">Libellé trop long</w:t>
            </w:r>
          </w:p>
        </w:tc>
        <w:tc>
          <w:tcPr>
            <w:tcW w:type="dxa" w:w="6900"/>
            <w:tcMar>
              <w:top w:type="dxa" w:w="80"/>
              <w:left w:type="dxa" w:w="100"/>
              <w:bottom w:type="dxa" w:w="80"/>
              <w:right w:type="dxa" w:w="100"/>
            </w:tcMar>
            <w:vAlign w:val="center"/>
          </w:tcPr>
          <w:p>
            <w:pPr>
              <w:jc w:val="left"/>
            </w:pPr>
            <w:r>
              <w:rPr>
                <w:b w:val="false"/>
                <w:bCs w:val="false"/>
                <w:sz w:val="19"/>
                <w:szCs w:val="19"/>
              </w:rPr>
              <w:t xml:space="preserve">Le nom (sans l'extension) est limité à 200 caractères. Le libellé est coupé, jamais le suffixe « (n) »</w:t>
            </w:r>
          </w:p>
        </w:tc>
      </w:tr>
      <w:tr>
        <w:tc>
          <w:tcPr>
            <w:tcW w:type="dxa" w:w="2800"/>
            <w:tcMar>
              <w:top w:type="dxa" w:w="80"/>
              <w:left w:type="dxa" w:w="100"/>
              <w:bottom w:type="dxa" w:w="80"/>
              <w:right w:type="dxa" w:w="100"/>
            </w:tcMar>
            <w:vAlign w:val="center"/>
          </w:tcPr>
          <w:p>
            <w:pPr>
              <w:jc w:val="left"/>
            </w:pPr>
            <w:r>
              <w:rPr>
                <w:b/>
                <w:bCs/>
                <w:sz w:val="19"/>
                <w:szCs w:val="19"/>
              </w:rPr>
              <w:t xml:space="preserve">Taille des fichiers</w:t>
            </w:r>
          </w:p>
        </w:tc>
        <w:tc>
          <w:tcPr>
            <w:tcW w:type="dxa" w:w="6900"/>
            <w:tcMar>
              <w:top w:type="dxa" w:w="80"/>
              <w:left w:type="dxa" w:w="100"/>
              <w:bottom w:type="dxa" w:w="80"/>
              <w:right w:type="dxa" w:w="100"/>
            </w:tcMar>
            <w:vAlign w:val="center"/>
          </w:tcPr>
          <w:p>
            <w:pPr>
              <w:jc w:val="left"/>
            </w:pPr>
            <w:r>
              <w:rPr>
                <w:b w:val="false"/>
                <w:bCs w:val="false"/>
                <w:sz w:val="19"/>
                <w:szCs w:val="19"/>
              </w:rPr>
              <w:t xml:space="preserve">Aucune limite de taille imposée par le formulaire. Si Salesforce refuse un fichier (taille de la requête ou mémoire dépassée), un message nomme le fichier refusé et les autres fichiers du lot sont envoyés. Les tests du Processus 9 servent à relever la taille maximale réellement acceptée</w:t>
            </w:r>
          </w:p>
        </w:tc>
      </w:tr>
      <w:tr>
        <w:tc>
          <w:tcPr>
            <w:tcW w:type="dxa" w:w="2800"/>
            <w:tcMar>
              <w:top w:type="dxa" w:w="80"/>
              <w:left w:type="dxa" w:w="100"/>
              <w:bottom w:type="dxa" w:w="80"/>
              <w:right w:type="dxa" w:w="100"/>
            </w:tcMar>
            <w:vAlign w:val="center"/>
          </w:tcPr>
          <w:p>
            <w:pPr>
              <w:jc w:val="left"/>
            </w:pPr>
            <w:r>
              <w:rPr>
                <w:b/>
                <w:bCs/>
                <w:sz w:val="19"/>
                <w:szCs w:val="19"/>
              </w:rPr>
              <w:t xml:space="preserve">Moment du nommage</w:t>
            </w:r>
          </w:p>
        </w:tc>
        <w:tc>
          <w:tcPr>
            <w:tcW w:type="dxa" w:w="6900"/>
            <w:tcMar>
              <w:top w:type="dxa" w:w="80"/>
              <w:left w:type="dxa" w:w="100"/>
              <w:bottom w:type="dxa" w:w="80"/>
              <w:right w:type="dxa" w:w="100"/>
            </w:tcMar>
            <w:vAlign w:val="center"/>
          </w:tcPr>
          <w:p>
            <w:pPr>
              <w:jc w:val="left"/>
            </w:pPr>
            <w:r>
              <w:rPr>
                <w:b w:val="false"/>
                <w:bCs w:val="false"/>
                <w:sz w:val="19"/>
                <w:szCs w:val="19"/>
              </w:rPr>
              <w:t xml:space="preserve">Le nom est appliqué dès la création du document, avant tout « Save as Draft » ou « Save »</w:t>
            </w:r>
          </w:p>
        </w:tc>
      </w:tr>
    </w:tbl>
    <w:p>
      <w:pPr>
        <w:pStyle w:val="Heading1"/>
        <w:spacing w:after="160" w:before="320"/>
      </w:pPr>
      <w:r>
        <w:rPr>
          <w:b/>
          <w:bCs/>
        </w:rPr>
        <w:t xml:space="preserve">🧪 Cahier de Test</w:t>
      </w:r>
    </w:p>
    <w:p>
      <w:pPr>
        <w:pStyle w:val="Heading2"/>
        <w:spacing w:after="120" w:before="260"/>
      </w:pPr>
      <w:r>
        <w:rPr>
          <w:b/>
          <w:bCs/>
          <w:color w:val="8A6A3F"/>
        </w:rPr>
        <w:t xml:space="preserve">Processus 1 : Document nommé d'après le champ source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TEST01</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Nommage avec le libellé de la question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 Bank details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document.pdf » sur la question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document s'affiche sous le nom « Bank details.pdf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TEST02</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appliqué dès le téléversement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formulaire en Brouillon</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sans cliquer sur « Save as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nom définitif s'affiche immédiatement, le nom d'origine n'apparaît jamais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TEST03</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visible côté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téléversé sur « Bank details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fiche Projet, liste associée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apparaît sous le nom « Bank details.pdf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TEST04</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identique au téléchargement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téléversé</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Download » depuis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téléchargé s'appelle « Bank details.pdf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TEST05</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conservé après sauvegarde et réouverture</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téléversé</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Save as Draft », fermer puis rouvrir la candidature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est toujours affiché sous « Bank details.pdf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TEST06</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 questions File différentes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Questions « Bank details » et « Financial Report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sur chacune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documents s'appellent « Bank details.pdf » et « Financial Report.pdf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2 : Conservation de l'extension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TEST07</w:t>
            </w:r>
          </w:p>
        </w:tc>
        <w:tc>
          <w:tcPr>
            <w:tcW w:type="dxa" w:w="1900"/>
            <w:tcMar>
              <w:top w:type="dxa" w:w="80"/>
              <w:left w:type="dxa" w:w="100"/>
              <w:bottom w:type="dxa" w:w="80"/>
              <w:right w:type="dxa" w:w="100"/>
            </w:tcMar>
            <w:vAlign w:val="center"/>
          </w:tcPr>
          <w:p>
            <w:pPr>
              <w:jc w:val="left"/>
            </w:pPr>
            <w:r>
              <w:rPr>
                <w:b w:val="false"/>
                <w:bCs w:val="false"/>
                <w:sz w:val="19"/>
                <w:szCs w:val="19"/>
              </w:rPr>
              <w:t xml:space="preserve">Extension PDF</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CV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mon_cv.pdf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CV.pdf », le fichier s'ouvre en PDF</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TEST08</w:t>
            </w:r>
          </w:p>
        </w:tc>
        <w:tc>
          <w:tcPr>
            <w:tcW w:type="dxa" w:w="1900"/>
            <w:tcMar>
              <w:top w:type="dxa" w:w="80"/>
              <w:left w:type="dxa" w:w="100"/>
              <w:bottom w:type="dxa" w:w="80"/>
              <w:right w:type="dxa" w:w="100"/>
            </w:tcMar>
            <w:vAlign w:val="center"/>
          </w:tcPr>
          <w:p>
            <w:pPr>
              <w:jc w:val="left"/>
            </w:pPr>
            <w:r>
              <w:rPr>
                <w:b w:val="false"/>
                <w:bCs w:val="false"/>
                <w:sz w:val="19"/>
                <w:szCs w:val="19"/>
              </w:rPr>
              <w:t xml:space="preserve">Extension Word / Excel</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Budget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budget.xlsx » puis « note.docx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Noms : « Budget.xlsx » puis « Budget (1).docx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TEST09</w:t>
            </w:r>
          </w:p>
        </w:tc>
        <w:tc>
          <w:tcPr>
            <w:tcW w:type="dxa" w:w="1900"/>
            <w:tcMar>
              <w:top w:type="dxa" w:w="80"/>
              <w:left w:type="dxa" w:w="100"/>
              <w:bottom w:type="dxa" w:w="80"/>
              <w:right w:type="dxa" w:w="100"/>
            </w:tcMar>
            <w:vAlign w:val="center"/>
          </w:tcPr>
          <w:p>
            <w:pPr>
              <w:jc w:val="left"/>
            </w:pPr>
            <w:r>
              <w:rPr>
                <w:b w:val="false"/>
                <w:bCs w:val="false"/>
                <w:sz w:val="19"/>
                <w:szCs w:val="19"/>
              </w:rPr>
              <w:t xml:space="preserve">Extension image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Logo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logo.PNG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Logo.PNG », aperçu de l'image disponible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TEST10</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de fichier à plusieurs points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Archive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rapport.v2.final.pdf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Archive.pdf » (seule la dernière extension est conservée)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TEST11</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sans extension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Annexe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 README » sans extension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Annexe », sans extension, sans erreur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3 : Libellé utilisé et caractères spéciaux</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TEST12</w:t>
            </w:r>
          </w:p>
        </w:tc>
        <w:tc>
          <w:tcPr>
            <w:tcW w:type="dxa" w:w="1900"/>
            <w:tcMar>
              <w:top w:type="dxa" w:w="80"/>
              <w:left w:type="dxa" w:w="100"/>
              <w:bottom w:type="dxa" w:w="80"/>
              <w:right w:type="dxa" w:w="100"/>
            </w:tcMar>
            <w:vAlign w:val="center"/>
          </w:tcPr>
          <w:p>
            <w:pPr>
              <w:jc w:val="left"/>
            </w:pPr>
            <w:r>
              <w:rPr>
                <w:b w:val="false"/>
                <w:bCs w:val="false"/>
                <w:sz w:val="19"/>
                <w:szCs w:val="19"/>
              </w:rPr>
              <w:t xml:space="preserve">Parenthèses conservées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Bank Details (Primary Account)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x.pdf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Bank Details (Primary Account).pdf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TEST13</w:t>
            </w:r>
          </w:p>
        </w:tc>
        <w:tc>
          <w:tcPr>
            <w:tcW w:type="dxa" w:w="1900"/>
            <w:tcMar>
              <w:top w:type="dxa" w:w="80"/>
              <w:left w:type="dxa" w:w="100"/>
              <w:bottom w:type="dxa" w:w="80"/>
              <w:right w:type="dxa" w:w="100"/>
            </w:tcMar>
            <w:vAlign w:val="center"/>
          </w:tcPr>
          <w:p>
            <w:pPr>
              <w:jc w:val="left"/>
            </w:pPr>
            <w:r>
              <w:rPr>
                <w:b w:val="false"/>
                <w:bCs w:val="false"/>
                <w:sz w:val="19"/>
                <w:szCs w:val="19"/>
              </w:rPr>
              <w:t xml:space="preserve">Tiret conservé</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Bank Details - Primary Account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x.pdf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Bank Details - Primary Account.pdf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TEST14</w:t>
            </w:r>
          </w:p>
        </w:tc>
        <w:tc>
          <w:tcPr>
            <w:tcW w:type="dxa" w:w="1900"/>
            <w:tcMar>
              <w:top w:type="dxa" w:w="80"/>
              <w:left w:type="dxa" w:w="100"/>
              <w:bottom w:type="dxa" w:w="80"/>
              <w:right w:type="dxa" w:w="100"/>
            </w:tcMar>
            <w:vAlign w:val="center"/>
          </w:tcPr>
          <w:p>
            <w:pPr>
              <w:jc w:val="left"/>
            </w:pPr>
            <w:r>
              <w:rPr>
                <w:b w:val="false"/>
                <w:bCs w:val="false"/>
                <w:sz w:val="19"/>
                <w:szCs w:val="19"/>
              </w:rPr>
              <w:t xml:space="preserve">Accents conservés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Relevé d'identité bancaire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x.pdf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Relevé d'identité bancaire.pdf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TEST15</w:t>
            </w:r>
          </w:p>
        </w:tc>
        <w:tc>
          <w:tcPr>
            <w:tcW w:type="dxa" w:w="1900"/>
            <w:tcMar>
              <w:top w:type="dxa" w:w="80"/>
              <w:left w:type="dxa" w:w="100"/>
              <w:bottom w:type="dxa" w:w="80"/>
              <w:right w:type="dxa" w:w="100"/>
            </w:tcMar>
            <w:vAlign w:val="center"/>
          </w:tcPr>
          <w:p>
            <w:pPr>
              <w:jc w:val="left"/>
            </w:pPr>
            <w:r>
              <w:rPr>
                <w:b w:val="false"/>
                <w:bCs w:val="false"/>
                <w:sz w:val="19"/>
                <w:szCs w:val="19"/>
              </w:rPr>
              <w:t xml:space="preserve">Caractères interdits remplacés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 Budget / Plan: 2026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x.xlsx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Budget Plan 2026.xlsx » (pas de « / » ni « :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TEST16</w:t>
            </w:r>
          </w:p>
        </w:tc>
        <w:tc>
          <w:tcPr>
            <w:tcW w:type="dxa" w:w="1900"/>
            <w:tcMar>
              <w:top w:type="dxa" w:w="80"/>
              <w:left w:type="dxa" w:w="100"/>
              <w:bottom w:type="dxa" w:w="80"/>
              <w:right w:type="dxa" w:w="100"/>
            </w:tcMar>
            <w:vAlign w:val="center"/>
          </w:tcPr>
          <w:p>
            <w:pPr>
              <w:jc w:val="left"/>
            </w:pPr>
            <w:r>
              <w:rPr>
                <w:b w:val="false"/>
                <w:bCs w:val="false"/>
                <w:sz w:val="19"/>
                <w:szCs w:val="19"/>
              </w:rPr>
              <w:t xml:space="preserve">Libellé de la question modifié après coup</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déjà téléversé sur « CV », puis libellé renommé en « Curriculum Vitae »</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nouveau fichier sur la question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nouveau fichier s'appelle « Curriculum Vitae.pdf », l'ancien garde son nom</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4 : Plusieurs fichiers sur un même champ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TEST17</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Deuxième fichier numéroté</w:t>
            </w:r>
          </w:p>
        </w:tc>
        <w:tc>
          <w:tcPr>
            <w:tcW w:type="dxa" w:w="1900"/>
            <w:tcMar>
              <w:top w:type="dxa" w:w="80"/>
              <w:left w:type="dxa" w:w="100"/>
              <w:bottom w:type="dxa" w:w="80"/>
              <w:right w:type="dxa" w:w="100"/>
            </w:tcMar>
            <w:vAlign w:val="center"/>
          </w:tcPr>
          <w:p>
            <w:pPr>
              <w:jc w:val="left"/>
            </w:pPr>
            <w:r>
              <w:rPr>
                <w:b w:val="false"/>
                <w:bCs w:val="false"/>
                <w:sz w:val="19"/>
                <w:szCs w:val="19"/>
              </w:rPr>
              <w:t xml:space="preserve">« Bank details.pdf » déjà présent</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second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Bank details (1).pdf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TEST18</w:t>
            </w:r>
          </w:p>
        </w:tc>
        <w:tc>
          <w:tcPr>
            <w:tcW w:type="dxa" w:w="1900"/>
            <w:tcMar>
              <w:top w:type="dxa" w:w="80"/>
              <w:left w:type="dxa" w:w="100"/>
              <w:bottom w:type="dxa" w:w="80"/>
              <w:right w:type="dxa" w:w="100"/>
            </w:tcMar>
            <w:vAlign w:val="center"/>
          </w:tcPr>
          <w:p>
            <w:pPr>
              <w:jc w:val="left"/>
            </w:pPr>
            <w:r>
              <w:rPr>
                <w:b w:val="false"/>
                <w:bCs w:val="false"/>
                <w:sz w:val="19"/>
                <w:szCs w:val="19"/>
              </w:rPr>
              <w:t xml:space="preserve">Troisième fichier numéroté</w:t>
            </w:r>
          </w:p>
        </w:tc>
        <w:tc>
          <w:tcPr>
            <w:tcW w:type="dxa" w:w="1900"/>
            <w:tcMar>
              <w:top w:type="dxa" w:w="80"/>
              <w:left w:type="dxa" w:w="100"/>
              <w:bottom w:type="dxa" w:w="80"/>
              <w:right w:type="dxa" w:w="100"/>
            </w:tcMar>
            <w:vAlign w:val="center"/>
          </w:tcPr>
          <w:p>
            <w:pPr>
              <w:jc w:val="left"/>
            </w:pPr>
            <w:r>
              <w:rPr>
                <w:b w:val="false"/>
                <w:bCs w:val="false"/>
                <w:sz w:val="19"/>
                <w:szCs w:val="19"/>
              </w:rPr>
              <w:t xml:space="preserve">« Bank details » et « Bank details (1) » présents</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troisième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Bank details (2).pdf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TEST19</w:t>
            </w:r>
          </w:p>
        </w:tc>
        <w:tc>
          <w:tcPr>
            <w:tcW w:type="dxa" w:w="1900"/>
            <w:tcMar>
              <w:top w:type="dxa" w:w="80"/>
              <w:left w:type="dxa" w:w="100"/>
              <w:bottom w:type="dxa" w:w="80"/>
              <w:right w:type="dxa" w:w="100"/>
            </w:tcMar>
            <w:vAlign w:val="center"/>
          </w:tcPr>
          <w:p>
            <w:pPr>
              <w:jc w:val="left"/>
            </w:pPr>
            <w:r>
              <w:rPr>
                <w:b w:val="false"/>
                <w:bCs w:val="false"/>
                <w:sz w:val="19"/>
                <w:szCs w:val="19"/>
              </w:rPr>
              <w:t xml:space="preserve">Numérotation indépendante de l'extension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 Bank details.pdf » présent</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scan.png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Bank details (1).png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TEST20</w:t>
            </w:r>
          </w:p>
        </w:tc>
        <w:tc>
          <w:tcPr>
            <w:tcW w:type="dxa" w:w="1900"/>
            <w:tcMar>
              <w:top w:type="dxa" w:w="80"/>
              <w:left w:type="dxa" w:w="100"/>
              <w:bottom w:type="dxa" w:w="80"/>
              <w:right w:type="dxa" w:w="100"/>
            </w:tcMar>
            <w:vAlign w:val="center"/>
          </w:tcPr>
          <w:p>
            <w:pPr>
              <w:jc w:val="left"/>
            </w:pPr>
            <w:r>
              <w:rPr>
                <w:b w:val="false"/>
                <w:bCs w:val="false"/>
                <w:sz w:val="19"/>
                <w:szCs w:val="19"/>
              </w:rPr>
              <w:t xml:space="preserve">Numérotation propre à chaque champ</w:t>
            </w:r>
          </w:p>
        </w:tc>
        <w:tc>
          <w:tcPr>
            <w:tcW w:type="dxa" w:w="1900"/>
            <w:tcMar>
              <w:top w:type="dxa" w:w="80"/>
              <w:left w:type="dxa" w:w="100"/>
              <w:bottom w:type="dxa" w:w="80"/>
              <w:right w:type="dxa" w:w="100"/>
            </w:tcMar>
            <w:vAlign w:val="center"/>
          </w:tcPr>
          <w:p>
            <w:pPr>
              <w:jc w:val="left"/>
            </w:pPr>
            <w:r>
              <w:rPr>
                <w:b w:val="false"/>
                <w:bCs w:val="false"/>
                <w:sz w:val="19"/>
                <w:szCs w:val="19"/>
              </w:rPr>
              <w:t xml:space="preserve">« Bank details (1).pdf » présent</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sur « Financial Report »</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Financial Report.pdf » (pas de suffixe)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TEST21</w:t>
            </w:r>
          </w:p>
        </w:tc>
        <w:tc>
          <w:tcPr>
            <w:tcW w:type="dxa" w:w="1900"/>
            <w:tcMar>
              <w:top w:type="dxa" w:w="80"/>
              <w:left w:type="dxa" w:w="100"/>
              <w:bottom w:type="dxa" w:w="80"/>
              <w:right w:type="dxa" w:w="100"/>
            </w:tcMar>
            <w:vAlign w:val="center"/>
          </w:tcPr>
          <w:p>
            <w:pPr>
              <w:jc w:val="left"/>
            </w:pPr>
            <w:r>
              <w:rPr>
                <w:b w:val="false"/>
                <w:bCs w:val="false"/>
                <w:sz w:val="19"/>
                <w:szCs w:val="19"/>
              </w:rPr>
              <w:t xml:space="preserve">Motif de numérotation cohérent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5 fichiers sur la même question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5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Noms : « X », « X (1) », « X (2) », « X (3) », « X (4) », toujours au même format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TEST22</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fichier remplacé</w:t>
            </w:r>
          </w:p>
        </w:tc>
        <w:tc>
          <w:tcPr>
            <w:tcW w:type="dxa" w:w="1900"/>
            <w:tcMar>
              <w:top w:type="dxa" w:w="80"/>
              <w:left w:type="dxa" w:w="100"/>
              <w:bottom w:type="dxa" w:w="80"/>
              <w:right w:type="dxa" w:w="100"/>
            </w:tcMar>
            <w:vAlign w:val="center"/>
          </w:tcPr>
          <w:p>
            <w:pPr>
              <w:jc w:val="left"/>
            </w:pPr>
            <w:r>
              <w:rPr>
                <w:b w:val="false"/>
                <w:bCs w:val="false"/>
                <w:sz w:val="19"/>
                <w:szCs w:val="19"/>
              </w:rPr>
              <w:t xml:space="preserve">Un fichier déjà présent</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second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deux fichiers restent visibles, le premier n'est ni remplacé ni renommé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5 : Sélection multiple et insertion un par un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TEST23</w:t>
            </w:r>
          </w:p>
        </w:tc>
        <w:tc>
          <w:tcPr>
            <w:tcW w:type="dxa" w:w="1900"/>
            <w:tcMar>
              <w:top w:type="dxa" w:w="80"/>
              <w:left w:type="dxa" w:w="100"/>
              <w:bottom w:type="dxa" w:w="80"/>
              <w:right w:type="dxa" w:w="100"/>
            </w:tcMar>
            <w:vAlign w:val="center"/>
          </w:tcPr>
          <w:p>
            <w:pPr>
              <w:jc w:val="left"/>
            </w:pPr>
            <w:r>
              <w:rPr>
                <w:b w:val="false"/>
                <w:bCs w:val="false"/>
                <w:sz w:val="19"/>
                <w:szCs w:val="19"/>
              </w:rPr>
              <w:t xml:space="preserve">Sélection de plusieurs fichiers en une fois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vide</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Upload files », sélectionner 3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3 fichiers sont téléversés et nommés « X », « X (1) », « X (2)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TEST24</w:t>
            </w:r>
          </w:p>
        </w:tc>
        <w:tc>
          <w:tcPr>
            <w:tcW w:type="dxa" w:w="1900"/>
            <w:tcMar>
              <w:top w:type="dxa" w:w="80"/>
              <w:left w:type="dxa" w:w="100"/>
              <w:bottom w:type="dxa" w:w="80"/>
              <w:right w:type="dxa" w:w="100"/>
            </w:tcMar>
            <w:vAlign w:val="center"/>
          </w:tcPr>
          <w:p>
            <w:pPr>
              <w:jc w:val="left"/>
            </w:pPr>
            <w:r>
              <w:rPr>
                <w:b w:val="false"/>
                <w:bCs w:val="false"/>
                <w:sz w:val="19"/>
                <w:szCs w:val="19"/>
              </w:rPr>
              <w:t xml:space="preserve">Ordre de sélection respecté</w:t>
            </w:r>
          </w:p>
        </w:tc>
        <w:tc>
          <w:tcPr>
            <w:tcW w:type="dxa" w:w="1900"/>
            <w:tcMar>
              <w:top w:type="dxa" w:w="80"/>
              <w:left w:type="dxa" w:w="100"/>
              <w:bottom w:type="dxa" w:w="80"/>
              <w:right w:type="dxa" w:w="100"/>
            </w:tcMar>
            <w:vAlign w:val="center"/>
          </w:tcPr>
          <w:p>
            <w:pPr>
              <w:jc w:val="left"/>
            </w:pPr>
            <w:r>
              <w:rPr>
                <w:b w:val="false"/>
                <w:bCs w:val="false"/>
                <w:sz w:val="19"/>
                <w:szCs w:val="19"/>
              </w:rPr>
              <w:t xml:space="preserve">Sélection de a.pdf, b.pdf, c.pdf dans cet ordre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la sélection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a.pdf → « X », b.pdf → « X (1) », c.pdf → « X (2)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TEST25</w:t>
            </w:r>
          </w:p>
        </w:tc>
        <w:tc>
          <w:tcPr>
            <w:tcW w:type="dxa" w:w="1900"/>
            <w:tcMar>
              <w:top w:type="dxa" w:w="80"/>
              <w:left w:type="dxa" w:w="100"/>
              <w:bottom w:type="dxa" w:w="80"/>
              <w:right w:type="dxa" w:w="100"/>
            </w:tcMar>
            <w:vAlign w:val="center"/>
          </w:tcPr>
          <w:p>
            <w:pPr>
              <w:jc w:val="left"/>
            </w:pPr>
            <w:r>
              <w:rPr>
                <w:b w:val="false"/>
                <w:bCs w:val="false"/>
                <w:sz w:val="19"/>
                <w:szCs w:val="19"/>
              </w:rPr>
              <w:t xml:space="preserve">Glisser-déposer de plusieurs fichiers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vide</w:t>
            </w:r>
          </w:p>
        </w:tc>
        <w:tc>
          <w:tcPr>
            <w:tcW w:type="dxa" w:w="2400"/>
            <w:tcMar>
              <w:top w:type="dxa" w:w="80"/>
              <w:left w:type="dxa" w:w="100"/>
              <w:bottom w:type="dxa" w:w="80"/>
              <w:right w:type="dxa" w:w="100"/>
            </w:tcMar>
            <w:vAlign w:val="center"/>
          </w:tcPr>
          <w:p>
            <w:pPr>
              <w:jc w:val="left"/>
            </w:pPr>
            <w:r>
              <w:rPr>
                <w:b w:val="false"/>
                <w:bCs w:val="false"/>
                <w:sz w:val="19"/>
                <w:szCs w:val="19"/>
              </w:rPr>
              <w:t xml:space="preserve">Déposer 3 fichiers dans la zone « Or drop files »</w:t>
            </w:r>
          </w:p>
        </w:tc>
        <w:tc>
          <w:tcPr>
            <w:tcW w:type="dxa" w:w="2400"/>
            <w:tcMar>
              <w:top w:type="dxa" w:w="80"/>
              <w:left w:type="dxa" w:w="100"/>
              <w:bottom w:type="dxa" w:w="80"/>
              <w:right w:type="dxa" w:w="100"/>
            </w:tcMar>
            <w:vAlign w:val="center"/>
          </w:tcPr>
          <w:p>
            <w:pPr>
              <w:jc w:val="left"/>
            </w:pPr>
            <w:r>
              <w:rPr>
                <w:b w:val="false"/>
                <w:bCs w:val="false"/>
                <w:sz w:val="19"/>
                <w:szCs w:val="19"/>
              </w:rPr>
              <w:t xml:space="preserve">Même résultat qu'avec le bouton, aucun doublon de nom</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TEST26</w:t>
            </w:r>
          </w:p>
        </w:tc>
        <w:tc>
          <w:tcPr>
            <w:tcW w:type="dxa" w:w="1900"/>
            <w:tcMar>
              <w:top w:type="dxa" w:w="80"/>
              <w:left w:type="dxa" w:w="100"/>
              <w:bottom w:type="dxa" w:w="80"/>
              <w:right w:type="dxa" w:w="100"/>
            </w:tcMar>
            <w:vAlign w:val="center"/>
          </w:tcPr>
          <w:p>
            <w:pPr>
              <w:jc w:val="left"/>
            </w:pPr>
            <w:r>
              <w:rPr>
                <w:b w:val="false"/>
                <w:bCs w:val="false"/>
                <w:sz w:val="19"/>
                <w:szCs w:val="19"/>
              </w:rPr>
              <w:t xml:space="preserve">Nouvel envoi pendant un envoi en cours</w:t>
            </w:r>
          </w:p>
        </w:tc>
        <w:tc>
          <w:tcPr>
            <w:tcW w:type="dxa" w:w="1900"/>
            <w:tcMar>
              <w:top w:type="dxa" w:w="80"/>
              <w:left w:type="dxa" w:w="100"/>
              <w:bottom w:type="dxa" w:w="80"/>
              <w:right w:type="dxa" w:w="100"/>
            </w:tcMar>
            <w:vAlign w:val="center"/>
          </w:tcPr>
          <w:p>
            <w:pPr>
              <w:jc w:val="left"/>
            </w:pPr>
            <w:r>
              <w:rPr>
                <w:b w:val="false"/>
                <w:bCs w:val="false"/>
                <w:sz w:val="19"/>
                <w:szCs w:val="19"/>
              </w:rPr>
              <w:t xml:space="preserve">Lot de 3 fichiers en cours d'envoi</w:t>
            </w:r>
          </w:p>
        </w:tc>
        <w:tc>
          <w:tcPr>
            <w:tcW w:type="dxa" w:w="2400"/>
            <w:tcMar>
              <w:top w:type="dxa" w:w="80"/>
              <w:left w:type="dxa" w:w="100"/>
              <w:bottom w:type="dxa" w:w="80"/>
              <w:right w:type="dxa" w:w="100"/>
            </w:tcMar>
            <w:vAlign w:val="center"/>
          </w:tcPr>
          <w:p>
            <w:pPr>
              <w:jc w:val="left"/>
            </w:pPr>
            <w:r>
              <w:rPr>
                <w:b w:val="false"/>
                <w:bCs w:val="false"/>
                <w:sz w:val="19"/>
                <w:szCs w:val="19"/>
              </w:rPr>
              <w:t xml:space="preserve">Sélectionner 2 autres fichiers avant la fin</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2 fichiers partent après les 3 premiers, noms « X (3) » et « X (4) », aucun doublon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TEST27</w:t>
            </w:r>
          </w:p>
        </w:tc>
        <w:tc>
          <w:tcPr>
            <w:tcW w:type="dxa" w:w="1900"/>
            <w:tcMar>
              <w:top w:type="dxa" w:w="80"/>
              <w:left w:type="dxa" w:w="100"/>
              <w:bottom w:type="dxa" w:w="80"/>
              <w:right w:type="dxa" w:w="100"/>
            </w:tcMar>
            <w:vAlign w:val="center"/>
          </w:tcPr>
          <w:p>
            <w:pPr>
              <w:jc w:val="left"/>
            </w:pPr>
            <w:r>
              <w:rPr>
                <w:b w:val="false"/>
                <w:bCs w:val="false"/>
                <w:sz w:val="19"/>
                <w:szCs w:val="19"/>
              </w:rPr>
              <w:t xml:space="preserve">Indicateur de chargement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Lot de plusieurs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Observer la zone de téléversement pendant l'envoi</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indicateur s'affiche jusqu'au dernier fichier, chaque fichier apparaît dès qu'il est envoyé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TEST28</w:t>
            </w:r>
          </w:p>
        </w:tc>
        <w:tc>
          <w:tcPr>
            <w:tcW w:type="dxa" w:w="1900"/>
            <w:tcMar>
              <w:top w:type="dxa" w:w="80"/>
              <w:left w:type="dxa" w:w="100"/>
              <w:bottom w:type="dxa" w:w="80"/>
              <w:right w:type="dxa" w:w="100"/>
            </w:tcMar>
            <w:vAlign w:val="center"/>
          </w:tcPr>
          <w:p>
            <w:pPr>
              <w:jc w:val="left"/>
            </w:pPr>
            <w:r>
              <w:rPr>
                <w:b w:val="false"/>
                <w:bCs w:val="false"/>
                <w:sz w:val="19"/>
                <w:szCs w:val="19"/>
              </w:rPr>
              <w:t xml:space="preserve">Un fichier refusé par Salesforce dans la sélection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Sélection de 3 fichiers dont un très volumineux (ex. 10 Mo)</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la sélection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Message nommant le fichier refusé, les 2 autres sont téléversés et numérotés sans trou</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TEST29</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de confirmation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Sélection de 3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la sélection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seul message de succès indiquant « 3 file(s) uploaded.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6 : Libellé trop long (limite 200 caractères)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TEST30</w:t>
            </w:r>
          </w:p>
        </w:tc>
        <w:tc>
          <w:tcPr>
            <w:tcW w:type="dxa" w:w="1900"/>
            <w:tcMar>
              <w:top w:type="dxa" w:w="80"/>
              <w:left w:type="dxa" w:w="100"/>
              <w:bottom w:type="dxa" w:w="80"/>
              <w:right w:type="dxa" w:w="100"/>
            </w:tcMar>
            <w:vAlign w:val="center"/>
          </w:tcPr>
          <w:p>
            <w:pPr>
              <w:jc w:val="left"/>
            </w:pPr>
            <w:r>
              <w:rPr>
                <w:b w:val="false"/>
                <w:bCs w:val="false"/>
                <w:sz w:val="19"/>
                <w:szCs w:val="19"/>
              </w:rPr>
              <w:t xml:space="preserve">Libellé de 200 caractères exactement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avec un libellé de 200 caractères</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libellé complet + extension, rien n'est coupé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TEST31</w:t>
            </w:r>
          </w:p>
        </w:tc>
        <w:tc>
          <w:tcPr>
            <w:tcW w:type="dxa" w:w="1900"/>
            <w:tcMar>
              <w:top w:type="dxa" w:w="80"/>
              <w:left w:type="dxa" w:w="100"/>
              <w:bottom w:type="dxa" w:w="80"/>
              <w:right w:type="dxa" w:w="100"/>
            </w:tcMar>
            <w:vAlign w:val="center"/>
          </w:tcPr>
          <w:p>
            <w:pPr>
              <w:jc w:val="left"/>
            </w:pPr>
            <w:r>
              <w:rPr>
                <w:b w:val="false"/>
                <w:bCs w:val="false"/>
                <w:sz w:val="19"/>
                <w:szCs w:val="19"/>
              </w:rPr>
              <w:t xml:space="preserve">Libellé de plus de 200 caractères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avec un libellé de 300 caractères</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limité à 200 caractères (hors extension), extension conservée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TEST32</w:t>
            </w:r>
          </w:p>
        </w:tc>
        <w:tc>
          <w:tcPr>
            <w:tcW w:type="dxa" w:w="1900"/>
            <w:tcMar>
              <w:top w:type="dxa" w:w="80"/>
              <w:left w:type="dxa" w:w="100"/>
              <w:bottom w:type="dxa" w:w="80"/>
              <w:right w:type="dxa" w:w="100"/>
            </w:tcMar>
            <w:vAlign w:val="center"/>
          </w:tcPr>
          <w:p>
            <w:pPr>
              <w:jc w:val="left"/>
            </w:pPr>
            <w:r>
              <w:rPr>
                <w:b w:val="false"/>
                <w:bCs w:val="false"/>
                <w:sz w:val="19"/>
                <w:szCs w:val="19"/>
              </w:rPr>
              <w:t xml:space="preserve">Plusieurs fichiers avec un libellé long</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avec un libellé de 300 caractères</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3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Chaque nom fait 200 caractères maximum, les suffixes « (1) » et « (2) » restent visibles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TEST33</w:t>
            </w:r>
          </w:p>
        </w:tc>
        <w:tc>
          <w:tcPr>
            <w:tcW w:type="dxa" w:w="1900"/>
            <w:tcMar>
              <w:top w:type="dxa" w:w="80"/>
              <w:left w:type="dxa" w:w="100"/>
              <w:bottom w:type="dxa" w:w="80"/>
              <w:right w:type="dxa" w:w="100"/>
            </w:tcMar>
            <w:vAlign w:val="center"/>
          </w:tcPr>
          <w:p>
            <w:pPr>
              <w:jc w:val="left"/>
            </w:pPr>
            <w:r>
              <w:rPr>
                <w:b w:val="false"/>
                <w:bCs w:val="false"/>
                <w:sz w:val="19"/>
                <w:szCs w:val="19"/>
              </w:rPr>
              <w:t xml:space="preserve">Affichage d'un nom long</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au nom de 200 caractères</w:t>
            </w:r>
          </w:p>
        </w:tc>
        <w:tc>
          <w:tcPr>
            <w:tcW w:type="dxa" w:w="2400"/>
            <w:tcMar>
              <w:top w:type="dxa" w:w="80"/>
              <w:left w:type="dxa" w:w="100"/>
              <w:bottom w:type="dxa" w:w="80"/>
              <w:right w:type="dxa" w:w="100"/>
            </w:tcMar>
            <w:vAlign w:val="center"/>
          </w:tcPr>
          <w:p>
            <w:pPr>
              <w:jc w:val="left"/>
            </w:pPr>
            <w:r>
              <w:rPr>
                <w:b w:val="false"/>
                <w:bCs w:val="false"/>
                <w:sz w:val="19"/>
                <w:szCs w:val="19"/>
              </w:rPr>
              <w:t xml:space="preserve">Consulter la carte du fichier dans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nom est tronqué à l'affichage avec infobulle, la mise en page n'est pas cassée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7 : Suppression et renumérotation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TEST34</w:t>
            </w:r>
          </w:p>
        </w:tc>
        <w:tc>
          <w:tcPr>
            <w:tcW w:type="dxa" w:w="1900"/>
            <w:tcMar>
              <w:top w:type="dxa" w:w="80"/>
              <w:left w:type="dxa" w:w="100"/>
              <w:bottom w:type="dxa" w:w="80"/>
              <w:right w:type="dxa" w:w="100"/>
            </w:tcMar>
            <w:vAlign w:val="center"/>
          </w:tcPr>
          <w:p>
            <w:pPr>
              <w:jc w:val="left"/>
            </w:pPr>
            <w:r>
              <w:rPr>
                <w:b w:val="false"/>
                <w:bCs w:val="false"/>
                <w:sz w:val="19"/>
                <w:szCs w:val="19"/>
              </w:rPr>
              <w:t xml:space="preserve">Suppression d'un fichier</w:t>
            </w:r>
          </w:p>
        </w:tc>
        <w:tc>
          <w:tcPr>
            <w:tcW w:type="dxa" w:w="1900"/>
            <w:tcMar>
              <w:top w:type="dxa" w:w="80"/>
              <w:left w:type="dxa" w:w="100"/>
              <w:bottom w:type="dxa" w:w="80"/>
              <w:right w:type="dxa" w:w="100"/>
            </w:tcMar>
            <w:vAlign w:val="center"/>
          </w:tcPr>
          <w:p>
            <w:pPr>
              <w:jc w:val="left"/>
            </w:pPr>
            <w:r>
              <w:rPr>
                <w:b w:val="false"/>
                <w:bCs w:val="false"/>
                <w:sz w:val="19"/>
                <w:szCs w:val="19"/>
              </w:rPr>
              <w:t xml:space="preserve">« X », « X (1) », « X (2) » présents</w:t>
            </w:r>
          </w:p>
        </w:tc>
        <w:tc>
          <w:tcPr>
            <w:tcW w:type="dxa" w:w="2400"/>
            <w:tcMar>
              <w:top w:type="dxa" w:w="80"/>
              <w:left w:type="dxa" w:w="100"/>
              <w:bottom w:type="dxa" w:w="80"/>
              <w:right w:type="dxa" w:w="100"/>
            </w:tcMar>
            <w:vAlign w:val="center"/>
          </w:tcPr>
          <w:p>
            <w:pPr>
              <w:jc w:val="left"/>
            </w:pPr>
            <w:r>
              <w:rPr>
                <w:b w:val="false"/>
                <w:bCs w:val="false"/>
                <w:sz w:val="19"/>
                <w:szCs w:val="19"/>
              </w:rPr>
              <w:t xml:space="preserve">Supprimer « X (1)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disparaît du formulaire et de la fiche Projet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TEST35</w:t>
            </w:r>
          </w:p>
        </w:tc>
        <w:tc>
          <w:tcPr>
            <w:tcW w:type="dxa" w:w="1900"/>
            <w:tcMar>
              <w:top w:type="dxa" w:w="80"/>
              <w:left w:type="dxa" w:w="100"/>
              <w:bottom w:type="dxa" w:w="80"/>
              <w:right w:type="dxa" w:w="100"/>
            </w:tcMar>
            <w:vAlign w:val="center"/>
          </w:tcPr>
          <w:p>
            <w:pPr>
              <w:jc w:val="left"/>
            </w:pPr>
            <w:r>
              <w:rPr>
                <w:b w:val="false"/>
                <w:bCs w:val="false"/>
                <w:sz w:val="19"/>
                <w:szCs w:val="19"/>
              </w:rPr>
              <w:t xml:space="preserve">Réutilisation du numéro libéré</w:t>
            </w:r>
          </w:p>
        </w:tc>
        <w:tc>
          <w:tcPr>
            <w:tcW w:type="dxa" w:w="1900"/>
            <w:tcMar>
              <w:top w:type="dxa" w:w="80"/>
              <w:left w:type="dxa" w:w="100"/>
              <w:bottom w:type="dxa" w:w="80"/>
              <w:right w:type="dxa" w:w="100"/>
            </w:tcMar>
            <w:vAlign w:val="center"/>
          </w:tcPr>
          <w:p>
            <w:pPr>
              <w:jc w:val="left"/>
            </w:pPr>
            <w:r>
              <w:rPr>
                <w:b w:val="false"/>
                <w:bCs w:val="false"/>
                <w:sz w:val="19"/>
                <w:szCs w:val="19"/>
              </w:rPr>
              <w:t xml:space="preserve">« X » et « X (2) » présents après suppression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nouveau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Nom : « X (1) » (plus petit numéro libre)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TEST36</w:t>
            </w:r>
          </w:p>
        </w:tc>
        <w:tc>
          <w:tcPr>
            <w:tcW w:type="dxa" w:w="1900"/>
            <w:tcMar>
              <w:top w:type="dxa" w:w="80"/>
              <w:left w:type="dxa" w:w="100"/>
              <w:bottom w:type="dxa" w:w="80"/>
              <w:right w:type="dxa" w:w="100"/>
            </w:tcMar>
            <w:vAlign w:val="center"/>
          </w:tcPr>
          <w:p>
            <w:pPr>
              <w:jc w:val="left"/>
            </w:pPr>
            <w:r>
              <w:rPr>
                <w:b w:val="false"/>
                <w:bCs w:val="false"/>
                <w:sz w:val="19"/>
                <w:szCs w:val="19"/>
              </w:rPr>
              <w:t xml:space="preserve">Pas de renommage des fichiers restants</w:t>
            </w:r>
          </w:p>
        </w:tc>
        <w:tc>
          <w:tcPr>
            <w:tcW w:type="dxa" w:w="1900"/>
            <w:tcMar>
              <w:top w:type="dxa" w:w="80"/>
              <w:left w:type="dxa" w:w="100"/>
              <w:bottom w:type="dxa" w:w="80"/>
              <w:right w:type="dxa" w:w="100"/>
            </w:tcMar>
            <w:vAlign w:val="center"/>
          </w:tcPr>
          <w:p>
            <w:pPr>
              <w:jc w:val="left"/>
            </w:pPr>
            <w:r>
              <w:rPr>
                <w:b w:val="false"/>
                <w:bCs w:val="false"/>
                <w:sz w:val="19"/>
                <w:szCs w:val="19"/>
              </w:rPr>
              <w:t xml:space="preserve">« X », « X (1) », « X (2) » présents</w:t>
            </w:r>
          </w:p>
        </w:tc>
        <w:tc>
          <w:tcPr>
            <w:tcW w:type="dxa" w:w="2400"/>
            <w:tcMar>
              <w:top w:type="dxa" w:w="80"/>
              <w:left w:type="dxa" w:w="100"/>
              <w:bottom w:type="dxa" w:w="80"/>
              <w:right w:type="dxa" w:w="100"/>
            </w:tcMar>
            <w:vAlign w:val="center"/>
          </w:tcPr>
          <w:p>
            <w:pPr>
              <w:jc w:val="left"/>
            </w:pPr>
            <w:r>
              <w:rPr>
                <w:b w:val="false"/>
                <w:bCs w:val="false"/>
                <w:sz w:val="19"/>
                <w:szCs w:val="19"/>
              </w:rPr>
              <w:t xml:space="preserve">Supprimer « X »</w:t>
            </w:r>
          </w:p>
        </w:tc>
        <w:tc>
          <w:tcPr>
            <w:tcW w:type="dxa" w:w="2400"/>
            <w:tcMar>
              <w:top w:type="dxa" w:w="80"/>
              <w:left w:type="dxa" w:w="100"/>
              <w:bottom w:type="dxa" w:w="80"/>
              <w:right w:type="dxa" w:w="100"/>
            </w:tcMar>
            <w:vAlign w:val="center"/>
          </w:tcPr>
          <w:p>
            <w:pPr>
              <w:jc w:val="left"/>
            </w:pPr>
            <w:r>
              <w:rPr>
                <w:b w:val="false"/>
                <w:bCs w:val="false"/>
                <w:sz w:val="19"/>
                <w:szCs w:val="19"/>
              </w:rPr>
              <w:t xml:space="preserve">« X (1) » et « X (2) » gardent leur nom</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8 : Types de formulaire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TEST37</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EOI</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EOI avec une 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des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Règles de nommage appliquées à l'identique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TEST38</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de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Application avec une 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des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Règles de nommage appliquées à l'identique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TEST39</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en lecture seule</w:t>
            </w:r>
          </w:p>
        </w:tc>
        <w:tc>
          <w:tcPr>
            <w:tcW w:type="dxa" w:w="1900"/>
            <w:tcMar>
              <w:top w:type="dxa" w:w="80"/>
              <w:left w:type="dxa" w:w="100"/>
              <w:bottom w:type="dxa" w:w="80"/>
              <w:right w:type="dxa" w:w="100"/>
            </w:tcMar>
            <w:vAlign w:val="center"/>
          </w:tcPr>
          <w:p>
            <w:pPr>
              <w:jc w:val="left"/>
            </w:pPr>
            <w:r>
              <w:rPr>
                <w:b w:val="false"/>
                <w:bCs w:val="false"/>
                <w:sz w:val="19"/>
                <w:szCs w:val="19"/>
              </w:rPr>
              <w:t xml:space="preserve">Candidature soumise</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fichiers s'affichent avec leur nom, aucun téléversement ni suppression possible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9 : Taille des fichiers (limite Salesforce)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TEST40</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de 2,5 Mo</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de 2,5 Mo</w:t>
            </w:r>
          </w:p>
        </w:tc>
        <w:tc>
          <w:tcPr>
            <w:tcW w:type="dxa" w:w="2400"/>
            <w:tcMar>
              <w:top w:type="dxa" w:w="80"/>
              <w:left w:type="dxa" w:w="100"/>
              <w:bottom w:type="dxa" w:w="80"/>
              <w:right w:type="dxa" w:w="100"/>
            </w:tcMar>
            <w:vAlign w:val="center"/>
          </w:tcPr>
          <w:p>
            <w:pPr>
              <w:jc w:val="left"/>
            </w:pPr>
            <w:r>
              <w:rPr>
                <w:b w:val="false"/>
                <w:bCs w:val="false"/>
                <w:sz w:val="19"/>
                <w:szCs w:val="19"/>
              </w:rPr>
              <w:t xml:space="preserve">Fichier accepté et nommé selon la règle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TEST41</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de 3 Mo</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de 3 Mo</w:t>
            </w:r>
          </w:p>
        </w:tc>
        <w:tc>
          <w:tcPr>
            <w:tcW w:type="dxa" w:w="2400"/>
            <w:tcMar>
              <w:top w:type="dxa" w:w="80"/>
              <w:left w:type="dxa" w:w="100"/>
              <w:bottom w:type="dxa" w:w="80"/>
              <w:right w:type="dxa" w:w="100"/>
            </w:tcMar>
            <w:vAlign w:val="center"/>
          </w:tcPr>
          <w:p>
            <w:pPr>
              <w:jc w:val="left"/>
            </w:pPr>
            <w:r>
              <w:rPr>
                <w:b w:val="false"/>
                <w:bCs w:val="false"/>
                <w:sz w:val="19"/>
                <w:szCs w:val="19"/>
              </w:rPr>
              <w:t xml:space="preserve">Fichier accepté, ou refus avec message nommant le fichier. Noter le résultat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TEST42</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de 3,5 Mo</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de 3,5 Mo</w:t>
            </w:r>
          </w:p>
        </w:tc>
        <w:tc>
          <w:tcPr>
            <w:tcW w:type="dxa" w:w="2400"/>
            <w:tcMar>
              <w:top w:type="dxa" w:w="80"/>
              <w:left w:type="dxa" w:w="100"/>
              <w:bottom w:type="dxa" w:w="80"/>
              <w:right w:type="dxa" w:w="100"/>
            </w:tcMar>
            <w:vAlign w:val="center"/>
          </w:tcPr>
          <w:p>
            <w:pPr>
              <w:jc w:val="left"/>
            </w:pPr>
            <w:r>
              <w:rPr>
                <w:b w:val="false"/>
                <w:bCs w:val="false"/>
                <w:sz w:val="19"/>
                <w:szCs w:val="19"/>
              </w:rPr>
              <w:t xml:space="preserve">Fichier accepté, ou refus avec message nommant le fichier. Noter le résultat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TEST43</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de 4 Mo</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de 4 Mo</w:t>
            </w:r>
          </w:p>
        </w:tc>
        <w:tc>
          <w:tcPr>
            <w:tcW w:type="dxa" w:w="2400"/>
            <w:tcMar>
              <w:top w:type="dxa" w:w="80"/>
              <w:left w:type="dxa" w:w="100"/>
              <w:bottom w:type="dxa" w:w="80"/>
              <w:right w:type="dxa" w:w="100"/>
            </w:tcMar>
            <w:vAlign w:val="center"/>
          </w:tcPr>
          <w:p>
            <w:pPr>
              <w:jc w:val="left"/>
            </w:pPr>
            <w:r>
              <w:rPr>
                <w:b w:val="false"/>
                <w:bCs w:val="false"/>
                <w:sz w:val="19"/>
                <w:szCs w:val="19"/>
              </w:rPr>
              <w:t xml:space="preserve">Fichier accepté, ou refus avec message nommant le fichier. Noter le résultat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TEST44</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de 6 Mo et plus</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de 6 Mo puis de 10 Mo</w:t>
            </w:r>
          </w:p>
        </w:tc>
        <w:tc>
          <w:tcPr>
            <w:tcW w:type="dxa" w:w="2400"/>
            <w:tcMar>
              <w:top w:type="dxa" w:w="80"/>
              <w:left w:type="dxa" w:w="100"/>
              <w:bottom w:type="dxa" w:w="80"/>
              <w:right w:type="dxa" w:w="100"/>
            </w:tcMar>
            <w:vAlign w:val="center"/>
          </w:tcPr>
          <w:p>
            <w:pPr>
              <w:jc w:val="left"/>
            </w:pPr>
            <w:r>
              <w:rPr>
                <w:b w:val="false"/>
                <w:bCs w:val="false"/>
                <w:sz w:val="19"/>
                <w:szCs w:val="19"/>
              </w:rPr>
              <w:t xml:space="preserve">Refus avec message nommant le fichier, aucun écran bloqué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TEST45</w:t>
            </w:r>
          </w:p>
        </w:tc>
        <w:tc>
          <w:tcPr>
            <w:tcW w:type="dxa" w:w="1900"/>
            <w:tcMar>
              <w:top w:type="dxa" w:w="80"/>
              <w:left w:type="dxa" w:w="100"/>
              <w:bottom w:type="dxa" w:w="80"/>
              <w:right w:type="dxa" w:w="100"/>
            </w:tcMar>
            <w:vAlign w:val="center"/>
          </w:tcPr>
          <w:p>
            <w:pPr>
              <w:jc w:val="left"/>
            </w:pPr>
            <w:r>
              <w:rPr>
                <w:b w:val="false"/>
                <w:bCs w:val="false"/>
                <w:sz w:val="19"/>
                <w:szCs w:val="19"/>
              </w:rPr>
              <w:t xml:space="preserve">Relevé de l'erreur Salesforce</w:t>
            </w:r>
          </w:p>
        </w:tc>
        <w:tc>
          <w:tcPr>
            <w:tcW w:type="dxa" w:w="1900"/>
            <w:tcMar>
              <w:top w:type="dxa" w:w="80"/>
              <w:left w:type="dxa" w:w="100"/>
              <w:bottom w:type="dxa" w:w="80"/>
              <w:right w:type="dxa" w:w="100"/>
            </w:tcMar>
            <w:vAlign w:val="center"/>
          </w:tcPr>
          <w:p>
            <w:pPr>
              <w:jc w:val="left"/>
            </w:pPr>
            <w:r>
              <w:rPr>
                <w:b w:val="false"/>
                <w:bCs w:val="false"/>
                <w:sz w:val="19"/>
                <w:szCs w:val="19"/>
              </w:rPr>
              <w:t xml:space="preserve">Un fichier refusé</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console du navigateur (F12, onglet Console)</w:t>
            </w:r>
          </w:p>
        </w:tc>
        <w:tc>
          <w:tcPr>
            <w:tcW w:type="dxa" w:w="2400"/>
            <w:tcMar>
              <w:top w:type="dxa" w:w="80"/>
              <w:left w:type="dxa" w:w="100"/>
              <w:bottom w:type="dxa" w:w="80"/>
              <w:right w:type="dxa" w:w="100"/>
            </w:tcMar>
            <w:vAlign w:val="center"/>
          </w:tcPr>
          <w:p>
            <w:pPr>
              <w:jc w:val="left"/>
            </w:pPr>
            <w:r>
              <w:rPr>
                <w:b w:val="false"/>
                <w:bCs w:val="false"/>
                <w:sz w:val="19"/>
                <w:szCs w:val="19"/>
              </w:rPr>
              <w:t xml:space="preserve">Une ligne « Upload failed for &lt;fichier&gt; (&lt;taille&gt; bytes) » indique la limite atteinte. La copier pour l'équipe technique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TEST46</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utilisable après un refus</w:t>
            </w:r>
          </w:p>
        </w:tc>
        <w:tc>
          <w:tcPr>
            <w:tcW w:type="dxa" w:w="1900"/>
            <w:tcMar>
              <w:top w:type="dxa" w:w="80"/>
              <w:left w:type="dxa" w:w="100"/>
              <w:bottom w:type="dxa" w:w="80"/>
              <w:right w:type="dxa" w:w="100"/>
            </w:tcMar>
            <w:vAlign w:val="center"/>
          </w:tcPr>
          <w:p>
            <w:pPr>
              <w:jc w:val="left"/>
            </w:pPr>
            <w:r>
              <w:rPr>
                <w:b w:val="false"/>
                <w:bCs w:val="false"/>
                <w:sz w:val="19"/>
                <w:szCs w:val="19"/>
              </w:rPr>
              <w:t xml:space="preserve">Un fichier vient d'être refusé</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un fichier plus petit, puis « Save as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est accepté avec le bon numéro, la sauvegarde fonctionne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10 : Non-régression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TEST47</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obligatoire</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obligatoire sans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Save » (soumission)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Soumission refusée, message affiché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TEST48</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File obligatoire renseignée</w:t>
            </w:r>
          </w:p>
        </w:tc>
        <w:tc>
          <w:tcPr>
            <w:tcW w:type="dxa" w:w="1900"/>
            <w:tcMar>
              <w:top w:type="dxa" w:w="80"/>
              <w:left w:type="dxa" w:w="100"/>
              <w:bottom w:type="dxa" w:w="80"/>
              <w:right w:type="dxa" w:w="100"/>
            </w:tcMar>
            <w:vAlign w:val="center"/>
          </w:tcPr>
          <w:p>
            <w:pPr>
              <w:jc w:val="left"/>
            </w:pPr>
            <w:r>
              <w:rPr>
                <w:b w:val="false"/>
                <w:bCs w:val="false"/>
                <w:sz w:val="19"/>
                <w:szCs w:val="19"/>
              </w:rPr>
              <w:t xml:space="preserve">Au moins un fichier téléversé</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Save »</w:t>
            </w:r>
          </w:p>
        </w:tc>
        <w:tc>
          <w:tcPr>
            <w:tcW w:type="dxa" w:w="2400"/>
            <w:tcMar>
              <w:top w:type="dxa" w:w="80"/>
              <w:left w:type="dxa" w:w="100"/>
              <w:bottom w:type="dxa" w:w="80"/>
              <w:right w:type="dxa" w:w="100"/>
            </w:tcMar>
            <w:vAlign w:val="center"/>
          </w:tcPr>
          <w:p>
            <w:pPr>
              <w:jc w:val="left"/>
            </w:pPr>
            <w:r>
              <w:rPr>
                <w:b w:val="false"/>
                <w:bCs w:val="false"/>
                <w:sz w:val="19"/>
                <w:szCs w:val="19"/>
              </w:rPr>
              <w:t xml:space="preserve">Soumission acceptée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TEST49</w:t>
            </w:r>
          </w:p>
        </w:tc>
        <w:tc>
          <w:tcPr>
            <w:tcW w:type="dxa" w:w="1900"/>
            <w:tcMar>
              <w:top w:type="dxa" w:w="80"/>
              <w:left w:type="dxa" w:w="100"/>
              <w:bottom w:type="dxa" w:w="80"/>
              <w:right w:type="dxa" w:w="100"/>
            </w:tcMar>
            <w:vAlign w:val="center"/>
          </w:tcPr>
          <w:p>
            <w:pPr>
              <w:jc w:val="left"/>
            </w:pPr>
            <w:r>
              <w:rPr>
                <w:b w:val="false"/>
                <w:bCs w:val="false"/>
                <w:sz w:val="19"/>
                <w:szCs w:val="19"/>
              </w:rPr>
              <w:t xml:space="preserve">Aperçu et téléchargement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téléversé</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Preview » puis « Download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s'ouvre et se télécharge correctement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TEST50</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Fichiers téléversés avant la mise en production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Candidature existante avec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la candidature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anciens fichiers s'affichent et restent accessibles, avec leur nom d'origine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TEST51</w:t>
            </w:r>
          </w:p>
        </w:tc>
        <w:tc>
          <w:tcPr>
            <w:tcW w:type="dxa" w:w="1900"/>
            <w:tcMar>
              <w:top w:type="dxa" w:w="80"/>
              <w:left w:type="dxa" w:w="100"/>
              <w:bottom w:type="dxa" w:w="80"/>
              <w:right w:type="dxa" w:w="100"/>
            </w:tcMar>
            <w:vAlign w:val="center"/>
          </w:tcPr>
          <w:p>
            <w:pPr>
              <w:jc w:val="left"/>
            </w:pPr>
            <w:r>
              <w:rPr>
                <w:b w:val="false"/>
                <w:bCs w:val="false"/>
                <w:sz w:val="19"/>
                <w:szCs w:val="19"/>
              </w:rPr>
              <w:t xml:space="preserve">Génération du PDF de candidature</w:t>
            </w:r>
          </w:p>
        </w:tc>
        <w:tc>
          <w:tcPr>
            <w:tcW w:type="dxa" w:w="1900"/>
            <w:tcMar>
              <w:top w:type="dxa" w:w="80"/>
              <w:left w:type="dxa" w:w="100"/>
              <w:bottom w:type="dxa" w:w="80"/>
              <w:right w:type="dxa" w:w="100"/>
            </w:tcMar>
            <w:vAlign w:val="center"/>
          </w:tcPr>
          <w:p>
            <w:pPr>
              <w:jc w:val="left"/>
            </w:pPr>
            <w:r>
              <w:rPr>
                <w:b w:val="false"/>
                <w:bCs w:val="false"/>
                <w:sz w:val="19"/>
                <w:szCs w:val="19"/>
              </w:rPr>
              <w:t xml:space="preserve">Candidature avec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Soumettre puis consulter le PDF généré</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PDF est généré, les questions File indiquent « Uploaded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TEST52</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Autres fichiers de l'org non impactés</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 ajouté manuellement sur une fiche (hors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Téléverser « Mon Fichier.pdf » via la liste associée Fichiers</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nom reste « Mon Fichier.pdf », sans transformation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1"/>
        <w:spacing w:after="160" w:before="320"/>
      </w:pPr>
      <w:r>
        <w:rPr>
          <w:b/>
          <w:bCs/>
        </w:rPr>
        <w:t xml:space="preserve">Critères d'acceptation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Le document est nommé avec le libellé de la question dont il provient</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L'extension du fichier d'origine est conservée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Le libellé de la question est utilisé tel quel, caractères spéciaux gérés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Plusieurs fichiers sur un même champ sont numérotés (1), (2), (3)…</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Le motif de numérotation est identique pour tous les fichiers et tous les formulaires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La sélection multiple insère les fichiers un par un dans l'ordre de sélection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Un libellé de plus de 200 caractères est coupé sans perdre le suffixe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Le nommage s'applique aux formulaires EOI et Application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Un fichier refusé par Salesforce affiche un message clair sans bloquer les autres fichiers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Aucune régression sur les parcours EOI / Candidature existants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bl>
    <w:p>
      <w:pPr>
        <w:pStyle w:val="Heading1"/>
        <w:spacing w:after="160" w:before="320"/>
      </w:pPr>
      <w:r>
        <w:rPr>
          <w:b/>
          <w:bCs/>
        </w:rPr>
        <w:t xml:space="preserve">Résultat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Élément</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Validation</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Nommage d'après le libellé du champ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Conservation de l'extension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Gestion des caractères spéciaux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Numérotation des fichiers multiples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Sélection multiple et insertion séquentielle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Limite de 200 caractères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Suppression et renumérotation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Formulaires EOI et Application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Taille maximale acceptée relevée, refus correctement signalés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Non-régression validée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GO</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bl>
    <w:p>
      <w:pPr>
        <w:pBdr>
          <w:left w:val="single" w:color="8A6A3F" w:sz="18" w:space="8"/>
        </w:pBdr>
        <w:spacing w:after="300" w:before="200"/>
        <w:ind w:left="200"/>
      </w:pPr>
      <w:r>
        <w:rPr>
          <w:b/>
          <w:bCs/>
          <w:i/>
          <w:iCs/>
          <w:sz w:val="19"/>
          <w:szCs w:val="19"/>
        </w:rPr>
        <w:t xml:space="preserve">Points à valider avec le métier : format du suffixe retenu « (1) » plutôt que « _1 », premier fichier sans suffixe, et absence de limite du nombre de fichiers par question. Les fichiers téléversés avant la mise en production conservent leur nom actuel (pas de migration). La taille maximale relevée au Processus 9 est à remonter à l'équipe technique : si elle ne couvre pas les besoins du métier, un changement de méthode d'envoi sera étudié dans une US séparée.</w:t>
      </w:r>
      <w:r>
        <w:rPr>
          <w:i/>
          <w:iCs/>
          <w:sz w:val="19"/>
          <w:szCs w:val="19"/>
        </w:rPr>
        <w:t xml:space="preserve"/>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2026-09-30T10:04:06.370Z</dcterms:created>
  <dcterms:modified xsi:type="dcterms:W3CDTF">2026-09-30T10:04:06.372Z</dcterms:modified>
</cp:coreProperties>
</file>

<file path=docProps/custom.xml><?xml version="1.0" encoding="utf-8"?>
<Properties xmlns="http://schemas.openxmlformats.org/officeDocument/2006/custom-properties" xmlns:vt="http://schemas.openxmlformats.org/officeDocument/2006/docPropsVTypes"/>
</file>